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36A2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30BB">
            <w:pPr>
              <w:pStyle w:val="Default"/>
              <w:rPr>
                <w:rFonts w:asciiTheme="minorHAnsi" w:hAnsiTheme="minorHAnsi"/>
              </w:rPr>
            </w:pPr>
            <w:r>
              <w:rPr>
                <w:rFonts w:asciiTheme="minorHAnsi" w:hAnsiTheme="minorHAnsi"/>
              </w:rPr>
              <w:t>EDEBATU HENRY OGE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B30BB">
            <w:pPr>
              <w:pStyle w:val="Default"/>
              <w:rPr>
                <w:rFonts w:asciiTheme="minorHAnsi" w:hAnsiTheme="minorHAnsi"/>
              </w:rPr>
            </w:pPr>
            <w:r>
              <w:rPr>
                <w:rFonts w:asciiTheme="minorHAnsi" w:hAnsiTheme="minorHAnsi"/>
              </w:rPr>
              <w:t>1657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30BB">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30BB">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7B30BB" w:rsidRDefault="007B30BB" w:rsidP="00A851DA">
            <w:pPr>
              <w:rPr>
                <w:rFonts w:ascii="Arial" w:hAnsi="Arial" w:cs="Arial"/>
                <w:sz w:val="24"/>
                <w:szCs w:val="24"/>
              </w:rPr>
            </w:pPr>
            <w:r>
              <w:rPr>
                <w:rFonts w:ascii="Arial" w:hAnsi="Arial" w:cs="Arial"/>
                <w:sz w:val="24"/>
                <w:szCs w:val="24"/>
              </w:rPr>
              <w:t>1</w:t>
            </w:r>
          </w:p>
          <w:p w:rsidR="007B30BB" w:rsidRDefault="007B30BB" w:rsidP="007B30BB">
            <w:pPr>
              <w:pStyle w:val="ListParagraph"/>
              <w:numPr>
                <w:ilvl w:val="0"/>
                <w:numId w:val="2"/>
              </w:numPr>
              <w:rPr>
                <w:rFonts w:ascii="Arial" w:hAnsi="Arial" w:cs="Arial"/>
                <w:sz w:val="24"/>
                <w:szCs w:val="24"/>
              </w:rPr>
            </w:pPr>
            <w:r>
              <w:rPr>
                <w:rFonts w:ascii="Arial" w:hAnsi="Arial" w:cs="Arial"/>
                <w:sz w:val="24"/>
                <w:szCs w:val="24"/>
              </w:rPr>
              <w:t>The investigator help the investigator in financial crime to obtain information from the interviewee.</w:t>
            </w:r>
          </w:p>
          <w:p w:rsidR="007B30BB" w:rsidRDefault="007B30BB" w:rsidP="007B30BB">
            <w:pPr>
              <w:pStyle w:val="ListParagraph"/>
              <w:numPr>
                <w:ilvl w:val="0"/>
                <w:numId w:val="2"/>
              </w:numPr>
              <w:rPr>
                <w:rFonts w:ascii="Arial" w:hAnsi="Arial" w:cs="Arial"/>
                <w:sz w:val="24"/>
                <w:szCs w:val="24"/>
              </w:rPr>
            </w:pPr>
            <w:r>
              <w:rPr>
                <w:rFonts w:ascii="Arial" w:hAnsi="Arial" w:cs="Arial"/>
                <w:sz w:val="24"/>
                <w:szCs w:val="24"/>
              </w:rPr>
              <w:t>The first stage in planning the interview is to determine: WHO will be interviewed?</w:t>
            </w:r>
          </w:p>
          <w:p w:rsidR="007B30BB" w:rsidRDefault="007B30BB" w:rsidP="007B30BB">
            <w:pPr>
              <w:pStyle w:val="ListParagraph"/>
              <w:numPr>
                <w:ilvl w:val="0"/>
                <w:numId w:val="2"/>
              </w:numPr>
              <w:rPr>
                <w:rFonts w:ascii="Arial" w:hAnsi="Arial" w:cs="Arial"/>
                <w:sz w:val="24"/>
                <w:szCs w:val="24"/>
              </w:rPr>
            </w:pPr>
            <w:r>
              <w:rPr>
                <w:rFonts w:ascii="Arial" w:hAnsi="Arial" w:cs="Arial"/>
                <w:sz w:val="24"/>
                <w:szCs w:val="24"/>
              </w:rPr>
              <w:t>The type of interviewees to be considered when investigating financial crimes are:</w:t>
            </w:r>
          </w:p>
          <w:p w:rsidR="007B30BB" w:rsidRDefault="001F1A39" w:rsidP="007B30BB">
            <w:pPr>
              <w:pStyle w:val="ListParagraph"/>
              <w:numPr>
                <w:ilvl w:val="0"/>
                <w:numId w:val="3"/>
              </w:numPr>
              <w:rPr>
                <w:rFonts w:ascii="Arial" w:hAnsi="Arial" w:cs="Arial"/>
                <w:sz w:val="24"/>
                <w:szCs w:val="24"/>
              </w:rPr>
            </w:pPr>
            <w:r>
              <w:rPr>
                <w:rFonts w:ascii="Arial" w:hAnsi="Arial" w:cs="Arial"/>
                <w:sz w:val="24"/>
                <w:szCs w:val="24"/>
              </w:rPr>
              <w:t>Victims</w:t>
            </w:r>
          </w:p>
          <w:p w:rsidR="001F1A39" w:rsidRDefault="001F1A39" w:rsidP="007B30BB">
            <w:pPr>
              <w:pStyle w:val="ListParagraph"/>
              <w:numPr>
                <w:ilvl w:val="0"/>
                <w:numId w:val="3"/>
              </w:numPr>
              <w:rPr>
                <w:rFonts w:ascii="Arial" w:hAnsi="Arial" w:cs="Arial"/>
                <w:sz w:val="24"/>
                <w:szCs w:val="24"/>
              </w:rPr>
            </w:pPr>
            <w:r>
              <w:rPr>
                <w:rFonts w:ascii="Arial" w:hAnsi="Arial" w:cs="Arial"/>
                <w:sz w:val="24"/>
                <w:szCs w:val="24"/>
              </w:rPr>
              <w:t>Co-workers, including bosses and subordinates</w:t>
            </w:r>
          </w:p>
          <w:p w:rsidR="001F1A39" w:rsidRDefault="001F1A39" w:rsidP="007B30BB">
            <w:pPr>
              <w:pStyle w:val="ListParagraph"/>
              <w:numPr>
                <w:ilvl w:val="0"/>
                <w:numId w:val="3"/>
              </w:numPr>
              <w:rPr>
                <w:rFonts w:ascii="Arial" w:hAnsi="Arial" w:cs="Arial"/>
                <w:sz w:val="24"/>
                <w:szCs w:val="24"/>
              </w:rPr>
            </w:pPr>
            <w:r>
              <w:rPr>
                <w:rFonts w:ascii="Arial" w:hAnsi="Arial" w:cs="Arial"/>
                <w:sz w:val="24"/>
                <w:szCs w:val="24"/>
              </w:rPr>
              <w:t>Suppliers and vendors</w:t>
            </w:r>
          </w:p>
          <w:p w:rsidR="001F1A39" w:rsidRDefault="001F1A39" w:rsidP="007B30BB">
            <w:pPr>
              <w:pStyle w:val="ListParagraph"/>
              <w:numPr>
                <w:ilvl w:val="0"/>
                <w:numId w:val="3"/>
              </w:numPr>
              <w:rPr>
                <w:rFonts w:ascii="Arial" w:hAnsi="Arial" w:cs="Arial"/>
                <w:sz w:val="24"/>
                <w:szCs w:val="24"/>
              </w:rPr>
            </w:pPr>
            <w:r>
              <w:rPr>
                <w:rFonts w:ascii="Arial" w:hAnsi="Arial" w:cs="Arial"/>
                <w:sz w:val="24"/>
                <w:szCs w:val="24"/>
              </w:rPr>
              <w:t>Customers</w:t>
            </w:r>
          </w:p>
          <w:p w:rsidR="001F1A39" w:rsidRDefault="001F1A39" w:rsidP="007B30BB">
            <w:pPr>
              <w:pStyle w:val="ListParagraph"/>
              <w:numPr>
                <w:ilvl w:val="0"/>
                <w:numId w:val="3"/>
              </w:numPr>
              <w:rPr>
                <w:rFonts w:ascii="Arial" w:hAnsi="Arial" w:cs="Arial"/>
                <w:sz w:val="24"/>
                <w:szCs w:val="24"/>
              </w:rPr>
            </w:pPr>
            <w:r>
              <w:rPr>
                <w:rFonts w:ascii="Arial" w:hAnsi="Arial" w:cs="Arial"/>
                <w:sz w:val="24"/>
                <w:szCs w:val="24"/>
              </w:rPr>
              <w:t>Spouses</w:t>
            </w:r>
          </w:p>
          <w:p w:rsidR="001F1A39" w:rsidRDefault="001F1A39" w:rsidP="007B30BB">
            <w:pPr>
              <w:pStyle w:val="ListParagraph"/>
              <w:numPr>
                <w:ilvl w:val="0"/>
                <w:numId w:val="3"/>
              </w:numPr>
              <w:rPr>
                <w:rFonts w:ascii="Arial" w:hAnsi="Arial" w:cs="Arial"/>
                <w:sz w:val="24"/>
                <w:szCs w:val="24"/>
              </w:rPr>
            </w:pPr>
            <w:r>
              <w:rPr>
                <w:rFonts w:ascii="Arial" w:hAnsi="Arial" w:cs="Arial"/>
                <w:sz w:val="24"/>
                <w:szCs w:val="24"/>
              </w:rPr>
              <w:t>Relatives</w:t>
            </w:r>
          </w:p>
          <w:p w:rsidR="001F1A39" w:rsidRDefault="001F1A39" w:rsidP="001F1A39">
            <w:pPr>
              <w:pStyle w:val="ListParagraph"/>
              <w:numPr>
                <w:ilvl w:val="0"/>
                <w:numId w:val="2"/>
              </w:numPr>
              <w:rPr>
                <w:rFonts w:ascii="Arial" w:hAnsi="Arial" w:cs="Arial"/>
                <w:sz w:val="24"/>
                <w:szCs w:val="24"/>
              </w:rPr>
            </w:pPr>
            <w:r>
              <w:rPr>
                <w:rFonts w:ascii="Arial" w:hAnsi="Arial" w:cs="Arial"/>
                <w:sz w:val="24"/>
                <w:szCs w:val="24"/>
              </w:rPr>
              <w:t>It is important  to record an interview based on the following:</w:t>
            </w:r>
          </w:p>
          <w:p w:rsidR="001F1A39" w:rsidRDefault="001F1A39" w:rsidP="001F1A39">
            <w:pPr>
              <w:pStyle w:val="ListParagraph"/>
              <w:numPr>
                <w:ilvl w:val="0"/>
                <w:numId w:val="4"/>
              </w:numPr>
              <w:rPr>
                <w:rFonts w:ascii="Arial" w:hAnsi="Arial" w:cs="Arial"/>
                <w:sz w:val="24"/>
                <w:szCs w:val="24"/>
              </w:rPr>
            </w:pPr>
            <w:r>
              <w:rPr>
                <w:rFonts w:ascii="Arial" w:hAnsi="Arial" w:cs="Arial"/>
                <w:sz w:val="24"/>
                <w:szCs w:val="24"/>
              </w:rPr>
              <w:t>Recording protects the investigator</w:t>
            </w:r>
          </w:p>
          <w:p w:rsidR="001F1A39" w:rsidRDefault="001F1A39" w:rsidP="001F1A39">
            <w:pPr>
              <w:pStyle w:val="ListParagraph"/>
              <w:numPr>
                <w:ilvl w:val="0"/>
                <w:numId w:val="4"/>
              </w:numPr>
              <w:rPr>
                <w:rFonts w:ascii="Arial" w:hAnsi="Arial" w:cs="Arial"/>
                <w:sz w:val="24"/>
                <w:szCs w:val="24"/>
              </w:rPr>
            </w:pPr>
            <w:r>
              <w:rPr>
                <w:rFonts w:ascii="Arial" w:hAnsi="Arial" w:cs="Arial"/>
                <w:sz w:val="24"/>
                <w:szCs w:val="24"/>
              </w:rPr>
              <w:t>Recording also provides protection to the witness and ensures that their words are not twisted</w:t>
            </w:r>
          </w:p>
          <w:p w:rsidR="00360978" w:rsidRDefault="00360978" w:rsidP="001F1A39">
            <w:pPr>
              <w:pStyle w:val="ListParagraph"/>
              <w:numPr>
                <w:ilvl w:val="0"/>
                <w:numId w:val="4"/>
              </w:numPr>
              <w:rPr>
                <w:rFonts w:ascii="Arial" w:hAnsi="Arial" w:cs="Arial"/>
                <w:sz w:val="24"/>
                <w:szCs w:val="24"/>
              </w:rPr>
            </w:pPr>
            <w:r>
              <w:rPr>
                <w:rFonts w:ascii="Arial" w:hAnsi="Arial" w:cs="Arial"/>
                <w:sz w:val="24"/>
                <w:szCs w:val="24"/>
              </w:rPr>
              <w:t>There are more durable and last much longer</w:t>
            </w:r>
          </w:p>
          <w:p w:rsidR="00360978" w:rsidRDefault="00360978" w:rsidP="00360978">
            <w:pPr>
              <w:pStyle w:val="ListParagraph"/>
              <w:numPr>
                <w:ilvl w:val="0"/>
                <w:numId w:val="2"/>
              </w:numPr>
              <w:rPr>
                <w:rFonts w:ascii="Arial" w:hAnsi="Arial" w:cs="Arial"/>
                <w:sz w:val="24"/>
                <w:szCs w:val="24"/>
              </w:rPr>
            </w:pPr>
            <w:r>
              <w:rPr>
                <w:rFonts w:ascii="Arial" w:hAnsi="Arial" w:cs="Arial"/>
                <w:sz w:val="24"/>
                <w:szCs w:val="24"/>
              </w:rPr>
              <w:t>The place the interview is conducted is important and needs to be chosen carefully.</w:t>
            </w:r>
            <w:r w:rsidR="00994241">
              <w:rPr>
                <w:rFonts w:ascii="Arial" w:hAnsi="Arial" w:cs="Arial"/>
                <w:sz w:val="24"/>
                <w:szCs w:val="24"/>
              </w:rPr>
              <w:t xml:space="preserve"> The role played by the witness in the crime will determine how comfortable the investigator wants the interviewee to feel. Investigators usually manipulate the psychological pressure on the suspect use it to minimize the resistance to confession.</w:t>
            </w:r>
          </w:p>
          <w:p w:rsidR="00994241" w:rsidRDefault="00994241" w:rsidP="00994241">
            <w:pPr>
              <w:pStyle w:val="ListParagraph"/>
              <w:ind w:left="1080"/>
              <w:rPr>
                <w:rFonts w:ascii="Arial" w:hAnsi="Arial" w:cs="Arial"/>
                <w:sz w:val="24"/>
                <w:szCs w:val="24"/>
              </w:rPr>
            </w:pPr>
          </w:p>
          <w:p w:rsidR="00994241" w:rsidRDefault="00994241" w:rsidP="00994241">
            <w:pPr>
              <w:pStyle w:val="ListParagraph"/>
              <w:ind w:left="1080"/>
              <w:rPr>
                <w:rFonts w:ascii="Arial" w:hAnsi="Arial" w:cs="Arial"/>
                <w:sz w:val="24"/>
                <w:szCs w:val="24"/>
              </w:rPr>
            </w:pPr>
          </w:p>
          <w:p w:rsidR="00994241" w:rsidRDefault="00994241" w:rsidP="00994241">
            <w:pPr>
              <w:pStyle w:val="ListParagraph"/>
              <w:ind w:left="1080"/>
              <w:rPr>
                <w:rFonts w:ascii="Arial" w:hAnsi="Arial" w:cs="Arial"/>
                <w:sz w:val="24"/>
                <w:szCs w:val="24"/>
              </w:rPr>
            </w:pPr>
          </w:p>
          <w:p w:rsidR="00994241" w:rsidRDefault="00994241" w:rsidP="00994241">
            <w:pPr>
              <w:rPr>
                <w:rFonts w:ascii="Arial" w:hAnsi="Arial" w:cs="Arial"/>
                <w:sz w:val="24"/>
                <w:szCs w:val="24"/>
              </w:rPr>
            </w:pPr>
            <w:r>
              <w:rPr>
                <w:rFonts w:ascii="Arial" w:hAnsi="Arial" w:cs="Arial"/>
                <w:sz w:val="24"/>
                <w:szCs w:val="24"/>
              </w:rPr>
              <w:lastRenderedPageBreak/>
              <w:t>2)  The stages involved in the interview  planning procedure are:</w:t>
            </w:r>
          </w:p>
          <w:p w:rsidR="00994241" w:rsidRDefault="00994241" w:rsidP="00994241">
            <w:pPr>
              <w:rPr>
                <w:rFonts w:ascii="Arial" w:hAnsi="Arial" w:cs="Arial"/>
                <w:sz w:val="24"/>
                <w:szCs w:val="24"/>
              </w:rPr>
            </w:pPr>
            <w:r>
              <w:rPr>
                <w:rFonts w:ascii="Arial" w:hAnsi="Arial" w:cs="Arial"/>
                <w:sz w:val="24"/>
                <w:szCs w:val="24"/>
              </w:rPr>
              <w:t>a) Who? The first step is to determine who will be interviewed. There are relatively fewer witness in financial crimes. This is because, firstly, financial crimes are usually committed in the form of fraud. A successful fraud makes the crime almost unidentifiable even to a well-trained observer.</w:t>
            </w:r>
          </w:p>
          <w:p w:rsidR="00994241" w:rsidRDefault="00994241" w:rsidP="00994241">
            <w:pPr>
              <w:rPr>
                <w:rFonts w:ascii="Arial" w:hAnsi="Arial" w:cs="Arial"/>
                <w:sz w:val="24"/>
                <w:szCs w:val="24"/>
              </w:rPr>
            </w:pPr>
          </w:p>
          <w:p w:rsidR="00994241" w:rsidRDefault="00176776" w:rsidP="00994241">
            <w:pPr>
              <w:rPr>
                <w:rFonts w:ascii="Arial" w:hAnsi="Arial" w:cs="Arial"/>
                <w:sz w:val="24"/>
                <w:szCs w:val="24"/>
              </w:rPr>
            </w:pPr>
            <w:r>
              <w:rPr>
                <w:rFonts w:ascii="Arial" w:hAnsi="Arial" w:cs="Arial"/>
                <w:sz w:val="24"/>
                <w:szCs w:val="24"/>
              </w:rPr>
              <w:t>b) What</w:t>
            </w:r>
            <w:r w:rsidR="00994241">
              <w:rPr>
                <w:rFonts w:ascii="Arial" w:hAnsi="Arial" w:cs="Arial"/>
                <w:sz w:val="24"/>
                <w:szCs w:val="24"/>
              </w:rPr>
              <w:t>? Once the investigators’ have determined whom to interview, they need to plan what they will ask the interviewees. The investigators should carefully consider what possible information the interviewee might provide them</w:t>
            </w:r>
          </w:p>
          <w:p w:rsidR="00176776" w:rsidRDefault="00176776" w:rsidP="00994241">
            <w:pPr>
              <w:rPr>
                <w:rFonts w:ascii="Arial" w:hAnsi="Arial" w:cs="Arial"/>
                <w:sz w:val="24"/>
                <w:szCs w:val="24"/>
              </w:rPr>
            </w:pPr>
            <w:r>
              <w:rPr>
                <w:rFonts w:ascii="Arial" w:hAnsi="Arial" w:cs="Arial"/>
                <w:sz w:val="24"/>
                <w:szCs w:val="24"/>
              </w:rPr>
              <w:t>c) Why? Determining the reason to interview a witness is associated with who they are and what information they possess. Once the investigator establishes what kind of infor</w:t>
            </w:r>
            <w:r w:rsidR="000B35C5">
              <w:rPr>
                <w:rFonts w:ascii="Arial" w:hAnsi="Arial" w:cs="Arial"/>
                <w:sz w:val="24"/>
                <w:szCs w:val="24"/>
              </w:rPr>
              <w:t>mation a witness may be able to provide, he/she can easily explain importance of interviewing them.</w:t>
            </w:r>
          </w:p>
          <w:p w:rsidR="000B35C5" w:rsidRDefault="000B35C5" w:rsidP="00994241">
            <w:pPr>
              <w:rPr>
                <w:rFonts w:ascii="Arial" w:hAnsi="Arial" w:cs="Arial"/>
                <w:sz w:val="24"/>
                <w:szCs w:val="24"/>
              </w:rPr>
            </w:pPr>
            <w:r>
              <w:rPr>
                <w:rFonts w:ascii="Arial" w:hAnsi="Arial" w:cs="Arial"/>
                <w:sz w:val="24"/>
                <w:szCs w:val="24"/>
              </w:rPr>
              <w:t xml:space="preserve">d) When? Determining when to </w:t>
            </w:r>
            <w:r w:rsidR="001B1235">
              <w:rPr>
                <w:rFonts w:ascii="Arial" w:hAnsi="Arial" w:cs="Arial"/>
                <w:sz w:val="24"/>
                <w:szCs w:val="24"/>
              </w:rPr>
              <w:t>interview a</w:t>
            </w:r>
            <w:r>
              <w:rPr>
                <w:rFonts w:ascii="Arial" w:hAnsi="Arial" w:cs="Arial"/>
                <w:sz w:val="24"/>
                <w:szCs w:val="24"/>
              </w:rPr>
              <w:t xml:space="preserve"> witness </w:t>
            </w:r>
            <w:r w:rsidR="001B1235">
              <w:rPr>
                <w:rFonts w:ascii="Arial" w:hAnsi="Arial" w:cs="Arial"/>
                <w:sz w:val="24"/>
                <w:szCs w:val="24"/>
              </w:rPr>
              <w:t>(as</w:t>
            </w:r>
            <w:r>
              <w:rPr>
                <w:rFonts w:ascii="Arial" w:hAnsi="Arial" w:cs="Arial"/>
                <w:sz w:val="24"/>
                <w:szCs w:val="24"/>
              </w:rPr>
              <w:t xml:space="preserve"> opposed to merely determin</w:t>
            </w:r>
            <w:r w:rsidR="001B1235">
              <w:rPr>
                <w:rFonts w:ascii="Arial" w:hAnsi="Arial" w:cs="Arial"/>
                <w:sz w:val="24"/>
                <w:szCs w:val="24"/>
              </w:rPr>
              <w:t>in</w:t>
            </w:r>
            <w:r>
              <w:rPr>
                <w:rFonts w:ascii="Arial" w:hAnsi="Arial" w:cs="Arial"/>
                <w:sz w:val="24"/>
                <w:szCs w:val="24"/>
              </w:rPr>
              <w:t>g the order of interviews) is another aspect of planning an interview. It is important to consider</w:t>
            </w:r>
            <w:r w:rsidR="001B1235">
              <w:rPr>
                <w:rFonts w:ascii="Arial" w:hAnsi="Arial" w:cs="Arial"/>
                <w:sz w:val="24"/>
                <w:szCs w:val="24"/>
              </w:rPr>
              <w:t xml:space="preserve"> the time of day when the interview is to be conducted and determine perfect time for it.</w:t>
            </w:r>
          </w:p>
          <w:p w:rsidR="001B1235" w:rsidRDefault="001B1235" w:rsidP="00994241">
            <w:pPr>
              <w:rPr>
                <w:rFonts w:ascii="Arial" w:hAnsi="Arial" w:cs="Arial"/>
                <w:sz w:val="24"/>
                <w:szCs w:val="24"/>
              </w:rPr>
            </w:pPr>
            <w:r>
              <w:rPr>
                <w:rFonts w:ascii="Arial" w:hAnsi="Arial" w:cs="Arial"/>
                <w:sz w:val="24"/>
                <w:szCs w:val="24"/>
              </w:rPr>
              <w:t>e) Where? The place where the interview is conducted is important and needs to be chosen carefully. The investigator may have several options such as the witness workplace, his/her home or some neutral place. Each venue will have its own set of pros and cons.</w:t>
            </w:r>
          </w:p>
          <w:p w:rsidR="001B1235" w:rsidRDefault="001B1235" w:rsidP="00994241">
            <w:pPr>
              <w:rPr>
                <w:rFonts w:ascii="Arial" w:hAnsi="Arial" w:cs="Arial"/>
                <w:sz w:val="24"/>
                <w:szCs w:val="24"/>
              </w:rPr>
            </w:pPr>
            <w:r>
              <w:rPr>
                <w:rFonts w:ascii="Arial" w:hAnsi="Arial" w:cs="Arial"/>
                <w:sz w:val="24"/>
                <w:szCs w:val="24"/>
              </w:rPr>
              <w:t>f) How?</w:t>
            </w:r>
            <w:r w:rsidR="00B60A98">
              <w:rPr>
                <w:rFonts w:ascii="Arial" w:hAnsi="Arial" w:cs="Arial"/>
                <w:sz w:val="24"/>
                <w:szCs w:val="24"/>
              </w:rPr>
              <w:t xml:space="preserve"> The investigator has several options in terms</w:t>
            </w:r>
            <w:r w:rsidR="000420C7">
              <w:rPr>
                <w:rFonts w:ascii="Arial" w:hAnsi="Arial" w:cs="Arial"/>
                <w:sz w:val="24"/>
                <w:szCs w:val="24"/>
              </w:rPr>
              <w:t xml:space="preserve"> of how to interview the witness. These include audiotaping, videotaping, and recording the interview stenographic ally. The investigator must ensure that the interview is recorded</w:t>
            </w:r>
          </w:p>
          <w:p w:rsidR="000420C7" w:rsidRDefault="000420C7" w:rsidP="00994241">
            <w:pPr>
              <w:rPr>
                <w:rFonts w:ascii="Arial" w:hAnsi="Arial" w:cs="Arial"/>
                <w:sz w:val="24"/>
                <w:szCs w:val="24"/>
              </w:rPr>
            </w:pPr>
          </w:p>
          <w:p w:rsidR="000420C7" w:rsidRDefault="000420C7" w:rsidP="00994241">
            <w:pPr>
              <w:rPr>
                <w:rFonts w:ascii="Arial" w:hAnsi="Arial" w:cs="Arial"/>
                <w:sz w:val="24"/>
                <w:szCs w:val="24"/>
              </w:rPr>
            </w:pPr>
            <w:r>
              <w:rPr>
                <w:rFonts w:ascii="Arial" w:hAnsi="Arial" w:cs="Arial"/>
                <w:sz w:val="24"/>
                <w:szCs w:val="24"/>
              </w:rPr>
              <w:t xml:space="preserve">3) Cognitive interview: </w:t>
            </w:r>
            <w:r w:rsidR="00AC1ECC">
              <w:rPr>
                <w:rFonts w:ascii="Arial" w:hAnsi="Arial" w:cs="Arial"/>
                <w:sz w:val="24"/>
                <w:szCs w:val="24"/>
              </w:rPr>
              <w:t>Cognitive interview are basically designed to enhance the witness memory.</w:t>
            </w:r>
          </w:p>
          <w:p w:rsidR="00AC1ECC" w:rsidRDefault="00AC1ECC" w:rsidP="00994241">
            <w:pPr>
              <w:rPr>
                <w:rFonts w:ascii="Arial" w:hAnsi="Arial" w:cs="Arial"/>
                <w:sz w:val="24"/>
                <w:szCs w:val="24"/>
              </w:rPr>
            </w:pPr>
          </w:p>
          <w:p w:rsidR="00AC1ECC" w:rsidRDefault="00AC1ECC" w:rsidP="00994241">
            <w:pPr>
              <w:rPr>
                <w:rFonts w:ascii="Arial" w:hAnsi="Arial" w:cs="Arial"/>
                <w:sz w:val="24"/>
                <w:szCs w:val="24"/>
              </w:rPr>
            </w:pPr>
            <w:r>
              <w:rPr>
                <w:rFonts w:ascii="Arial" w:hAnsi="Arial" w:cs="Arial"/>
                <w:sz w:val="24"/>
                <w:szCs w:val="24"/>
              </w:rPr>
              <w:t>Techniques used in cognitive interview are:</w:t>
            </w:r>
          </w:p>
          <w:p w:rsidR="00AC1ECC" w:rsidRDefault="00AC1ECC" w:rsidP="00AC1ECC">
            <w:pPr>
              <w:pStyle w:val="ListParagraph"/>
              <w:numPr>
                <w:ilvl w:val="0"/>
                <w:numId w:val="5"/>
              </w:numPr>
              <w:rPr>
                <w:rFonts w:ascii="Arial" w:hAnsi="Arial" w:cs="Arial"/>
                <w:sz w:val="24"/>
                <w:szCs w:val="24"/>
              </w:rPr>
            </w:pPr>
            <w:r>
              <w:rPr>
                <w:rFonts w:ascii="Arial" w:hAnsi="Arial" w:cs="Arial"/>
                <w:sz w:val="24"/>
                <w:szCs w:val="24"/>
              </w:rPr>
              <w:t>Transferring emotional control to the witness (Free report)</w:t>
            </w:r>
          </w:p>
          <w:p w:rsidR="00AC1ECC" w:rsidRDefault="00AC1ECC" w:rsidP="00AC1ECC">
            <w:pPr>
              <w:pStyle w:val="ListParagraph"/>
              <w:numPr>
                <w:ilvl w:val="0"/>
                <w:numId w:val="5"/>
              </w:numPr>
              <w:rPr>
                <w:rFonts w:ascii="Arial" w:hAnsi="Arial" w:cs="Arial"/>
                <w:sz w:val="24"/>
                <w:szCs w:val="24"/>
              </w:rPr>
            </w:pPr>
            <w:r>
              <w:rPr>
                <w:rFonts w:ascii="Arial" w:hAnsi="Arial" w:cs="Arial"/>
                <w:sz w:val="24"/>
                <w:szCs w:val="24"/>
              </w:rPr>
              <w:t>Line of questioning based on the witness recollection of the event (Questioning)</w:t>
            </w:r>
          </w:p>
          <w:p w:rsidR="00AC1ECC" w:rsidRPr="00AC1ECC" w:rsidRDefault="00AC1ECC" w:rsidP="00AC1ECC">
            <w:pPr>
              <w:pStyle w:val="ListParagraph"/>
              <w:numPr>
                <w:ilvl w:val="0"/>
                <w:numId w:val="5"/>
              </w:numPr>
              <w:rPr>
                <w:rFonts w:ascii="Arial" w:hAnsi="Arial" w:cs="Arial"/>
                <w:sz w:val="24"/>
                <w:szCs w:val="24"/>
              </w:rPr>
            </w:pPr>
            <w:r>
              <w:rPr>
                <w:rFonts w:ascii="Arial" w:hAnsi="Arial" w:cs="Arial"/>
                <w:sz w:val="24"/>
                <w:szCs w:val="24"/>
              </w:rPr>
              <w:t>The interviewer having asked all the basic questions, now directs the witness to make a second attempt to retrieve the information that they could not recall during the fir</w:t>
            </w:r>
            <w:r w:rsidR="00054F03">
              <w:rPr>
                <w:rFonts w:ascii="Arial" w:hAnsi="Arial" w:cs="Arial"/>
                <w:sz w:val="24"/>
                <w:szCs w:val="24"/>
              </w:rPr>
              <w:t>st report. (Second retrival)</w:t>
            </w:r>
          </w:p>
          <w:p w:rsidR="00994241" w:rsidRDefault="00994241" w:rsidP="00994241">
            <w:pPr>
              <w:rPr>
                <w:rFonts w:ascii="Arial" w:hAnsi="Arial" w:cs="Arial"/>
                <w:sz w:val="24"/>
                <w:szCs w:val="24"/>
              </w:rPr>
            </w:pPr>
            <w:r>
              <w:rPr>
                <w:rFonts w:ascii="Arial" w:hAnsi="Arial" w:cs="Arial"/>
                <w:sz w:val="24"/>
                <w:szCs w:val="24"/>
              </w:rPr>
              <w:t xml:space="preserve"> </w:t>
            </w:r>
          </w:p>
          <w:p w:rsidR="00994241" w:rsidRDefault="00994241" w:rsidP="00994241">
            <w:pPr>
              <w:rPr>
                <w:rFonts w:ascii="Arial" w:hAnsi="Arial" w:cs="Arial"/>
                <w:sz w:val="24"/>
                <w:szCs w:val="24"/>
              </w:rPr>
            </w:pPr>
          </w:p>
          <w:p w:rsidR="00994241" w:rsidRPr="00994241" w:rsidRDefault="00994241" w:rsidP="00994241">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7B30BB" w:rsidTr="00CC2FB3">
        <w:tc>
          <w:tcPr>
            <w:tcW w:w="9242" w:type="dxa"/>
          </w:tcPr>
          <w:p w:rsidR="007B30BB" w:rsidRPr="00CC2FB3" w:rsidRDefault="007B30BB" w:rsidP="00A851DA">
            <w:pPr>
              <w:rPr>
                <w:rFonts w:ascii="Arial" w:hAnsi="Arial" w:cs="Arial"/>
                <w:sz w:val="24"/>
                <w:szCs w:val="24"/>
              </w:rPr>
            </w:pPr>
          </w:p>
        </w:tc>
      </w:tr>
      <w:tr w:rsidR="007B30BB" w:rsidTr="00CC2FB3">
        <w:tc>
          <w:tcPr>
            <w:tcW w:w="9242" w:type="dxa"/>
          </w:tcPr>
          <w:p w:rsidR="007B30BB" w:rsidRDefault="007B30BB"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22"/>
        <w:gridCol w:w="1252"/>
        <w:gridCol w:w="157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44C4A" w:rsidP="00A851DA">
            <w:pPr>
              <w:rPr>
                <w:rFonts w:cs="Bliss-Regular"/>
                <w:color w:val="000000"/>
              </w:rPr>
            </w:pPr>
            <w:r>
              <w:rPr>
                <w:rFonts w:cs="Bliss-Regular"/>
                <w:color w:val="000000"/>
              </w:rPr>
              <w:t>EDEBATU HENRY OGE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44C4A" w:rsidP="00A851DA">
            <w:pPr>
              <w:rPr>
                <w:rFonts w:cs="Bliss-Regular"/>
                <w:color w:val="000000"/>
              </w:rPr>
            </w:pPr>
            <w:r>
              <w:rPr>
                <w:rFonts w:cs="Bliss-Regular"/>
                <w:color w:val="000000"/>
              </w:rPr>
              <w:t>19-05-02</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43B4" w:rsidRDefault="008143B4" w:rsidP="00CB4D0A">
      <w:pPr>
        <w:spacing w:after="0" w:line="240" w:lineRule="auto"/>
      </w:pPr>
      <w:r>
        <w:separator/>
      </w:r>
    </w:p>
  </w:endnote>
  <w:endnote w:type="continuationSeparator" w:id="0">
    <w:p w:rsidR="008143B4" w:rsidRDefault="008143B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43B4" w:rsidRDefault="008143B4" w:rsidP="00CB4D0A">
      <w:pPr>
        <w:spacing w:after="0" w:line="240" w:lineRule="auto"/>
      </w:pPr>
      <w:r>
        <w:separator/>
      </w:r>
    </w:p>
  </w:footnote>
  <w:footnote w:type="continuationSeparator" w:id="0">
    <w:p w:rsidR="008143B4" w:rsidRDefault="008143B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663247"/>
    <w:multiLevelType w:val="hybridMultilevel"/>
    <w:tmpl w:val="984C1E5C"/>
    <w:lvl w:ilvl="0" w:tplc="FBCA2C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9C03C1B"/>
    <w:multiLevelType w:val="hybridMultilevel"/>
    <w:tmpl w:val="1C740B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1E52602"/>
    <w:multiLevelType w:val="hybridMultilevel"/>
    <w:tmpl w:val="29144AB8"/>
    <w:lvl w:ilvl="0" w:tplc="AF5025F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775D0129"/>
    <w:multiLevelType w:val="hybridMultilevel"/>
    <w:tmpl w:val="B94C4F9C"/>
    <w:lvl w:ilvl="0" w:tplc="1CBCC68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36A29"/>
    <w:rsid w:val="00040083"/>
    <w:rsid w:val="000420C7"/>
    <w:rsid w:val="00054F03"/>
    <w:rsid w:val="00055992"/>
    <w:rsid w:val="000820E8"/>
    <w:rsid w:val="000B35C5"/>
    <w:rsid w:val="001175EE"/>
    <w:rsid w:val="00144C4A"/>
    <w:rsid w:val="00157CF6"/>
    <w:rsid w:val="00176776"/>
    <w:rsid w:val="00182416"/>
    <w:rsid w:val="00187EB4"/>
    <w:rsid w:val="001B1235"/>
    <w:rsid w:val="001F0481"/>
    <w:rsid w:val="001F1A39"/>
    <w:rsid w:val="00200C92"/>
    <w:rsid w:val="0020451E"/>
    <w:rsid w:val="00206B9D"/>
    <w:rsid w:val="0023259C"/>
    <w:rsid w:val="002B0BD7"/>
    <w:rsid w:val="002B573D"/>
    <w:rsid w:val="002C5CB2"/>
    <w:rsid w:val="002F779F"/>
    <w:rsid w:val="0036097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1650"/>
    <w:rsid w:val="00617BB3"/>
    <w:rsid w:val="00645CDD"/>
    <w:rsid w:val="006823A7"/>
    <w:rsid w:val="00687EE8"/>
    <w:rsid w:val="0070347F"/>
    <w:rsid w:val="0070678E"/>
    <w:rsid w:val="007B30BB"/>
    <w:rsid w:val="008143B4"/>
    <w:rsid w:val="00831C11"/>
    <w:rsid w:val="008A60B4"/>
    <w:rsid w:val="008B3C31"/>
    <w:rsid w:val="008B64FE"/>
    <w:rsid w:val="00935BF7"/>
    <w:rsid w:val="0095442C"/>
    <w:rsid w:val="00983942"/>
    <w:rsid w:val="00994241"/>
    <w:rsid w:val="009C37E0"/>
    <w:rsid w:val="009E41F4"/>
    <w:rsid w:val="00A14B66"/>
    <w:rsid w:val="00A50FC5"/>
    <w:rsid w:val="00A65CF7"/>
    <w:rsid w:val="00A81AB4"/>
    <w:rsid w:val="00A851DA"/>
    <w:rsid w:val="00AC1ECC"/>
    <w:rsid w:val="00AC7D5B"/>
    <w:rsid w:val="00AE1481"/>
    <w:rsid w:val="00B0415E"/>
    <w:rsid w:val="00B04678"/>
    <w:rsid w:val="00B60A9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FA609B-DC5D-4646-AC98-A7867510D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A1B7A4-A19A-4D79-A2A9-CECEDFC82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879</TotalTime>
  <Pages>3</Pages>
  <Words>580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EDOG HAVILAH GLOBAL</cp:lastModifiedBy>
  <cp:revision>4</cp:revision>
  <dcterms:created xsi:type="dcterms:W3CDTF">2016-05-18T19:43:00Z</dcterms:created>
  <dcterms:modified xsi:type="dcterms:W3CDTF">2016-05-19T10:22:00Z</dcterms:modified>
</cp:coreProperties>
</file>