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059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1580B" w:rsidRDefault="0041580B">
            <w:pPr>
              <w:pStyle w:val="Default"/>
              <w:rPr>
                <w:rFonts w:ascii="Arial" w:hAnsi="Arial" w:cs="Arial"/>
              </w:rPr>
            </w:pPr>
            <w:r w:rsidRPr="0041580B">
              <w:rPr>
                <w:rFonts w:ascii="Arial" w:hAnsi="Arial" w:cs="Arial"/>
              </w:rPr>
              <w:t>David Robinson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1580B" w:rsidRDefault="004642E7">
            <w:pPr>
              <w:pStyle w:val="Default"/>
              <w:rPr>
                <w:rFonts w:ascii="Arial" w:hAnsi="Arial" w:cs="Arial"/>
              </w:rPr>
            </w:pPr>
            <w:r>
              <w:rPr>
                <w:rFonts w:ascii="Arial" w:hAnsi="Arial" w:cs="Arial"/>
              </w:rPr>
              <w:t>3361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1580B" w:rsidRDefault="0041580B">
            <w:pPr>
              <w:pStyle w:val="Default"/>
              <w:rPr>
                <w:rFonts w:ascii="Arial" w:hAnsi="Arial" w:cs="Arial"/>
              </w:rPr>
            </w:pPr>
            <w:r w:rsidRPr="0041580B">
              <w:rPr>
                <w:rFonts w:ascii="Arial" w:hAnsi="Arial" w:cs="Arial"/>
              </w:rPr>
              <w:t>Logistics &amp; Supply Chain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1580B" w:rsidRDefault="0041580B">
            <w:pPr>
              <w:rPr>
                <w:rFonts w:ascii="Arial" w:hAnsi="Arial" w:cs="Arial"/>
                <w:sz w:val="24"/>
                <w:szCs w:val="24"/>
              </w:rPr>
            </w:pPr>
            <w:r w:rsidRPr="0041580B">
              <w:rPr>
                <w:rFonts w:ascii="Arial" w:hAnsi="Arial" w:cs="Arial"/>
                <w:sz w:val="24"/>
                <w:szCs w:val="24"/>
              </w:rP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95DB9" w:rsidRPr="00EE3CEE" w:rsidRDefault="00295DB9" w:rsidP="00295DB9">
            <w:pPr>
              <w:rPr>
                <w:rFonts w:ascii="Arial" w:hAnsi="Arial" w:cs="Arial"/>
                <w:sz w:val="24"/>
                <w:szCs w:val="24"/>
              </w:rPr>
            </w:pPr>
            <w:r w:rsidRPr="00EE3CEE">
              <w:rPr>
                <w:rFonts w:ascii="Arial" w:hAnsi="Arial" w:cs="Arial"/>
                <w:sz w:val="24"/>
                <w:szCs w:val="24"/>
              </w:rPr>
              <w:t>Question 1.</w:t>
            </w:r>
          </w:p>
          <w:p w:rsidR="00295DB9" w:rsidRDefault="00295DB9" w:rsidP="00295DB9">
            <w:pPr>
              <w:pStyle w:val="ListParagraph"/>
              <w:numPr>
                <w:ilvl w:val="1"/>
                <w:numId w:val="3"/>
              </w:numPr>
              <w:spacing w:after="160" w:line="259" w:lineRule="auto"/>
              <w:rPr>
                <w:rFonts w:ascii="Arial" w:hAnsi="Arial" w:cs="Arial"/>
                <w:sz w:val="24"/>
                <w:szCs w:val="24"/>
              </w:rPr>
            </w:pPr>
            <w:r>
              <w:rPr>
                <w:rFonts w:ascii="Arial" w:hAnsi="Arial" w:cs="Arial"/>
                <w:sz w:val="24"/>
                <w:szCs w:val="24"/>
              </w:rPr>
              <w:t>The supply chain encompasses all activities associated with the flow of goods from raw material through to end user.  It allows for numerous aspects to be combined into one flow process and bridges gaps.</w:t>
            </w:r>
          </w:p>
          <w:p w:rsidR="00295DB9" w:rsidRDefault="00295DB9" w:rsidP="00295DB9">
            <w:pPr>
              <w:pStyle w:val="ListParagraph"/>
              <w:ind w:left="1440"/>
              <w:rPr>
                <w:rFonts w:ascii="Arial" w:hAnsi="Arial" w:cs="Arial"/>
                <w:sz w:val="24"/>
                <w:szCs w:val="24"/>
              </w:rPr>
            </w:pPr>
          </w:p>
          <w:p w:rsidR="00295DB9" w:rsidRDefault="00295DB9" w:rsidP="00295DB9">
            <w:pPr>
              <w:pStyle w:val="ListParagraph"/>
              <w:numPr>
                <w:ilvl w:val="1"/>
                <w:numId w:val="3"/>
              </w:numPr>
              <w:spacing w:after="160" w:line="259" w:lineRule="auto"/>
              <w:rPr>
                <w:rFonts w:ascii="Arial" w:hAnsi="Arial" w:cs="Arial"/>
                <w:sz w:val="24"/>
                <w:szCs w:val="24"/>
              </w:rPr>
            </w:pPr>
            <w:r>
              <w:rPr>
                <w:rFonts w:ascii="Arial" w:hAnsi="Arial" w:cs="Arial"/>
                <w:sz w:val="24"/>
                <w:szCs w:val="24"/>
              </w:rPr>
              <w:t>Production, Inventory, Location, Transportation &amp; Information.</w:t>
            </w:r>
          </w:p>
          <w:p w:rsidR="00295DB9" w:rsidRPr="00EE3CEE" w:rsidRDefault="00295DB9" w:rsidP="00295DB9">
            <w:pPr>
              <w:pStyle w:val="ListParagraph"/>
              <w:rPr>
                <w:rFonts w:ascii="Arial" w:hAnsi="Arial" w:cs="Arial"/>
                <w:sz w:val="24"/>
                <w:szCs w:val="24"/>
              </w:rPr>
            </w:pPr>
          </w:p>
          <w:p w:rsidR="00295DB9" w:rsidRDefault="00295DB9" w:rsidP="00295DB9">
            <w:pPr>
              <w:pStyle w:val="ListParagraph"/>
              <w:numPr>
                <w:ilvl w:val="1"/>
                <w:numId w:val="3"/>
              </w:numPr>
              <w:spacing w:after="160" w:line="259" w:lineRule="auto"/>
              <w:rPr>
                <w:rFonts w:ascii="Arial" w:hAnsi="Arial" w:cs="Arial"/>
                <w:sz w:val="24"/>
                <w:szCs w:val="24"/>
              </w:rPr>
            </w:pPr>
            <w:r w:rsidRPr="00EE3CEE">
              <w:rPr>
                <w:rFonts w:ascii="Arial" w:hAnsi="Arial" w:cs="Arial"/>
                <w:sz w:val="24"/>
                <w:szCs w:val="24"/>
              </w:rPr>
              <w:t>With the old the old supply chain method, companies tried to own much of their supply chain – known as Vertical Integration.</w:t>
            </w:r>
            <w:r>
              <w:rPr>
                <w:rFonts w:ascii="Arial" w:hAnsi="Arial" w:cs="Arial"/>
                <w:sz w:val="24"/>
                <w:szCs w:val="24"/>
              </w:rPr>
              <w:t xml:space="preserve">                                                                      </w:t>
            </w:r>
          </w:p>
          <w:p w:rsidR="00295DB9" w:rsidRDefault="00295DB9" w:rsidP="00295DB9">
            <w:pPr>
              <w:ind w:left="1440"/>
              <w:rPr>
                <w:rFonts w:ascii="Arial" w:hAnsi="Arial" w:cs="Arial"/>
                <w:sz w:val="24"/>
                <w:szCs w:val="24"/>
              </w:rPr>
            </w:pPr>
            <w:r>
              <w:rPr>
                <w:rFonts w:ascii="Arial" w:hAnsi="Arial" w:cs="Arial"/>
                <w:sz w:val="24"/>
                <w:szCs w:val="24"/>
              </w:rPr>
              <w:t>Modern supply chain puts the emphasis on each company dealing with its major competency, they focus on the activity that they do best.</w:t>
            </w:r>
          </w:p>
          <w:p w:rsidR="00295DB9" w:rsidRDefault="00295DB9" w:rsidP="00295DB9">
            <w:pPr>
              <w:pStyle w:val="ListParagraph"/>
              <w:numPr>
                <w:ilvl w:val="1"/>
                <w:numId w:val="3"/>
              </w:numPr>
              <w:spacing w:after="160" w:line="259" w:lineRule="auto"/>
              <w:rPr>
                <w:rFonts w:ascii="Arial" w:hAnsi="Arial" w:cs="Arial"/>
                <w:sz w:val="24"/>
                <w:szCs w:val="24"/>
              </w:rPr>
            </w:pPr>
            <w:r>
              <w:rPr>
                <w:rFonts w:ascii="Arial" w:hAnsi="Arial" w:cs="Arial"/>
                <w:sz w:val="24"/>
                <w:szCs w:val="24"/>
              </w:rPr>
              <w:t>Inventory Management is the overseeing and controlling of stock, the storage of stock and stock usage.  This also encompasses the control of stocks of finished products.</w:t>
            </w:r>
          </w:p>
          <w:p w:rsidR="00295DB9" w:rsidRDefault="00295DB9" w:rsidP="00295DB9">
            <w:pPr>
              <w:pStyle w:val="ListParagraph"/>
              <w:ind w:left="1440"/>
              <w:rPr>
                <w:rFonts w:ascii="Arial" w:hAnsi="Arial" w:cs="Arial"/>
                <w:sz w:val="24"/>
                <w:szCs w:val="24"/>
              </w:rPr>
            </w:pPr>
          </w:p>
          <w:p w:rsidR="00295DB9" w:rsidRDefault="00295DB9" w:rsidP="00295DB9">
            <w:pPr>
              <w:pStyle w:val="ListParagraph"/>
              <w:numPr>
                <w:ilvl w:val="1"/>
                <w:numId w:val="3"/>
              </w:numPr>
              <w:spacing w:after="160" w:line="259" w:lineRule="auto"/>
              <w:rPr>
                <w:rFonts w:ascii="Arial" w:hAnsi="Arial" w:cs="Arial"/>
                <w:sz w:val="24"/>
                <w:szCs w:val="24"/>
              </w:rPr>
            </w:pPr>
            <w:r>
              <w:rPr>
                <w:rFonts w:ascii="Arial" w:hAnsi="Arial" w:cs="Arial"/>
                <w:sz w:val="24"/>
                <w:szCs w:val="24"/>
              </w:rPr>
              <w:t>Information is key in allowing for decisions to be made concerning all of the other areas in the supply chain.  For example how much to produce, stock levels, transportation costs etc. Accurate information assists in better coordination, decision making, forecasting and planning.</w:t>
            </w:r>
          </w:p>
          <w:p w:rsidR="00295DB9" w:rsidRPr="00EE3CEE" w:rsidRDefault="00295DB9" w:rsidP="00295DB9">
            <w:pPr>
              <w:pStyle w:val="ListParagraph"/>
              <w:rPr>
                <w:rFonts w:ascii="Arial" w:hAnsi="Arial" w:cs="Arial"/>
                <w:sz w:val="24"/>
                <w:szCs w:val="24"/>
              </w:rPr>
            </w:pPr>
          </w:p>
          <w:p w:rsidR="00295DB9" w:rsidRPr="00EE3CEE" w:rsidRDefault="00295DB9" w:rsidP="00295DB9">
            <w:pPr>
              <w:pStyle w:val="ListParagraph"/>
              <w:numPr>
                <w:ilvl w:val="1"/>
                <w:numId w:val="3"/>
              </w:numPr>
              <w:spacing w:after="160" w:line="259" w:lineRule="auto"/>
              <w:rPr>
                <w:rFonts w:ascii="Arial" w:hAnsi="Arial" w:cs="Arial"/>
                <w:sz w:val="24"/>
                <w:szCs w:val="24"/>
              </w:rPr>
            </w:pPr>
            <w:r>
              <w:rPr>
                <w:rFonts w:ascii="Arial" w:hAnsi="Arial" w:cs="Arial"/>
                <w:sz w:val="24"/>
                <w:szCs w:val="24"/>
              </w:rPr>
              <w:t>Cycle inventory, safety inventory &amp; seasonal inventory.</w:t>
            </w:r>
          </w:p>
          <w:p w:rsidR="00295DB9" w:rsidRDefault="00295DB9" w:rsidP="00295DB9">
            <w:pPr>
              <w:ind w:left="1440" w:hanging="720"/>
              <w:rPr>
                <w:rFonts w:ascii="Arial" w:hAnsi="Arial" w:cs="Arial"/>
                <w:sz w:val="24"/>
                <w:szCs w:val="24"/>
              </w:rPr>
            </w:pPr>
          </w:p>
          <w:p w:rsidR="001159F0" w:rsidRPr="006A6014" w:rsidRDefault="001159F0" w:rsidP="001159F0">
            <w:pPr>
              <w:pStyle w:val="Header"/>
              <w:rPr>
                <w:rFonts w:ascii="Arial" w:hAnsi="Arial" w:cs="Arial"/>
                <w:sz w:val="24"/>
                <w:szCs w:val="24"/>
              </w:rPr>
            </w:pPr>
            <w:r>
              <w:rPr>
                <w:rFonts w:ascii="Arial" w:hAnsi="Arial" w:cs="Arial"/>
                <w:sz w:val="24"/>
                <w:szCs w:val="24"/>
              </w:rPr>
              <w:lastRenderedPageBreak/>
              <w:t xml:space="preserve">                                                                                                          </w:t>
            </w:r>
            <w:r w:rsidRPr="006A6014">
              <w:rPr>
                <w:rFonts w:ascii="Arial" w:hAnsi="Arial" w:cs="Arial"/>
                <w:sz w:val="24"/>
                <w:szCs w:val="24"/>
              </w:rPr>
              <w:t>David Robinson</w:t>
            </w:r>
          </w:p>
          <w:p w:rsidR="001159F0" w:rsidRPr="006A6014" w:rsidRDefault="001159F0" w:rsidP="001159F0">
            <w:pPr>
              <w:pStyle w:val="Header"/>
              <w:rPr>
                <w:rFonts w:ascii="Arial" w:hAnsi="Arial" w:cs="Arial"/>
                <w:sz w:val="24"/>
                <w:szCs w:val="24"/>
              </w:rPr>
            </w:pPr>
            <w:r w:rsidRPr="006A6014">
              <w:rPr>
                <w:rFonts w:ascii="Arial" w:hAnsi="Arial" w:cs="Arial"/>
                <w:sz w:val="24"/>
                <w:szCs w:val="24"/>
              </w:rPr>
              <w:tab/>
            </w:r>
            <w:r w:rsidRPr="006A6014">
              <w:rPr>
                <w:rFonts w:ascii="Arial" w:hAnsi="Arial" w:cs="Arial"/>
                <w:sz w:val="24"/>
                <w:szCs w:val="24"/>
              </w:rPr>
              <w:tab/>
              <w:t xml:space="preserve">Student Number: </w:t>
            </w:r>
            <w:r>
              <w:rPr>
                <w:rFonts w:ascii="Arial" w:hAnsi="Arial" w:cs="Arial"/>
                <w:sz w:val="24"/>
                <w:szCs w:val="24"/>
              </w:rPr>
              <w:t>3361</w:t>
            </w:r>
          </w:p>
          <w:p w:rsidR="001159F0" w:rsidRPr="006A6014" w:rsidRDefault="001159F0" w:rsidP="001159F0">
            <w:pPr>
              <w:pStyle w:val="Header"/>
              <w:rPr>
                <w:rFonts w:ascii="Arial" w:hAnsi="Arial" w:cs="Arial"/>
                <w:sz w:val="24"/>
                <w:szCs w:val="24"/>
              </w:rPr>
            </w:pPr>
            <w:r w:rsidRPr="006A6014">
              <w:rPr>
                <w:rFonts w:ascii="Arial" w:hAnsi="Arial" w:cs="Arial"/>
                <w:sz w:val="24"/>
                <w:szCs w:val="24"/>
              </w:rPr>
              <w:tab/>
            </w:r>
            <w:r w:rsidRPr="006A6014">
              <w:rPr>
                <w:rFonts w:ascii="Arial" w:hAnsi="Arial" w:cs="Arial"/>
                <w:sz w:val="24"/>
                <w:szCs w:val="24"/>
              </w:rPr>
              <w:tab/>
              <w:t>Assignment Number: One</w:t>
            </w:r>
          </w:p>
          <w:p w:rsidR="001159F0" w:rsidRDefault="001159F0" w:rsidP="001159F0">
            <w:pPr>
              <w:ind w:left="720" w:hanging="720"/>
              <w:rPr>
                <w:rFonts w:ascii="Arial" w:hAnsi="Arial" w:cs="Arial"/>
                <w:sz w:val="24"/>
                <w:szCs w:val="24"/>
              </w:rPr>
            </w:pPr>
            <w:r w:rsidRPr="006A6014">
              <w:rPr>
                <w:rFonts w:ascii="Arial" w:hAnsi="Arial" w:cs="Arial"/>
                <w:sz w:val="24"/>
                <w:szCs w:val="24"/>
              </w:rPr>
              <w:tab/>
            </w:r>
            <w:r w:rsidRPr="006A6014">
              <w:rPr>
                <w:rFonts w:ascii="Arial" w:hAnsi="Arial" w:cs="Arial"/>
                <w:sz w:val="24"/>
                <w:szCs w:val="24"/>
              </w:rPr>
              <w:tab/>
            </w:r>
            <w:r>
              <w:rPr>
                <w:rFonts w:ascii="Arial" w:hAnsi="Arial" w:cs="Arial"/>
                <w:sz w:val="24"/>
                <w:szCs w:val="24"/>
              </w:rPr>
              <w:t xml:space="preserve">                                                                               </w:t>
            </w:r>
            <w:r w:rsidRPr="006A6014">
              <w:rPr>
                <w:rFonts w:ascii="Arial" w:hAnsi="Arial" w:cs="Arial"/>
                <w:sz w:val="24"/>
                <w:szCs w:val="24"/>
              </w:rPr>
              <w:t xml:space="preserve">Page Number: </w:t>
            </w:r>
            <w:r>
              <w:rPr>
                <w:rFonts w:ascii="Arial" w:hAnsi="Arial" w:cs="Arial"/>
                <w:sz w:val="24"/>
                <w:szCs w:val="24"/>
              </w:rPr>
              <w:t>Two</w:t>
            </w:r>
          </w:p>
          <w:p w:rsidR="001159F0" w:rsidRDefault="001159F0" w:rsidP="00295DB9">
            <w:pPr>
              <w:ind w:left="720" w:hanging="720"/>
              <w:rPr>
                <w:rFonts w:ascii="Arial" w:hAnsi="Arial" w:cs="Arial"/>
                <w:sz w:val="24"/>
                <w:szCs w:val="24"/>
              </w:rPr>
            </w:pPr>
          </w:p>
          <w:p w:rsidR="001159F0" w:rsidRDefault="001159F0" w:rsidP="00295DB9">
            <w:pPr>
              <w:ind w:left="720" w:hanging="720"/>
              <w:rPr>
                <w:rFonts w:ascii="Arial" w:hAnsi="Arial" w:cs="Arial"/>
                <w:sz w:val="24"/>
                <w:szCs w:val="24"/>
              </w:rPr>
            </w:pPr>
            <w:r>
              <w:rPr>
                <w:rFonts w:ascii="Arial" w:hAnsi="Arial" w:cs="Arial"/>
                <w:sz w:val="24"/>
                <w:szCs w:val="24"/>
              </w:rPr>
              <w:t>Question 2.</w:t>
            </w:r>
          </w:p>
          <w:p w:rsidR="00295DB9" w:rsidRPr="00ED5621" w:rsidRDefault="00295DB9" w:rsidP="00295DB9">
            <w:pPr>
              <w:ind w:left="720" w:hanging="720"/>
              <w:rPr>
                <w:rFonts w:ascii="Arial" w:hAnsi="Arial" w:cs="Arial"/>
                <w:sz w:val="24"/>
                <w:szCs w:val="24"/>
              </w:rPr>
            </w:pPr>
            <w:r>
              <w:rPr>
                <w:rFonts w:ascii="Arial" w:hAnsi="Arial" w:cs="Arial"/>
                <w:sz w:val="24"/>
                <w:szCs w:val="24"/>
              </w:rPr>
              <w:tab/>
            </w:r>
            <w:r w:rsidRPr="00ED5621">
              <w:rPr>
                <w:rFonts w:ascii="Arial" w:hAnsi="Arial" w:cs="Arial"/>
                <w:sz w:val="24"/>
                <w:szCs w:val="24"/>
              </w:rPr>
              <w:t xml:space="preserve">Location decisions impact on cost and performance characteristics in various ways.  </w:t>
            </w:r>
          </w:p>
          <w:p w:rsidR="00295DB9" w:rsidRPr="00ED5621" w:rsidRDefault="00295DB9" w:rsidP="00295DB9">
            <w:pPr>
              <w:ind w:left="720" w:hanging="720"/>
              <w:rPr>
                <w:rFonts w:ascii="Arial" w:hAnsi="Arial" w:cs="Arial"/>
                <w:sz w:val="24"/>
                <w:szCs w:val="24"/>
              </w:rPr>
            </w:pPr>
            <w:r w:rsidRPr="00ED5621">
              <w:rPr>
                <w:rFonts w:ascii="Arial" w:hAnsi="Arial" w:cs="Arial"/>
                <w:sz w:val="24"/>
                <w:szCs w:val="24"/>
              </w:rPr>
              <w:tab/>
              <w:t xml:space="preserve">Decisions on where to produce and to store can make the difference between profit and loss.  </w:t>
            </w:r>
          </w:p>
          <w:p w:rsidR="00295DB9" w:rsidRPr="00ED5621" w:rsidRDefault="00295DB9" w:rsidP="00295DB9">
            <w:pPr>
              <w:ind w:left="720"/>
              <w:rPr>
                <w:rFonts w:ascii="Arial" w:hAnsi="Arial" w:cs="Arial"/>
                <w:sz w:val="24"/>
                <w:szCs w:val="24"/>
              </w:rPr>
            </w:pPr>
            <w:r w:rsidRPr="00ED5621">
              <w:rPr>
                <w:rFonts w:ascii="Arial" w:hAnsi="Arial" w:cs="Arial"/>
                <w:sz w:val="24"/>
                <w:szCs w:val="24"/>
              </w:rPr>
              <w:t xml:space="preserve">Is the location of the production facilities and storage area an inexpensive one?  </w:t>
            </w:r>
          </w:p>
          <w:p w:rsidR="00295DB9" w:rsidRPr="00ED5621" w:rsidRDefault="00295DB9" w:rsidP="00295DB9">
            <w:pPr>
              <w:ind w:left="720"/>
              <w:rPr>
                <w:rFonts w:ascii="Arial" w:hAnsi="Arial" w:cs="Arial"/>
                <w:sz w:val="24"/>
                <w:szCs w:val="24"/>
              </w:rPr>
            </w:pPr>
            <w:r w:rsidRPr="00ED5621">
              <w:rPr>
                <w:rFonts w:ascii="Arial" w:hAnsi="Arial" w:cs="Arial"/>
                <w:sz w:val="24"/>
                <w:szCs w:val="24"/>
              </w:rPr>
              <w:t xml:space="preserve">Should new facilities be sought / established? </w:t>
            </w:r>
          </w:p>
          <w:p w:rsidR="00295DB9" w:rsidRPr="00ED5621" w:rsidRDefault="00295DB9" w:rsidP="00295DB9">
            <w:pPr>
              <w:ind w:left="720"/>
              <w:rPr>
                <w:rFonts w:ascii="Arial" w:hAnsi="Arial" w:cs="Arial"/>
                <w:sz w:val="24"/>
                <w:szCs w:val="24"/>
              </w:rPr>
            </w:pPr>
            <w:r w:rsidRPr="00ED5621">
              <w:rPr>
                <w:rFonts w:ascii="Arial" w:hAnsi="Arial" w:cs="Arial"/>
                <w:sz w:val="24"/>
                <w:szCs w:val="24"/>
              </w:rPr>
              <w:t xml:space="preserve">Is it better to have all areas of the operation co-located or spread over numerous sites?  </w:t>
            </w:r>
          </w:p>
          <w:p w:rsidR="00295DB9" w:rsidRPr="00ED5621" w:rsidRDefault="00295DB9" w:rsidP="00295DB9">
            <w:pPr>
              <w:ind w:left="720"/>
              <w:rPr>
                <w:rFonts w:ascii="Arial" w:hAnsi="Arial" w:cs="Arial"/>
                <w:sz w:val="24"/>
                <w:szCs w:val="24"/>
              </w:rPr>
            </w:pPr>
            <w:r w:rsidRPr="00ED5621">
              <w:rPr>
                <w:rFonts w:ascii="Arial" w:hAnsi="Arial" w:cs="Arial"/>
                <w:sz w:val="24"/>
                <w:szCs w:val="24"/>
              </w:rPr>
              <w:t xml:space="preserve">What are the distances to suppliers and consumers?  </w:t>
            </w:r>
          </w:p>
          <w:p w:rsidR="00295DB9" w:rsidRPr="00ED5621" w:rsidRDefault="00295DB9" w:rsidP="00295DB9">
            <w:pPr>
              <w:ind w:left="720"/>
              <w:rPr>
                <w:rFonts w:ascii="Arial" w:hAnsi="Arial" w:cs="Arial"/>
                <w:sz w:val="24"/>
                <w:szCs w:val="24"/>
              </w:rPr>
            </w:pPr>
            <w:r w:rsidRPr="00ED5621">
              <w:rPr>
                <w:rFonts w:ascii="Arial" w:hAnsi="Arial" w:cs="Arial"/>
                <w:sz w:val="24"/>
                <w:szCs w:val="24"/>
              </w:rPr>
              <w:t xml:space="preserve">You do not want to position your factory in an area where there is no labour force or vehicular access.  </w:t>
            </w:r>
          </w:p>
          <w:p w:rsidR="00295DB9" w:rsidRPr="00ED5621" w:rsidRDefault="00295DB9" w:rsidP="00295DB9">
            <w:pPr>
              <w:ind w:left="720"/>
              <w:rPr>
                <w:rFonts w:ascii="Arial" w:hAnsi="Arial" w:cs="Arial"/>
                <w:sz w:val="24"/>
                <w:szCs w:val="24"/>
              </w:rPr>
            </w:pPr>
            <w:r w:rsidRPr="00ED5621">
              <w:rPr>
                <w:rFonts w:ascii="Arial" w:hAnsi="Arial" w:cs="Arial"/>
                <w:sz w:val="24"/>
                <w:szCs w:val="24"/>
              </w:rPr>
              <w:t>International companies can also face difficulties with exchange rate movements.</w:t>
            </w:r>
          </w:p>
          <w:p w:rsidR="00295DB9" w:rsidRDefault="00295DB9" w:rsidP="00295DB9">
            <w:pPr>
              <w:ind w:left="720"/>
              <w:rPr>
                <w:rFonts w:ascii="Arial" w:hAnsi="Arial" w:cs="Arial"/>
                <w:sz w:val="24"/>
                <w:szCs w:val="24"/>
              </w:rPr>
            </w:pPr>
            <w:r w:rsidRPr="00ED5621">
              <w:rPr>
                <w:rFonts w:ascii="Arial" w:hAnsi="Arial" w:cs="Arial"/>
                <w:sz w:val="24"/>
                <w:szCs w:val="24"/>
              </w:rPr>
              <w:t>Therefore location decisions can have a continuing impact on the company in both financial and competitive positions.</w:t>
            </w:r>
          </w:p>
          <w:p w:rsidR="00295DB9" w:rsidRDefault="00295DB9" w:rsidP="001159F0">
            <w:pPr>
              <w:rPr>
                <w:rFonts w:ascii="Arial" w:hAnsi="Arial" w:cs="Arial"/>
                <w:sz w:val="24"/>
                <w:szCs w:val="24"/>
              </w:rPr>
            </w:pPr>
            <w:r w:rsidRPr="009C1863">
              <w:rPr>
                <w:rFonts w:ascii="Arial" w:hAnsi="Arial" w:cs="Arial"/>
                <w:sz w:val="24"/>
                <w:szCs w:val="24"/>
              </w:rPr>
              <w:t xml:space="preserve"> </w:t>
            </w:r>
          </w:p>
          <w:p w:rsidR="00295DB9" w:rsidRDefault="001159F0" w:rsidP="001159F0">
            <w:pPr>
              <w:rPr>
                <w:rFonts w:ascii="Arial" w:hAnsi="Arial" w:cs="Arial"/>
                <w:sz w:val="24"/>
                <w:szCs w:val="24"/>
              </w:rPr>
            </w:pPr>
            <w:r>
              <w:rPr>
                <w:rFonts w:ascii="Arial" w:hAnsi="Arial" w:cs="Arial"/>
                <w:sz w:val="24"/>
                <w:szCs w:val="24"/>
              </w:rPr>
              <w:t>Question 3.</w:t>
            </w:r>
          </w:p>
          <w:p w:rsidR="001159F0" w:rsidRDefault="001159F0" w:rsidP="001159F0">
            <w:pPr>
              <w:pStyle w:val="ListParagraph"/>
              <w:numPr>
                <w:ilvl w:val="0"/>
                <w:numId w:val="5"/>
              </w:numPr>
              <w:rPr>
                <w:rFonts w:ascii="Arial" w:hAnsi="Arial" w:cs="Arial"/>
                <w:sz w:val="24"/>
                <w:szCs w:val="24"/>
              </w:rPr>
            </w:pPr>
            <w:r w:rsidRPr="00907AE2">
              <w:rPr>
                <w:rFonts w:ascii="Arial" w:hAnsi="Arial" w:cs="Arial"/>
                <w:sz w:val="24"/>
                <w:szCs w:val="24"/>
              </w:rPr>
              <w:t>Producers are individuals, organisations or companies that make a</w:t>
            </w:r>
          </w:p>
          <w:p w:rsidR="001159F0" w:rsidRDefault="001159F0" w:rsidP="001159F0">
            <w:pPr>
              <w:pStyle w:val="ListParagraph"/>
              <w:ind w:left="1440"/>
              <w:rPr>
                <w:rFonts w:ascii="Arial" w:hAnsi="Arial" w:cs="Arial"/>
                <w:sz w:val="24"/>
                <w:szCs w:val="24"/>
              </w:rPr>
            </w:pPr>
            <w:r w:rsidRPr="00907AE2">
              <w:rPr>
                <w:rFonts w:ascii="Arial" w:hAnsi="Arial" w:cs="Arial"/>
                <w:sz w:val="24"/>
                <w:szCs w:val="24"/>
              </w:rPr>
              <w:t>product, be it raw material or finished goods.  Producers could be</w:t>
            </w:r>
          </w:p>
          <w:p w:rsidR="001159F0" w:rsidRDefault="001159F0" w:rsidP="001159F0">
            <w:pPr>
              <w:pStyle w:val="ListParagraph"/>
              <w:ind w:left="1440"/>
              <w:rPr>
                <w:rFonts w:ascii="Arial" w:hAnsi="Arial" w:cs="Arial"/>
                <w:sz w:val="24"/>
                <w:szCs w:val="24"/>
              </w:rPr>
            </w:pPr>
            <w:r w:rsidRPr="00907AE2">
              <w:rPr>
                <w:rFonts w:ascii="Arial" w:hAnsi="Arial" w:cs="Arial"/>
                <w:sz w:val="24"/>
                <w:szCs w:val="24"/>
              </w:rPr>
              <w:t>farmers, refineries or manufacturers.  A product could also be a service</w:t>
            </w:r>
            <w:r w:rsidRPr="00907AE2">
              <w:rPr>
                <w:rFonts w:ascii="Arial" w:hAnsi="Arial" w:cs="Arial"/>
                <w:sz w:val="24"/>
                <w:szCs w:val="24"/>
              </w:rPr>
              <w:t xml:space="preserve"> </w:t>
            </w:r>
            <w:r w:rsidRPr="00907AE2">
              <w:rPr>
                <w:rFonts w:ascii="Arial" w:hAnsi="Arial" w:cs="Arial"/>
                <w:sz w:val="24"/>
                <w:szCs w:val="24"/>
              </w:rPr>
              <w:t>such as cleaning or gardening services.</w:t>
            </w:r>
          </w:p>
          <w:p w:rsidR="001159F0" w:rsidRDefault="001159F0" w:rsidP="001159F0">
            <w:pPr>
              <w:pStyle w:val="ListParagraph"/>
              <w:ind w:left="1440"/>
              <w:rPr>
                <w:rFonts w:ascii="Arial" w:hAnsi="Arial" w:cs="Arial"/>
                <w:sz w:val="24"/>
                <w:szCs w:val="24"/>
              </w:rPr>
            </w:pPr>
          </w:p>
          <w:p w:rsidR="001159F0" w:rsidRPr="001159F0" w:rsidRDefault="001159F0" w:rsidP="001159F0">
            <w:pPr>
              <w:pStyle w:val="ListParagraph"/>
              <w:numPr>
                <w:ilvl w:val="0"/>
                <w:numId w:val="5"/>
              </w:numPr>
              <w:rPr>
                <w:rFonts w:ascii="Arial" w:hAnsi="Arial" w:cs="Arial"/>
                <w:b/>
                <w:sz w:val="24"/>
                <w:szCs w:val="24"/>
              </w:rPr>
            </w:pPr>
            <w:r w:rsidRPr="009B4F01">
              <w:rPr>
                <w:rFonts w:ascii="Arial" w:hAnsi="Arial" w:cs="Arial"/>
                <w:sz w:val="24"/>
                <w:szCs w:val="24"/>
              </w:rPr>
              <w:t>Distributers are businesses that take stock / inventory from producers and supply various product lines to consumers.  They usually sell to other businesses in larger quantities than an individual customer would purchase.</w:t>
            </w:r>
          </w:p>
          <w:p w:rsidR="001159F0" w:rsidRPr="001159F0" w:rsidRDefault="001159F0" w:rsidP="001159F0">
            <w:pPr>
              <w:pStyle w:val="ListParagraph"/>
              <w:ind w:left="1440"/>
              <w:rPr>
                <w:rFonts w:ascii="Arial" w:hAnsi="Arial" w:cs="Arial"/>
                <w:b/>
                <w:sz w:val="24"/>
                <w:szCs w:val="24"/>
              </w:rPr>
            </w:pPr>
          </w:p>
          <w:p w:rsidR="001159F0" w:rsidRPr="001159F0" w:rsidRDefault="001159F0" w:rsidP="001159F0">
            <w:pPr>
              <w:pStyle w:val="ListParagraph"/>
              <w:numPr>
                <w:ilvl w:val="0"/>
                <w:numId w:val="5"/>
              </w:numPr>
              <w:rPr>
                <w:rFonts w:ascii="Arial" w:hAnsi="Arial" w:cs="Arial"/>
                <w:b/>
                <w:sz w:val="24"/>
                <w:szCs w:val="24"/>
              </w:rPr>
            </w:pPr>
            <w:r w:rsidRPr="00536CBB">
              <w:rPr>
                <w:rFonts w:ascii="Arial" w:hAnsi="Arial" w:cs="Arial"/>
                <w:sz w:val="24"/>
                <w:szCs w:val="24"/>
                <w:lang w:val="en"/>
              </w:rPr>
              <w:t xml:space="preserve">A retailer is a </w:t>
            </w:r>
            <w:hyperlink r:id="rId9" w:history="1">
              <w:r w:rsidRPr="00536CBB">
                <w:rPr>
                  <w:rStyle w:val="Hyperlink"/>
                  <w:rFonts w:ascii="Arial" w:hAnsi="Arial" w:cs="Arial"/>
                  <w:color w:val="auto"/>
                  <w:sz w:val="24"/>
                  <w:szCs w:val="24"/>
                  <w:lang w:val="en"/>
                </w:rPr>
                <w:t>business</w:t>
              </w:r>
            </w:hyperlink>
            <w:r w:rsidRPr="00536CBB">
              <w:rPr>
                <w:rFonts w:ascii="Arial" w:hAnsi="Arial" w:cs="Arial"/>
                <w:sz w:val="24"/>
                <w:szCs w:val="24"/>
                <w:lang w:val="en"/>
              </w:rPr>
              <w:t xml:space="preserve"> or </w:t>
            </w:r>
            <w:hyperlink r:id="rId10" w:history="1">
              <w:r w:rsidRPr="00536CBB">
                <w:rPr>
                  <w:rStyle w:val="Hyperlink"/>
                  <w:rFonts w:ascii="Arial" w:hAnsi="Arial" w:cs="Arial"/>
                  <w:color w:val="auto"/>
                  <w:sz w:val="24"/>
                  <w:szCs w:val="24"/>
                  <w:lang w:val="en"/>
                </w:rPr>
                <w:t>person</w:t>
              </w:r>
            </w:hyperlink>
            <w:r w:rsidRPr="00536CBB">
              <w:rPr>
                <w:rFonts w:ascii="Arial" w:hAnsi="Arial" w:cs="Arial"/>
                <w:sz w:val="24"/>
                <w:szCs w:val="24"/>
                <w:lang w:val="en"/>
              </w:rPr>
              <w:t xml:space="preserve"> that sells </w:t>
            </w:r>
            <w:hyperlink r:id="rId11" w:history="1">
              <w:r w:rsidRPr="00536CBB">
                <w:rPr>
                  <w:rStyle w:val="Hyperlink"/>
                  <w:rFonts w:ascii="Arial" w:hAnsi="Arial" w:cs="Arial"/>
                  <w:color w:val="auto"/>
                  <w:sz w:val="24"/>
                  <w:szCs w:val="24"/>
                  <w:lang w:val="en"/>
                </w:rPr>
                <w:t>goods</w:t>
              </w:r>
            </w:hyperlink>
            <w:r w:rsidRPr="00536CBB">
              <w:rPr>
                <w:rFonts w:ascii="Arial" w:hAnsi="Arial" w:cs="Arial"/>
                <w:sz w:val="24"/>
                <w:szCs w:val="24"/>
                <w:lang w:val="en"/>
              </w:rPr>
              <w:t xml:space="preserve"> to the </w:t>
            </w:r>
            <w:hyperlink r:id="rId12" w:history="1">
              <w:r w:rsidRPr="00536CBB">
                <w:rPr>
                  <w:rStyle w:val="Hyperlink"/>
                  <w:rFonts w:ascii="Arial" w:hAnsi="Arial" w:cs="Arial"/>
                  <w:color w:val="auto"/>
                  <w:sz w:val="24"/>
                  <w:szCs w:val="24"/>
                  <w:lang w:val="en"/>
                </w:rPr>
                <w:t>consumer</w:t>
              </w:r>
            </w:hyperlink>
            <w:r w:rsidRPr="00536CBB">
              <w:rPr>
                <w:rFonts w:ascii="Arial" w:hAnsi="Arial" w:cs="Arial"/>
                <w:sz w:val="24"/>
                <w:szCs w:val="24"/>
              </w:rPr>
              <w:t>, usually in small</w:t>
            </w:r>
            <w:r>
              <w:rPr>
                <w:rFonts w:ascii="Arial" w:hAnsi="Arial" w:cs="Arial"/>
                <w:sz w:val="24"/>
                <w:szCs w:val="24"/>
              </w:rPr>
              <w:t>er</w:t>
            </w:r>
            <w:r w:rsidRPr="00536CBB">
              <w:rPr>
                <w:rFonts w:ascii="Arial" w:hAnsi="Arial" w:cs="Arial"/>
                <w:sz w:val="24"/>
                <w:szCs w:val="24"/>
              </w:rPr>
              <w:t xml:space="preserve"> quantities than a distributor.</w:t>
            </w:r>
          </w:p>
          <w:p w:rsidR="00295DB9" w:rsidRDefault="00295DB9" w:rsidP="00295DB9">
            <w:pPr>
              <w:ind w:left="1440" w:hanging="720"/>
              <w:rPr>
                <w:rFonts w:ascii="Arial" w:hAnsi="Arial" w:cs="Arial"/>
                <w:sz w:val="24"/>
                <w:szCs w:val="24"/>
              </w:rPr>
            </w:pPr>
          </w:p>
          <w:p w:rsidR="00295DB9" w:rsidRDefault="00295DB9" w:rsidP="00295DB9">
            <w:pPr>
              <w:ind w:left="720" w:hanging="720"/>
              <w:rPr>
                <w:rFonts w:ascii="Arial" w:hAnsi="Arial" w:cs="Arial"/>
                <w:sz w:val="24"/>
                <w:szCs w:val="24"/>
                <w:u w:val="single"/>
              </w:rPr>
            </w:pPr>
            <w:r w:rsidRPr="006748A0">
              <w:rPr>
                <w:rFonts w:ascii="Arial" w:hAnsi="Arial" w:cs="Arial"/>
                <w:sz w:val="24"/>
                <w:szCs w:val="24"/>
                <w:u w:val="single"/>
              </w:rPr>
              <w:t>Case Study</w:t>
            </w:r>
          </w:p>
          <w:p w:rsidR="00295DB9" w:rsidRDefault="00295DB9" w:rsidP="00295DB9">
            <w:pPr>
              <w:rPr>
                <w:rFonts w:ascii="Arial" w:hAnsi="Arial" w:cs="Arial"/>
                <w:sz w:val="24"/>
                <w:szCs w:val="24"/>
              </w:rPr>
            </w:pPr>
            <w:r w:rsidRPr="001202B1">
              <w:rPr>
                <w:rFonts w:ascii="Arial" w:hAnsi="Arial" w:cs="Arial"/>
                <w:sz w:val="24"/>
                <w:szCs w:val="24"/>
              </w:rPr>
              <w:t>The supply chain for milk starts with the Farm.  Raw milk is collected at the farm and transported in bulk tankers to a dairy processing plant.  After processing, the milk is bottled</w:t>
            </w:r>
            <w:r>
              <w:rPr>
                <w:rFonts w:ascii="Arial" w:hAnsi="Arial" w:cs="Arial"/>
                <w:sz w:val="24"/>
                <w:szCs w:val="24"/>
              </w:rPr>
              <w:t xml:space="preserve">.  This </w:t>
            </w:r>
            <w:r w:rsidRPr="001202B1">
              <w:rPr>
                <w:rFonts w:ascii="Arial" w:hAnsi="Arial" w:cs="Arial"/>
                <w:sz w:val="24"/>
                <w:szCs w:val="24"/>
              </w:rPr>
              <w:t>processed milk is then sent to a distributer</w:t>
            </w:r>
            <w:r>
              <w:rPr>
                <w:rFonts w:ascii="Arial" w:hAnsi="Arial" w:cs="Arial"/>
                <w:sz w:val="24"/>
                <w:szCs w:val="24"/>
              </w:rPr>
              <w:t xml:space="preserve">.  From the distributor it </w:t>
            </w:r>
            <w:r w:rsidRPr="00262B77">
              <w:rPr>
                <w:rFonts w:ascii="Arial" w:hAnsi="Arial" w:cs="Arial"/>
                <w:sz w:val="24"/>
                <w:szCs w:val="24"/>
              </w:rPr>
              <w:t>then goes to retailers such as supermarkets, or in this case PE Dairies.</w:t>
            </w:r>
          </w:p>
          <w:p w:rsidR="001159F0" w:rsidRDefault="00295DB9" w:rsidP="00295DB9">
            <w:pPr>
              <w:rPr>
                <w:rFonts w:ascii="Arial" w:hAnsi="Arial" w:cs="Arial"/>
                <w:sz w:val="24"/>
                <w:szCs w:val="24"/>
              </w:rPr>
            </w:pPr>
            <w:r>
              <w:rPr>
                <w:rFonts w:ascii="Arial" w:hAnsi="Arial" w:cs="Arial"/>
                <w:noProof/>
                <w:sz w:val="24"/>
                <w:szCs w:val="24"/>
                <w:lang w:eastAsia="en-GB"/>
              </w:rPr>
              <w:drawing>
                <wp:anchor distT="0" distB="0" distL="114300" distR="114300" simplePos="0" relativeHeight="251662336" behindDoc="0" locked="0" layoutInCell="1" allowOverlap="1" wp14:anchorId="65E3E8D7" wp14:editId="736871EB">
                  <wp:simplePos x="971550" y="5829300"/>
                  <wp:positionH relativeFrom="column">
                    <wp:align>left</wp:align>
                  </wp:positionH>
                  <wp:positionV relativeFrom="paragraph">
                    <wp:align>top</wp:align>
                  </wp:positionV>
                  <wp:extent cx="5486400" cy="542925"/>
                  <wp:effectExtent l="76200" t="19050" r="76200" b="66675"/>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anchor>
              </w:drawing>
            </w:r>
            <w:r>
              <w:rPr>
                <w:rFonts w:ascii="Arial" w:hAnsi="Arial" w:cs="Arial"/>
                <w:sz w:val="24"/>
                <w:szCs w:val="24"/>
              </w:rPr>
              <w:br w:type="textWrapping" w:clear="all"/>
            </w:r>
          </w:p>
          <w:p w:rsidR="001159F0" w:rsidRDefault="001159F0" w:rsidP="00295DB9">
            <w:pPr>
              <w:rPr>
                <w:rFonts w:ascii="Arial" w:hAnsi="Arial" w:cs="Arial"/>
                <w:sz w:val="24"/>
                <w:szCs w:val="24"/>
              </w:rPr>
            </w:pPr>
          </w:p>
          <w:p w:rsidR="001159F0" w:rsidRPr="006A6014" w:rsidRDefault="001159F0" w:rsidP="001159F0">
            <w:pPr>
              <w:pStyle w:val="Header"/>
              <w:rPr>
                <w:rFonts w:ascii="Arial" w:hAnsi="Arial" w:cs="Arial"/>
                <w:sz w:val="24"/>
                <w:szCs w:val="24"/>
              </w:rPr>
            </w:pPr>
            <w:r>
              <w:rPr>
                <w:rFonts w:ascii="Arial" w:hAnsi="Arial" w:cs="Arial"/>
                <w:sz w:val="24"/>
                <w:szCs w:val="24"/>
              </w:rPr>
              <w:lastRenderedPageBreak/>
              <w:t xml:space="preserve">                                                                                                          </w:t>
            </w:r>
            <w:r w:rsidRPr="006A6014">
              <w:rPr>
                <w:rFonts w:ascii="Arial" w:hAnsi="Arial" w:cs="Arial"/>
                <w:sz w:val="24"/>
                <w:szCs w:val="24"/>
              </w:rPr>
              <w:t>David Robinson</w:t>
            </w:r>
          </w:p>
          <w:p w:rsidR="001159F0" w:rsidRPr="006A6014" w:rsidRDefault="001159F0" w:rsidP="001159F0">
            <w:pPr>
              <w:pStyle w:val="Header"/>
              <w:rPr>
                <w:rFonts w:ascii="Arial" w:hAnsi="Arial" w:cs="Arial"/>
                <w:sz w:val="24"/>
                <w:szCs w:val="24"/>
              </w:rPr>
            </w:pPr>
            <w:r w:rsidRPr="006A6014">
              <w:rPr>
                <w:rFonts w:ascii="Arial" w:hAnsi="Arial" w:cs="Arial"/>
                <w:sz w:val="24"/>
                <w:szCs w:val="24"/>
              </w:rPr>
              <w:tab/>
            </w:r>
            <w:r w:rsidRPr="006A6014">
              <w:rPr>
                <w:rFonts w:ascii="Arial" w:hAnsi="Arial" w:cs="Arial"/>
                <w:sz w:val="24"/>
                <w:szCs w:val="24"/>
              </w:rPr>
              <w:tab/>
              <w:t xml:space="preserve">Student Number: </w:t>
            </w:r>
            <w:r>
              <w:rPr>
                <w:rFonts w:ascii="Arial" w:hAnsi="Arial" w:cs="Arial"/>
                <w:sz w:val="24"/>
                <w:szCs w:val="24"/>
              </w:rPr>
              <w:t>3361</w:t>
            </w:r>
          </w:p>
          <w:p w:rsidR="001159F0" w:rsidRPr="006A6014" w:rsidRDefault="001159F0" w:rsidP="001159F0">
            <w:pPr>
              <w:pStyle w:val="Header"/>
              <w:rPr>
                <w:rFonts w:ascii="Arial" w:hAnsi="Arial" w:cs="Arial"/>
                <w:sz w:val="24"/>
                <w:szCs w:val="24"/>
              </w:rPr>
            </w:pPr>
            <w:r w:rsidRPr="006A6014">
              <w:rPr>
                <w:rFonts w:ascii="Arial" w:hAnsi="Arial" w:cs="Arial"/>
                <w:sz w:val="24"/>
                <w:szCs w:val="24"/>
              </w:rPr>
              <w:tab/>
            </w:r>
            <w:r w:rsidRPr="006A6014">
              <w:rPr>
                <w:rFonts w:ascii="Arial" w:hAnsi="Arial" w:cs="Arial"/>
                <w:sz w:val="24"/>
                <w:szCs w:val="24"/>
              </w:rPr>
              <w:tab/>
              <w:t>Assignment Number: One</w:t>
            </w:r>
          </w:p>
          <w:p w:rsidR="001159F0" w:rsidRDefault="001159F0" w:rsidP="001159F0">
            <w:pPr>
              <w:ind w:left="720" w:hanging="720"/>
              <w:rPr>
                <w:rFonts w:ascii="Arial" w:hAnsi="Arial" w:cs="Arial"/>
                <w:sz w:val="24"/>
                <w:szCs w:val="24"/>
              </w:rPr>
            </w:pPr>
            <w:r w:rsidRPr="006A6014">
              <w:rPr>
                <w:rFonts w:ascii="Arial" w:hAnsi="Arial" w:cs="Arial"/>
                <w:sz w:val="24"/>
                <w:szCs w:val="24"/>
              </w:rPr>
              <w:tab/>
            </w:r>
            <w:r w:rsidRPr="006A6014">
              <w:rPr>
                <w:rFonts w:ascii="Arial" w:hAnsi="Arial" w:cs="Arial"/>
                <w:sz w:val="24"/>
                <w:szCs w:val="24"/>
              </w:rPr>
              <w:tab/>
            </w:r>
            <w:r>
              <w:rPr>
                <w:rFonts w:ascii="Arial" w:hAnsi="Arial" w:cs="Arial"/>
                <w:sz w:val="24"/>
                <w:szCs w:val="24"/>
              </w:rPr>
              <w:t xml:space="preserve">                                              </w:t>
            </w:r>
            <w:r>
              <w:rPr>
                <w:rFonts w:ascii="Arial" w:hAnsi="Arial" w:cs="Arial"/>
                <w:sz w:val="24"/>
                <w:szCs w:val="24"/>
              </w:rPr>
              <w:t xml:space="preserve">                              </w:t>
            </w:r>
            <w:r w:rsidRPr="006A6014">
              <w:rPr>
                <w:rFonts w:ascii="Arial" w:hAnsi="Arial" w:cs="Arial"/>
                <w:sz w:val="24"/>
                <w:szCs w:val="24"/>
              </w:rPr>
              <w:t xml:space="preserve">Page Number: </w:t>
            </w:r>
            <w:r>
              <w:rPr>
                <w:rFonts w:ascii="Arial" w:hAnsi="Arial" w:cs="Arial"/>
                <w:sz w:val="24"/>
                <w:szCs w:val="24"/>
              </w:rPr>
              <w:t>T</w:t>
            </w:r>
            <w:r>
              <w:rPr>
                <w:rFonts w:ascii="Arial" w:hAnsi="Arial" w:cs="Arial"/>
                <w:sz w:val="24"/>
                <w:szCs w:val="24"/>
              </w:rPr>
              <w:t>hree</w:t>
            </w:r>
          </w:p>
          <w:p w:rsidR="001159F0" w:rsidRDefault="001159F0" w:rsidP="001159F0">
            <w:pPr>
              <w:ind w:left="720" w:hanging="720"/>
              <w:rPr>
                <w:rFonts w:ascii="Arial" w:hAnsi="Arial" w:cs="Arial"/>
                <w:sz w:val="24"/>
                <w:szCs w:val="24"/>
              </w:rPr>
            </w:pPr>
          </w:p>
          <w:p w:rsidR="00295DB9" w:rsidRPr="00262B77" w:rsidRDefault="00295DB9" w:rsidP="00295DB9">
            <w:pPr>
              <w:rPr>
                <w:rFonts w:ascii="Arial" w:hAnsi="Arial" w:cs="Arial"/>
                <w:sz w:val="24"/>
                <w:szCs w:val="24"/>
              </w:rPr>
            </w:pPr>
            <w:r w:rsidRPr="00262B77">
              <w:rPr>
                <w:rFonts w:ascii="Arial" w:hAnsi="Arial" w:cs="Arial"/>
                <w:sz w:val="24"/>
                <w:szCs w:val="24"/>
              </w:rPr>
              <w:t>The specific logistic activities of PE Dairies are that PE Dairies are a retailer of dairy products, they are involved in delivering milk and dairy products to customers.  They provide goods and service.</w:t>
            </w:r>
          </w:p>
          <w:p w:rsidR="00295DB9" w:rsidRPr="00ED5621" w:rsidRDefault="00295DB9" w:rsidP="00295DB9">
            <w:pPr>
              <w:rPr>
                <w:rFonts w:ascii="Arial" w:hAnsi="Arial" w:cs="Arial"/>
                <w:sz w:val="24"/>
                <w:szCs w:val="24"/>
              </w:rPr>
            </w:pPr>
            <w:r w:rsidRPr="00ED5621">
              <w:rPr>
                <w:rFonts w:ascii="Arial" w:hAnsi="Arial" w:cs="Arial"/>
                <w:sz w:val="24"/>
                <w:szCs w:val="24"/>
              </w:rPr>
              <w:t xml:space="preserve">The main problems that PE Dairies face with logistics are: </w:t>
            </w:r>
          </w:p>
          <w:p w:rsidR="00295DB9" w:rsidRPr="00ED5621" w:rsidRDefault="00295DB9" w:rsidP="00295DB9">
            <w:pPr>
              <w:pStyle w:val="ListParagraph"/>
              <w:numPr>
                <w:ilvl w:val="0"/>
                <w:numId w:val="2"/>
              </w:numPr>
              <w:spacing w:after="160" w:line="259" w:lineRule="auto"/>
              <w:rPr>
                <w:rFonts w:ascii="Arial" w:hAnsi="Arial" w:cs="Arial"/>
                <w:sz w:val="24"/>
                <w:szCs w:val="24"/>
              </w:rPr>
            </w:pPr>
            <w:r w:rsidRPr="00ED5621">
              <w:rPr>
                <w:rFonts w:ascii="Arial" w:hAnsi="Arial" w:cs="Arial"/>
                <w:sz w:val="24"/>
                <w:szCs w:val="24"/>
              </w:rPr>
              <w:t>A variation in daily demand means that additional stock has to be held – at a cost to PE Dairies.</w:t>
            </w:r>
          </w:p>
          <w:p w:rsidR="00295DB9" w:rsidRPr="00ED5621" w:rsidRDefault="00295DB9" w:rsidP="00295DB9">
            <w:pPr>
              <w:pStyle w:val="ListParagraph"/>
              <w:numPr>
                <w:ilvl w:val="0"/>
                <w:numId w:val="2"/>
              </w:numPr>
              <w:spacing w:after="160" w:line="259" w:lineRule="auto"/>
              <w:rPr>
                <w:rFonts w:ascii="Arial" w:hAnsi="Arial" w:cs="Arial"/>
                <w:sz w:val="24"/>
                <w:szCs w:val="24"/>
              </w:rPr>
            </w:pPr>
            <w:r w:rsidRPr="00ED5621">
              <w:rPr>
                <w:rFonts w:ascii="Arial" w:hAnsi="Arial" w:cs="Arial"/>
                <w:sz w:val="24"/>
                <w:szCs w:val="24"/>
              </w:rPr>
              <w:t>Wastage due to the short shelf life of dairy products – more cost to PE Dairies.</w:t>
            </w:r>
          </w:p>
          <w:p w:rsidR="00295DB9" w:rsidRPr="00ED5621" w:rsidRDefault="00295DB9" w:rsidP="00295DB9">
            <w:pPr>
              <w:pStyle w:val="ListParagraph"/>
              <w:numPr>
                <w:ilvl w:val="0"/>
                <w:numId w:val="2"/>
              </w:numPr>
              <w:spacing w:after="160" w:line="259" w:lineRule="auto"/>
              <w:rPr>
                <w:rFonts w:ascii="Arial" w:hAnsi="Arial" w:cs="Arial"/>
                <w:sz w:val="24"/>
                <w:szCs w:val="24"/>
              </w:rPr>
            </w:pPr>
            <w:r w:rsidRPr="00ED5621">
              <w:rPr>
                <w:rFonts w:ascii="Arial" w:hAnsi="Arial" w:cs="Arial"/>
                <w:sz w:val="24"/>
                <w:szCs w:val="24"/>
              </w:rPr>
              <w:t>Maintaining the service during holidays and when PE Dairies have issues with deliveries.</w:t>
            </w:r>
          </w:p>
          <w:p w:rsidR="00295DB9" w:rsidRPr="00ED5621" w:rsidRDefault="00295DB9" w:rsidP="00295DB9">
            <w:pPr>
              <w:pStyle w:val="ListParagraph"/>
              <w:numPr>
                <w:ilvl w:val="0"/>
                <w:numId w:val="2"/>
              </w:numPr>
              <w:spacing w:after="160" w:line="259" w:lineRule="auto"/>
              <w:rPr>
                <w:rFonts w:ascii="Arial" w:hAnsi="Arial" w:cs="Arial"/>
                <w:sz w:val="24"/>
                <w:szCs w:val="24"/>
              </w:rPr>
            </w:pPr>
            <w:r w:rsidRPr="00ED5621">
              <w:rPr>
                <w:rFonts w:ascii="Arial" w:hAnsi="Arial" w:cs="Arial"/>
                <w:sz w:val="24"/>
                <w:szCs w:val="24"/>
              </w:rPr>
              <w:t xml:space="preserve">Long term sales – less people are having milk delivered to their doorstep. </w:t>
            </w:r>
          </w:p>
          <w:p w:rsidR="00295DB9" w:rsidRDefault="00295DB9" w:rsidP="00295DB9">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1159F0" w:rsidRDefault="001159F0" w:rsidP="00A851DA">
            <w:pPr>
              <w:rPr>
                <w:b/>
              </w:rPr>
            </w:pPr>
          </w:p>
          <w:p w:rsidR="001159F0" w:rsidRDefault="001159F0" w:rsidP="00A851DA">
            <w:pPr>
              <w:rPr>
                <w:b/>
              </w:rPr>
            </w:pPr>
          </w:p>
          <w:p w:rsidR="001159F0" w:rsidRDefault="001159F0" w:rsidP="00A851DA">
            <w:pPr>
              <w:rPr>
                <w:b/>
              </w:rPr>
            </w:pPr>
          </w:p>
          <w:p w:rsidR="001159F0" w:rsidRDefault="001159F0" w:rsidP="00A851DA">
            <w:pPr>
              <w:rPr>
                <w:b/>
              </w:rPr>
            </w:pPr>
          </w:p>
          <w:p w:rsidR="001159F0" w:rsidRDefault="001159F0"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21"/>
        <w:gridCol w:w="1252"/>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B64AF" w:rsidP="00A851DA">
            <w:pPr>
              <w:rPr>
                <w:rFonts w:cs="Bliss-Regular"/>
                <w:color w:val="000000"/>
              </w:rPr>
            </w:pPr>
            <w:r>
              <w:rPr>
                <w:rFonts w:cs="Bliss-Regular"/>
                <w:color w:val="000000"/>
              </w:rPr>
              <w:t>David Robinson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B64AF" w:rsidP="00A851DA">
            <w:pPr>
              <w:rPr>
                <w:rFonts w:cs="Bliss-Regular"/>
                <w:color w:val="000000"/>
              </w:rPr>
            </w:pPr>
            <w:r>
              <w:rPr>
                <w:rFonts w:cs="Bliss-Regular"/>
                <w:color w:val="000000"/>
              </w:rPr>
              <w:t>21 Nov 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1159F0">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556" w:rsidRDefault="00397556" w:rsidP="00CB4D0A">
      <w:pPr>
        <w:spacing w:after="0" w:line="240" w:lineRule="auto"/>
      </w:pPr>
      <w:r>
        <w:separator/>
      </w:r>
    </w:p>
  </w:endnote>
  <w:endnote w:type="continuationSeparator" w:id="0">
    <w:p w:rsidR="00397556" w:rsidRDefault="003975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556" w:rsidRDefault="00397556" w:rsidP="00CB4D0A">
      <w:pPr>
        <w:spacing w:after="0" w:line="240" w:lineRule="auto"/>
      </w:pPr>
      <w:r>
        <w:separator/>
      </w:r>
    </w:p>
  </w:footnote>
  <w:footnote w:type="continuationSeparator" w:id="0">
    <w:p w:rsidR="00397556" w:rsidRDefault="0039755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71C78"/>
    <w:multiLevelType w:val="hybridMultilevel"/>
    <w:tmpl w:val="5A18E504"/>
    <w:lvl w:ilvl="0" w:tplc="498A9F66">
      <w:start w:val="1"/>
      <w:numFmt w:val="lowerLetter"/>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F661031"/>
    <w:multiLevelType w:val="hybridMultilevel"/>
    <w:tmpl w:val="AB2E9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CF0FC4"/>
    <w:multiLevelType w:val="hybridMultilevel"/>
    <w:tmpl w:val="02EA11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314BD3"/>
    <w:multiLevelType w:val="hybridMultilevel"/>
    <w:tmpl w:val="6792E7EC"/>
    <w:lvl w:ilvl="0" w:tplc="08090013">
      <w:start w:val="1"/>
      <w:numFmt w:val="upperRoman"/>
      <w:lvlText w:val="%1."/>
      <w:lvlJc w:val="right"/>
      <w:pPr>
        <w:ind w:left="720" w:hanging="360"/>
      </w:pPr>
    </w:lvl>
    <w:lvl w:ilvl="1" w:tplc="08090013">
      <w:start w:val="1"/>
      <w:numFmt w:val="upp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020E"/>
    <w:rsid w:val="001159F0"/>
    <w:rsid w:val="001175EE"/>
    <w:rsid w:val="00157CF6"/>
    <w:rsid w:val="00182416"/>
    <w:rsid w:val="00187EB4"/>
    <w:rsid w:val="001F0481"/>
    <w:rsid w:val="00200C92"/>
    <w:rsid w:val="0020451E"/>
    <w:rsid w:val="00206B9D"/>
    <w:rsid w:val="0023259C"/>
    <w:rsid w:val="00295DB9"/>
    <w:rsid w:val="002B0BD7"/>
    <w:rsid w:val="002B573D"/>
    <w:rsid w:val="002C5CB2"/>
    <w:rsid w:val="002C6C96"/>
    <w:rsid w:val="002F779F"/>
    <w:rsid w:val="00371885"/>
    <w:rsid w:val="00397556"/>
    <w:rsid w:val="003B64AF"/>
    <w:rsid w:val="003E2B87"/>
    <w:rsid w:val="00402786"/>
    <w:rsid w:val="00405895"/>
    <w:rsid w:val="004058DF"/>
    <w:rsid w:val="0041580B"/>
    <w:rsid w:val="00443E6F"/>
    <w:rsid w:val="004642E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762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059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A9EEDB-A4C1-4573-B02F-31A658EE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295DB9"/>
    <w:rPr>
      <w:strike w:val="0"/>
      <w:dstrike w:val="0"/>
      <w:color w:val="005B9D"/>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inessdictionary.com/definition/consumer.html" TargetMode="Externa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goods.html" TargetMode="External"/><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hyperlink" Target="http://www.businessdictionary.com/definition/person.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usinessdictionary.com/definition/business.html" TargetMode="External"/><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BFD18C-43BC-4514-B401-712AE22FA5C1}" type="doc">
      <dgm:prSet loTypeId="urn:microsoft.com/office/officeart/2005/8/layout/process1" loCatId="process" qsTypeId="urn:microsoft.com/office/officeart/2005/8/quickstyle/3d1" qsCatId="3D" csTypeId="urn:microsoft.com/office/officeart/2005/8/colors/accent1_2" csCatId="accent1" phldr="1"/>
      <dgm:spPr/>
    </dgm:pt>
    <dgm:pt modelId="{AF96701B-D94F-4B0F-A78B-8F3F9F02CE09}">
      <dgm:prSet phldrT="[Text]"/>
      <dgm:spPr/>
      <dgm:t>
        <a:bodyPr/>
        <a:lstStyle/>
        <a:p>
          <a:r>
            <a:rPr lang="en-GB"/>
            <a:t>Farm</a:t>
          </a:r>
        </a:p>
      </dgm:t>
    </dgm:pt>
    <dgm:pt modelId="{E948480A-9275-4CD6-839A-E685FFB0FFD2}" type="parTrans" cxnId="{10BFF77A-55CA-4E26-9ED8-1E9D1CFF6AAF}">
      <dgm:prSet/>
      <dgm:spPr/>
      <dgm:t>
        <a:bodyPr/>
        <a:lstStyle/>
        <a:p>
          <a:endParaRPr lang="en-GB"/>
        </a:p>
      </dgm:t>
    </dgm:pt>
    <dgm:pt modelId="{C6A956FE-CDF8-4807-B78B-46FF9B5CD42E}" type="sibTrans" cxnId="{10BFF77A-55CA-4E26-9ED8-1E9D1CFF6AAF}">
      <dgm:prSet/>
      <dgm:spPr/>
      <dgm:t>
        <a:bodyPr/>
        <a:lstStyle/>
        <a:p>
          <a:endParaRPr lang="en-GB"/>
        </a:p>
      </dgm:t>
    </dgm:pt>
    <dgm:pt modelId="{9CE896CE-A4A5-4855-8D7D-BCB8464A67B6}">
      <dgm:prSet phldrT="[Text]"/>
      <dgm:spPr/>
      <dgm:t>
        <a:bodyPr/>
        <a:lstStyle/>
        <a:p>
          <a:r>
            <a:rPr lang="en-GB"/>
            <a:t>Distributor</a:t>
          </a:r>
        </a:p>
      </dgm:t>
    </dgm:pt>
    <dgm:pt modelId="{237C7588-5E33-43D9-BC64-7D11D4D5F512}" type="parTrans" cxnId="{976B457C-D12E-48AE-AC38-4C28B8DDAEF2}">
      <dgm:prSet/>
      <dgm:spPr/>
      <dgm:t>
        <a:bodyPr/>
        <a:lstStyle/>
        <a:p>
          <a:endParaRPr lang="en-GB"/>
        </a:p>
      </dgm:t>
    </dgm:pt>
    <dgm:pt modelId="{0CD59B76-59D7-43CE-A21B-6DDD7B38BAAA}" type="sibTrans" cxnId="{976B457C-D12E-48AE-AC38-4C28B8DDAEF2}">
      <dgm:prSet/>
      <dgm:spPr/>
      <dgm:t>
        <a:bodyPr/>
        <a:lstStyle/>
        <a:p>
          <a:endParaRPr lang="en-GB"/>
        </a:p>
      </dgm:t>
    </dgm:pt>
    <dgm:pt modelId="{926D524A-37D7-4EB3-BA3F-99F48B9D5226}">
      <dgm:prSet phldrT="[Text]"/>
      <dgm:spPr/>
      <dgm:t>
        <a:bodyPr/>
        <a:lstStyle/>
        <a:p>
          <a:r>
            <a:rPr lang="en-GB"/>
            <a:t>PE Dairies</a:t>
          </a:r>
        </a:p>
      </dgm:t>
    </dgm:pt>
    <dgm:pt modelId="{C178579E-ACB7-4B90-82F7-BCB7EF94EC54}" type="parTrans" cxnId="{E4F58ECB-AAFC-4659-AEB7-8674EA55CDED}">
      <dgm:prSet/>
      <dgm:spPr/>
      <dgm:t>
        <a:bodyPr/>
        <a:lstStyle/>
        <a:p>
          <a:endParaRPr lang="en-GB"/>
        </a:p>
      </dgm:t>
    </dgm:pt>
    <dgm:pt modelId="{537FC293-4206-41D1-8C0B-CB660E60E373}" type="sibTrans" cxnId="{E4F58ECB-AAFC-4659-AEB7-8674EA55CDED}">
      <dgm:prSet/>
      <dgm:spPr/>
      <dgm:t>
        <a:bodyPr/>
        <a:lstStyle/>
        <a:p>
          <a:endParaRPr lang="en-GB"/>
        </a:p>
      </dgm:t>
    </dgm:pt>
    <dgm:pt modelId="{7FCF28BA-68A6-4C67-BC08-7B49A4A1A9F2}">
      <dgm:prSet/>
      <dgm:spPr/>
      <dgm:t>
        <a:bodyPr/>
        <a:lstStyle/>
        <a:p>
          <a:r>
            <a:rPr lang="en-GB"/>
            <a:t>Processing plant</a:t>
          </a:r>
        </a:p>
      </dgm:t>
    </dgm:pt>
    <dgm:pt modelId="{C7D03DF1-ACB6-4703-840E-6FCD85984E35}" type="parTrans" cxnId="{8D58AA38-5049-405E-B89B-B390E3EC6F16}">
      <dgm:prSet/>
      <dgm:spPr/>
      <dgm:t>
        <a:bodyPr/>
        <a:lstStyle/>
        <a:p>
          <a:endParaRPr lang="en-GB"/>
        </a:p>
      </dgm:t>
    </dgm:pt>
    <dgm:pt modelId="{BC833BF8-8B25-412E-A048-D81BE64889F0}" type="sibTrans" cxnId="{8D58AA38-5049-405E-B89B-B390E3EC6F16}">
      <dgm:prSet/>
      <dgm:spPr/>
      <dgm:t>
        <a:bodyPr/>
        <a:lstStyle/>
        <a:p>
          <a:endParaRPr lang="en-GB"/>
        </a:p>
      </dgm:t>
    </dgm:pt>
    <dgm:pt modelId="{8D3F78D3-59C9-4535-A4A1-4C098ABADED0}">
      <dgm:prSet/>
      <dgm:spPr/>
      <dgm:t>
        <a:bodyPr/>
        <a:lstStyle/>
        <a:p>
          <a:r>
            <a:rPr lang="en-GB"/>
            <a:t>Bottling plant</a:t>
          </a:r>
        </a:p>
      </dgm:t>
    </dgm:pt>
    <dgm:pt modelId="{1BDE3DCC-7ECA-4591-AAB8-BC1C1362362E}" type="parTrans" cxnId="{CD8AD769-85C0-4F14-B234-603847F147D9}">
      <dgm:prSet/>
      <dgm:spPr/>
      <dgm:t>
        <a:bodyPr/>
        <a:lstStyle/>
        <a:p>
          <a:endParaRPr lang="en-GB"/>
        </a:p>
      </dgm:t>
    </dgm:pt>
    <dgm:pt modelId="{ECA38C7F-FADB-4CDE-AAEB-8A1E03FC5453}" type="sibTrans" cxnId="{CD8AD769-85C0-4F14-B234-603847F147D9}">
      <dgm:prSet/>
      <dgm:spPr/>
      <dgm:t>
        <a:bodyPr/>
        <a:lstStyle/>
        <a:p>
          <a:endParaRPr lang="en-GB"/>
        </a:p>
      </dgm:t>
    </dgm:pt>
    <dgm:pt modelId="{4201E066-D356-45C6-9625-FE3A99181DAB}" type="pres">
      <dgm:prSet presAssocID="{89BFD18C-43BC-4514-B401-712AE22FA5C1}" presName="Name0" presStyleCnt="0">
        <dgm:presLayoutVars>
          <dgm:dir/>
          <dgm:resizeHandles val="exact"/>
        </dgm:presLayoutVars>
      </dgm:prSet>
      <dgm:spPr/>
    </dgm:pt>
    <dgm:pt modelId="{731916FC-5529-4409-A829-B6BF08322D92}" type="pres">
      <dgm:prSet presAssocID="{AF96701B-D94F-4B0F-A78B-8F3F9F02CE09}" presName="node" presStyleLbl="node1" presStyleIdx="0" presStyleCnt="5">
        <dgm:presLayoutVars>
          <dgm:bulletEnabled val="1"/>
        </dgm:presLayoutVars>
      </dgm:prSet>
      <dgm:spPr/>
    </dgm:pt>
    <dgm:pt modelId="{E9A8CFD4-C035-4A0C-BE96-2B6AA72A782A}" type="pres">
      <dgm:prSet presAssocID="{C6A956FE-CDF8-4807-B78B-46FF9B5CD42E}" presName="sibTrans" presStyleLbl="sibTrans2D1" presStyleIdx="0" presStyleCnt="4"/>
      <dgm:spPr/>
    </dgm:pt>
    <dgm:pt modelId="{E69D0C30-F276-4E78-939D-CB0AD772F356}" type="pres">
      <dgm:prSet presAssocID="{C6A956FE-CDF8-4807-B78B-46FF9B5CD42E}" presName="connectorText" presStyleLbl="sibTrans2D1" presStyleIdx="0" presStyleCnt="4"/>
      <dgm:spPr/>
    </dgm:pt>
    <dgm:pt modelId="{4528F75F-F117-42CF-ACC3-5760F1A38053}" type="pres">
      <dgm:prSet presAssocID="{7FCF28BA-68A6-4C67-BC08-7B49A4A1A9F2}" presName="node" presStyleLbl="node1" presStyleIdx="1" presStyleCnt="5">
        <dgm:presLayoutVars>
          <dgm:bulletEnabled val="1"/>
        </dgm:presLayoutVars>
      </dgm:prSet>
      <dgm:spPr/>
    </dgm:pt>
    <dgm:pt modelId="{33F01C4B-ABD7-4061-A3EF-7525BF39F71F}" type="pres">
      <dgm:prSet presAssocID="{BC833BF8-8B25-412E-A048-D81BE64889F0}" presName="sibTrans" presStyleLbl="sibTrans2D1" presStyleIdx="1" presStyleCnt="4"/>
      <dgm:spPr/>
    </dgm:pt>
    <dgm:pt modelId="{06E4D36A-06BA-491A-BD1C-23A395540C6F}" type="pres">
      <dgm:prSet presAssocID="{BC833BF8-8B25-412E-A048-D81BE64889F0}" presName="connectorText" presStyleLbl="sibTrans2D1" presStyleIdx="1" presStyleCnt="4"/>
      <dgm:spPr/>
    </dgm:pt>
    <dgm:pt modelId="{6434BA9C-0BB3-4E6B-8988-5DB9DCB71B3C}" type="pres">
      <dgm:prSet presAssocID="{8D3F78D3-59C9-4535-A4A1-4C098ABADED0}" presName="node" presStyleLbl="node1" presStyleIdx="2" presStyleCnt="5">
        <dgm:presLayoutVars>
          <dgm:bulletEnabled val="1"/>
        </dgm:presLayoutVars>
      </dgm:prSet>
      <dgm:spPr/>
    </dgm:pt>
    <dgm:pt modelId="{D474E948-2548-4E21-B65E-C51DC6847EEB}" type="pres">
      <dgm:prSet presAssocID="{ECA38C7F-FADB-4CDE-AAEB-8A1E03FC5453}" presName="sibTrans" presStyleLbl="sibTrans2D1" presStyleIdx="2" presStyleCnt="4"/>
      <dgm:spPr/>
    </dgm:pt>
    <dgm:pt modelId="{BCFDBE5C-6EC4-48B5-BEBA-B45F5CE9F4E5}" type="pres">
      <dgm:prSet presAssocID="{ECA38C7F-FADB-4CDE-AAEB-8A1E03FC5453}" presName="connectorText" presStyleLbl="sibTrans2D1" presStyleIdx="2" presStyleCnt="4"/>
      <dgm:spPr/>
    </dgm:pt>
    <dgm:pt modelId="{4963C0A9-A26D-480F-9254-3897B9B39CFD}" type="pres">
      <dgm:prSet presAssocID="{9CE896CE-A4A5-4855-8D7D-BCB8464A67B6}" presName="node" presStyleLbl="node1" presStyleIdx="3" presStyleCnt="5">
        <dgm:presLayoutVars>
          <dgm:bulletEnabled val="1"/>
        </dgm:presLayoutVars>
      </dgm:prSet>
      <dgm:spPr/>
    </dgm:pt>
    <dgm:pt modelId="{7C9C68FE-32E7-48D7-A115-E7E24BBAFDE8}" type="pres">
      <dgm:prSet presAssocID="{0CD59B76-59D7-43CE-A21B-6DDD7B38BAAA}" presName="sibTrans" presStyleLbl="sibTrans2D1" presStyleIdx="3" presStyleCnt="4"/>
      <dgm:spPr/>
    </dgm:pt>
    <dgm:pt modelId="{F662C759-72F9-4F12-9031-24C8F7D21EBE}" type="pres">
      <dgm:prSet presAssocID="{0CD59B76-59D7-43CE-A21B-6DDD7B38BAAA}" presName="connectorText" presStyleLbl="sibTrans2D1" presStyleIdx="3" presStyleCnt="4"/>
      <dgm:spPr/>
    </dgm:pt>
    <dgm:pt modelId="{62107B98-1AAC-45F3-8BA8-32DF588C9913}" type="pres">
      <dgm:prSet presAssocID="{926D524A-37D7-4EB3-BA3F-99F48B9D5226}" presName="node" presStyleLbl="node1" presStyleIdx="4" presStyleCnt="5">
        <dgm:presLayoutVars>
          <dgm:bulletEnabled val="1"/>
        </dgm:presLayoutVars>
      </dgm:prSet>
      <dgm:spPr/>
    </dgm:pt>
  </dgm:ptLst>
  <dgm:cxnLst>
    <dgm:cxn modelId="{178E6476-C113-4E56-B9DE-8E988B50DC30}" type="presOf" srcId="{ECA38C7F-FADB-4CDE-AAEB-8A1E03FC5453}" destId="{BCFDBE5C-6EC4-48B5-BEBA-B45F5CE9F4E5}" srcOrd="1" destOrd="0" presId="urn:microsoft.com/office/officeart/2005/8/layout/process1"/>
    <dgm:cxn modelId="{10BFF77A-55CA-4E26-9ED8-1E9D1CFF6AAF}" srcId="{89BFD18C-43BC-4514-B401-712AE22FA5C1}" destId="{AF96701B-D94F-4B0F-A78B-8F3F9F02CE09}" srcOrd="0" destOrd="0" parTransId="{E948480A-9275-4CD6-839A-E685FFB0FFD2}" sibTransId="{C6A956FE-CDF8-4807-B78B-46FF9B5CD42E}"/>
    <dgm:cxn modelId="{CD8AD769-85C0-4F14-B234-603847F147D9}" srcId="{89BFD18C-43BC-4514-B401-712AE22FA5C1}" destId="{8D3F78D3-59C9-4535-A4A1-4C098ABADED0}" srcOrd="2" destOrd="0" parTransId="{1BDE3DCC-7ECA-4591-AAB8-BC1C1362362E}" sibTransId="{ECA38C7F-FADB-4CDE-AAEB-8A1E03FC5453}"/>
    <dgm:cxn modelId="{645B2BBD-4C80-406A-A44F-1988F82B1207}" type="presOf" srcId="{8D3F78D3-59C9-4535-A4A1-4C098ABADED0}" destId="{6434BA9C-0BB3-4E6B-8988-5DB9DCB71B3C}" srcOrd="0" destOrd="0" presId="urn:microsoft.com/office/officeart/2005/8/layout/process1"/>
    <dgm:cxn modelId="{52EA1F8B-CF14-4F0C-96E3-3833DE16FF7E}" type="presOf" srcId="{89BFD18C-43BC-4514-B401-712AE22FA5C1}" destId="{4201E066-D356-45C6-9625-FE3A99181DAB}" srcOrd="0" destOrd="0" presId="urn:microsoft.com/office/officeart/2005/8/layout/process1"/>
    <dgm:cxn modelId="{7588C0E7-98E7-4063-81F7-B2F27DAB6465}" type="presOf" srcId="{ECA38C7F-FADB-4CDE-AAEB-8A1E03FC5453}" destId="{D474E948-2548-4E21-B65E-C51DC6847EEB}" srcOrd="0" destOrd="0" presId="urn:microsoft.com/office/officeart/2005/8/layout/process1"/>
    <dgm:cxn modelId="{8D58AA38-5049-405E-B89B-B390E3EC6F16}" srcId="{89BFD18C-43BC-4514-B401-712AE22FA5C1}" destId="{7FCF28BA-68A6-4C67-BC08-7B49A4A1A9F2}" srcOrd="1" destOrd="0" parTransId="{C7D03DF1-ACB6-4703-840E-6FCD85984E35}" sibTransId="{BC833BF8-8B25-412E-A048-D81BE64889F0}"/>
    <dgm:cxn modelId="{AB6E9681-B173-40FB-B7C0-23C8445848BD}" type="presOf" srcId="{AF96701B-D94F-4B0F-A78B-8F3F9F02CE09}" destId="{731916FC-5529-4409-A829-B6BF08322D92}" srcOrd="0" destOrd="0" presId="urn:microsoft.com/office/officeart/2005/8/layout/process1"/>
    <dgm:cxn modelId="{E4F58ECB-AAFC-4659-AEB7-8674EA55CDED}" srcId="{89BFD18C-43BC-4514-B401-712AE22FA5C1}" destId="{926D524A-37D7-4EB3-BA3F-99F48B9D5226}" srcOrd="4" destOrd="0" parTransId="{C178579E-ACB7-4B90-82F7-BCB7EF94EC54}" sibTransId="{537FC293-4206-41D1-8C0B-CB660E60E373}"/>
    <dgm:cxn modelId="{976B457C-D12E-48AE-AC38-4C28B8DDAEF2}" srcId="{89BFD18C-43BC-4514-B401-712AE22FA5C1}" destId="{9CE896CE-A4A5-4855-8D7D-BCB8464A67B6}" srcOrd="3" destOrd="0" parTransId="{237C7588-5E33-43D9-BC64-7D11D4D5F512}" sibTransId="{0CD59B76-59D7-43CE-A21B-6DDD7B38BAAA}"/>
    <dgm:cxn modelId="{5AAB6B11-3246-49BE-8D4C-09F48DFABA2A}" type="presOf" srcId="{BC833BF8-8B25-412E-A048-D81BE64889F0}" destId="{33F01C4B-ABD7-4061-A3EF-7525BF39F71F}" srcOrd="0" destOrd="0" presId="urn:microsoft.com/office/officeart/2005/8/layout/process1"/>
    <dgm:cxn modelId="{B2CD25E7-715D-4173-9ACB-9107F638F0CD}" type="presOf" srcId="{7FCF28BA-68A6-4C67-BC08-7B49A4A1A9F2}" destId="{4528F75F-F117-42CF-ACC3-5760F1A38053}" srcOrd="0" destOrd="0" presId="urn:microsoft.com/office/officeart/2005/8/layout/process1"/>
    <dgm:cxn modelId="{67B9EB41-B981-46E0-870E-E0F4F0034525}" type="presOf" srcId="{C6A956FE-CDF8-4807-B78B-46FF9B5CD42E}" destId="{E69D0C30-F276-4E78-939D-CB0AD772F356}" srcOrd="1" destOrd="0" presId="urn:microsoft.com/office/officeart/2005/8/layout/process1"/>
    <dgm:cxn modelId="{B0B80975-BBA2-472D-9A17-EF4A3A6602AF}" type="presOf" srcId="{926D524A-37D7-4EB3-BA3F-99F48B9D5226}" destId="{62107B98-1AAC-45F3-8BA8-32DF588C9913}" srcOrd="0" destOrd="0" presId="urn:microsoft.com/office/officeart/2005/8/layout/process1"/>
    <dgm:cxn modelId="{6C03678E-52B7-40E1-92A0-013ABD5C0435}" type="presOf" srcId="{BC833BF8-8B25-412E-A048-D81BE64889F0}" destId="{06E4D36A-06BA-491A-BD1C-23A395540C6F}" srcOrd="1" destOrd="0" presId="urn:microsoft.com/office/officeart/2005/8/layout/process1"/>
    <dgm:cxn modelId="{D79FDD8A-F520-4751-93BF-1E6642115671}" type="presOf" srcId="{C6A956FE-CDF8-4807-B78B-46FF9B5CD42E}" destId="{E9A8CFD4-C035-4A0C-BE96-2B6AA72A782A}" srcOrd="0" destOrd="0" presId="urn:microsoft.com/office/officeart/2005/8/layout/process1"/>
    <dgm:cxn modelId="{50860715-12BC-4137-B375-0DC6F9C596F3}" type="presOf" srcId="{0CD59B76-59D7-43CE-A21B-6DDD7B38BAAA}" destId="{F662C759-72F9-4F12-9031-24C8F7D21EBE}" srcOrd="1" destOrd="0" presId="urn:microsoft.com/office/officeart/2005/8/layout/process1"/>
    <dgm:cxn modelId="{B33EBCB2-D766-482C-910C-4ADA9EABED03}" type="presOf" srcId="{0CD59B76-59D7-43CE-A21B-6DDD7B38BAAA}" destId="{7C9C68FE-32E7-48D7-A115-E7E24BBAFDE8}" srcOrd="0" destOrd="0" presId="urn:microsoft.com/office/officeart/2005/8/layout/process1"/>
    <dgm:cxn modelId="{5BE3F3AF-C743-4089-B57F-60DAA082BAEA}" type="presOf" srcId="{9CE896CE-A4A5-4855-8D7D-BCB8464A67B6}" destId="{4963C0A9-A26D-480F-9254-3897B9B39CFD}" srcOrd="0" destOrd="0" presId="urn:microsoft.com/office/officeart/2005/8/layout/process1"/>
    <dgm:cxn modelId="{C3615930-AFBD-41DA-AF55-B25DE9D07048}" type="presParOf" srcId="{4201E066-D356-45C6-9625-FE3A99181DAB}" destId="{731916FC-5529-4409-A829-B6BF08322D92}" srcOrd="0" destOrd="0" presId="urn:microsoft.com/office/officeart/2005/8/layout/process1"/>
    <dgm:cxn modelId="{4E2E7273-7BE2-4976-9661-9DF33D4E90C5}" type="presParOf" srcId="{4201E066-D356-45C6-9625-FE3A99181DAB}" destId="{E9A8CFD4-C035-4A0C-BE96-2B6AA72A782A}" srcOrd="1" destOrd="0" presId="urn:microsoft.com/office/officeart/2005/8/layout/process1"/>
    <dgm:cxn modelId="{CF181060-724E-4A0C-B0A8-E8296831C007}" type="presParOf" srcId="{E9A8CFD4-C035-4A0C-BE96-2B6AA72A782A}" destId="{E69D0C30-F276-4E78-939D-CB0AD772F356}" srcOrd="0" destOrd="0" presId="urn:microsoft.com/office/officeart/2005/8/layout/process1"/>
    <dgm:cxn modelId="{8370A464-B288-40D5-BD4C-A5AF8A08583A}" type="presParOf" srcId="{4201E066-D356-45C6-9625-FE3A99181DAB}" destId="{4528F75F-F117-42CF-ACC3-5760F1A38053}" srcOrd="2" destOrd="0" presId="urn:microsoft.com/office/officeart/2005/8/layout/process1"/>
    <dgm:cxn modelId="{C7C720DE-161B-4278-9F6A-0A0FFD52BFF3}" type="presParOf" srcId="{4201E066-D356-45C6-9625-FE3A99181DAB}" destId="{33F01C4B-ABD7-4061-A3EF-7525BF39F71F}" srcOrd="3" destOrd="0" presId="urn:microsoft.com/office/officeart/2005/8/layout/process1"/>
    <dgm:cxn modelId="{5A0C1874-2BD3-4318-91DD-9CB851F987D2}" type="presParOf" srcId="{33F01C4B-ABD7-4061-A3EF-7525BF39F71F}" destId="{06E4D36A-06BA-491A-BD1C-23A395540C6F}" srcOrd="0" destOrd="0" presId="urn:microsoft.com/office/officeart/2005/8/layout/process1"/>
    <dgm:cxn modelId="{6218BC9A-F601-4DA9-B3D5-83AD66823BC7}" type="presParOf" srcId="{4201E066-D356-45C6-9625-FE3A99181DAB}" destId="{6434BA9C-0BB3-4E6B-8988-5DB9DCB71B3C}" srcOrd="4" destOrd="0" presId="urn:microsoft.com/office/officeart/2005/8/layout/process1"/>
    <dgm:cxn modelId="{1FA26D8F-2BB1-400B-A2DC-A8E71CAEE447}" type="presParOf" srcId="{4201E066-D356-45C6-9625-FE3A99181DAB}" destId="{D474E948-2548-4E21-B65E-C51DC6847EEB}" srcOrd="5" destOrd="0" presId="urn:microsoft.com/office/officeart/2005/8/layout/process1"/>
    <dgm:cxn modelId="{4B8ECA62-95E7-4987-A0FA-3E695ABF65B7}" type="presParOf" srcId="{D474E948-2548-4E21-B65E-C51DC6847EEB}" destId="{BCFDBE5C-6EC4-48B5-BEBA-B45F5CE9F4E5}" srcOrd="0" destOrd="0" presId="urn:microsoft.com/office/officeart/2005/8/layout/process1"/>
    <dgm:cxn modelId="{2EDCC846-C6DE-4638-8A02-ADE1A6BD33E1}" type="presParOf" srcId="{4201E066-D356-45C6-9625-FE3A99181DAB}" destId="{4963C0A9-A26D-480F-9254-3897B9B39CFD}" srcOrd="6" destOrd="0" presId="urn:microsoft.com/office/officeart/2005/8/layout/process1"/>
    <dgm:cxn modelId="{F8DD5F3C-0802-47B9-9602-77B607C4387E}" type="presParOf" srcId="{4201E066-D356-45C6-9625-FE3A99181DAB}" destId="{7C9C68FE-32E7-48D7-A115-E7E24BBAFDE8}" srcOrd="7" destOrd="0" presId="urn:microsoft.com/office/officeart/2005/8/layout/process1"/>
    <dgm:cxn modelId="{55331DD4-A6A0-4059-AAC8-0D30F5555E77}" type="presParOf" srcId="{7C9C68FE-32E7-48D7-A115-E7E24BBAFDE8}" destId="{F662C759-72F9-4F12-9031-24C8F7D21EBE}" srcOrd="0" destOrd="0" presId="urn:microsoft.com/office/officeart/2005/8/layout/process1"/>
    <dgm:cxn modelId="{00554B4D-BA4B-439B-8EDE-81ED78D4E8F1}" type="presParOf" srcId="{4201E066-D356-45C6-9625-FE3A99181DAB}" destId="{62107B98-1AAC-45F3-8BA8-32DF588C9913}" srcOrd="8" destOrd="0" presId="urn:microsoft.com/office/officeart/2005/8/layout/process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1916FC-5529-4409-A829-B6BF08322D92}">
      <dsp:nvSpPr>
        <dsp:cNvPr id="0" name=""/>
        <dsp:cNvSpPr/>
      </dsp:nvSpPr>
      <dsp:spPr>
        <a:xfrm>
          <a:off x="2678" y="22324"/>
          <a:ext cx="830460" cy="49827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Farm</a:t>
          </a:r>
        </a:p>
      </dsp:txBody>
      <dsp:txXfrm>
        <a:off x="17272" y="36918"/>
        <a:ext cx="801272" cy="469088"/>
      </dsp:txXfrm>
    </dsp:sp>
    <dsp:sp modelId="{E9A8CFD4-C035-4A0C-BE96-2B6AA72A782A}">
      <dsp:nvSpPr>
        <dsp:cNvPr id="0" name=""/>
        <dsp:cNvSpPr/>
      </dsp:nvSpPr>
      <dsp:spPr>
        <a:xfrm>
          <a:off x="916185" y="168485"/>
          <a:ext cx="176057" cy="20595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916185" y="209676"/>
        <a:ext cx="123240" cy="123572"/>
      </dsp:txXfrm>
    </dsp:sp>
    <dsp:sp modelId="{4528F75F-F117-42CF-ACC3-5760F1A38053}">
      <dsp:nvSpPr>
        <dsp:cNvPr id="0" name=""/>
        <dsp:cNvSpPr/>
      </dsp:nvSpPr>
      <dsp:spPr>
        <a:xfrm>
          <a:off x="1165324" y="22324"/>
          <a:ext cx="830460" cy="49827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Processing plant</a:t>
          </a:r>
        </a:p>
      </dsp:txBody>
      <dsp:txXfrm>
        <a:off x="1179918" y="36918"/>
        <a:ext cx="801272" cy="469088"/>
      </dsp:txXfrm>
    </dsp:sp>
    <dsp:sp modelId="{33F01C4B-ABD7-4061-A3EF-7525BF39F71F}">
      <dsp:nvSpPr>
        <dsp:cNvPr id="0" name=""/>
        <dsp:cNvSpPr/>
      </dsp:nvSpPr>
      <dsp:spPr>
        <a:xfrm>
          <a:off x="2078831" y="168485"/>
          <a:ext cx="176057" cy="20595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2078831" y="209676"/>
        <a:ext cx="123240" cy="123572"/>
      </dsp:txXfrm>
    </dsp:sp>
    <dsp:sp modelId="{6434BA9C-0BB3-4E6B-8988-5DB9DCB71B3C}">
      <dsp:nvSpPr>
        <dsp:cNvPr id="0" name=""/>
        <dsp:cNvSpPr/>
      </dsp:nvSpPr>
      <dsp:spPr>
        <a:xfrm>
          <a:off x="2327969" y="22324"/>
          <a:ext cx="830460" cy="49827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Bottling plant</a:t>
          </a:r>
        </a:p>
      </dsp:txBody>
      <dsp:txXfrm>
        <a:off x="2342563" y="36918"/>
        <a:ext cx="801272" cy="469088"/>
      </dsp:txXfrm>
    </dsp:sp>
    <dsp:sp modelId="{D474E948-2548-4E21-B65E-C51DC6847EEB}">
      <dsp:nvSpPr>
        <dsp:cNvPr id="0" name=""/>
        <dsp:cNvSpPr/>
      </dsp:nvSpPr>
      <dsp:spPr>
        <a:xfrm>
          <a:off x="3241476" y="168485"/>
          <a:ext cx="176057" cy="20595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3241476" y="209676"/>
        <a:ext cx="123240" cy="123572"/>
      </dsp:txXfrm>
    </dsp:sp>
    <dsp:sp modelId="{4963C0A9-A26D-480F-9254-3897B9B39CFD}">
      <dsp:nvSpPr>
        <dsp:cNvPr id="0" name=""/>
        <dsp:cNvSpPr/>
      </dsp:nvSpPr>
      <dsp:spPr>
        <a:xfrm>
          <a:off x="3490614" y="22324"/>
          <a:ext cx="830460" cy="49827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Distributor</a:t>
          </a:r>
        </a:p>
      </dsp:txBody>
      <dsp:txXfrm>
        <a:off x="3505208" y="36918"/>
        <a:ext cx="801272" cy="469088"/>
      </dsp:txXfrm>
    </dsp:sp>
    <dsp:sp modelId="{7C9C68FE-32E7-48D7-A115-E7E24BBAFDE8}">
      <dsp:nvSpPr>
        <dsp:cNvPr id="0" name=""/>
        <dsp:cNvSpPr/>
      </dsp:nvSpPr>
      <dsp:spPr>
        <a:xfrm>
          <a:off x="4404121" y="168485"/>
          <a:ext cx="176057" cy="20595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4404121" y="209676"/>
        <a:ext cx="123240" cy="123572"/>
      </dsp:txXfrm>
    </dsp:sp>
    <dsp:sp modelId="{62107B98-1AAC-45F3-8BA8-32DF588C9913}">
      <dsp:nvSpPr>
        <dsp:cNvPr id="0" name=""/>
        <dsp:cNvSpPr/>
      </dsp:nvSpPr>
      <dsp:spPr>
        <a:xfrm>
          <a:off x="4653260" y="22324"/>
          <a:ext cx="830460" cy="49827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PE Dairies</a:t>
          </a:r>
        </a:p>
      </dsp:txBody>
      <dsp:txXfrm>
        <a:off x="4667854" y="36918"/>
        <a:ext cx="801272" cy="46908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3BA72-C1CF-402E-A57F-CF178AF65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Dave Robinson</cp:lastModifiedBy>
  <cp:revision>6</cp:revision>
  <dcterms:created xsi:type="dcterms:W3CDTF">2016-11-17T14:03:00Z</dcterms:created>
  <dcterms:modified xsi:type="dcterms:W3CDTF">2016-11-21T17:58:00Z</dcterms:modified>
</cp:coreProperties>
</file>