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body>
    <w:p w14:paraId="44DAF689"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EFCA6EE" wp14:editId="7D9CC96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F30B532" w14:textId="77777777" w:rsidR="00607874" w:rsidRDefault="00A54CC5" w:rsidP="00A851DA">
      <w:pPr>
        <w:rPr>
          <w:lang w:val="en-US"/>
        </w:rPr>
      </w:pPr>
      <w:r>
        <w:rPr>
          <w:noProof/>
          <w:lang w:val="en-US" w:eastAsia="zh-TW"/>
        </w:rPr>
        <w:pict w14:anchorId="02E6950A">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63AF72C4"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CD2AC08" w14:textId="77777777" w:rsidR="00405895" w:rsidRDefault="00405895"/>
              </w:txbxContent>
            </v:textbox>
          </v:shape>
        </w:pict>
      </w:r>
    </w:p>
    <w:p w14:paraId="2AA40752" w14:textId="77777777" w:rsidR="00607874" w:rsidRDefault="00607874" w:rsidP="00A851DA">
      <w:pPr>
        <w:rPr>
          <w:lang w:val="en-US"/>
        </w:rPr>
      </w:pPr>
    </w:p>
    <w:p w14:paraId="71B9AB8E" w14:textId="77777777" w:rsidR="00607874" w:rsidRDefault="00607874" w:rsidP="00A851DA">
      <w:pPr>
        <w:rPr>
          <w:lang w:val="en-US"/>
        </w:rPr>
      </w:pPr>
    </w:p>
    <w:p w14:paraId="7AF74D76"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495572D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6390D7"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2B87461" w14:textId="77777777" w:rsidR="00A851DA" w:rsidRPr="00B0415E" w:rsidRDefault="00157C11">
            <w:pPr>
              <w:pStyle w:val="Default"/>
              <w:rPr>
                <w:rFonts w:asciiTheme="minorHAnsi" w:hAnsiTheme="minorHAnsi"/>
              </w:rPr>
            </w:pPr>
            <w:r>
              <w:rPr>
                <w:rFonts w:asciiTheme="minorHAnsi" w:hAnsiTheme="minorHAnsi"/>
              </w:rPr>
              <w:t>Ibrahim Alqemlas</w:t>
            </w:r>
          </w:p>
        </w:tc>
      </w:tr>
      <w:tr w:rsidR="00A851DA" w:rsidRPr="00B0415E" w14:paraId="615FE85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E23BEDA"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C5DB118" w14:textId="77777777" w:rsidR="00A851DA" w:rsidRPr="00B0415E" w:rsidRDefault="008003D2" w:rsidP="00157C11">
            <w:pPr>
              <w:pStyle w:val="Default"/>
              <w:ind w:left="720" w:hanging="720"/>
              <w:rPr>
                <w:rFonts w:asciiTheme="minorHAnsi" w:hAnsiTheme="minorHAnsi"/>
              </w:rPr>
            </w:pPr>
            <w:r>
              <w:rPr>
                <w:rFonts w:ascii="Helvetica" w:hAnsi="Helvetica" w:cs="Helvetica"/>
                <w:color w:val="535353"/>
              </w:rPr>
              <w:t>2837</w:t>
            </w:r>
          </w:p>
        </w:tc>
      </w:tr>
      <w:tr w:rsidR="00A851DA" w:rsidRPr="00B0415E" w14:paraId="1201899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605C58"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6C36B8C" w14:textId="77777777" w:rsidR="00A851DA" w:rsidRPr="00B0415E" w:rsidRDefault="008003D2">
            <w:pPr>
              <w:pStyle w:val="Default"/>
              <w:rPr>
                <w:rFonts w:asciiTheme="minorHAnsi" w:hAnsiTheme="minorHAnsi"/>
              </w:rPr>
            </w:pPr>
            <w:r>
              <w:rPr>
                <w:rFonts w:ascii="Helvetica" w:hAnsi="Helvetica" w:cs="Helvetica"/>
                <w:color w:val="535353"/>
              </w:rPr>
              <w:t>Logistics &amp; Supply Chain Management</w:t>
            </w:r>
          </w:p>
        </w:tc>
      </w:tr>
      <w:tr w:rsidR="00A851DA" w:rsidRPr="00B0415E" w14:paraId="479A842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0083461"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5CE54DD" w14:textId="24C06FEE" w:rsidR="00A851DA" w:rsidRPr="00B0415E" w:rsidRDefault="00242FA6">
            <w:r>
              <w:t>3</w:t>
            </w:r>
            <w:bookmarkStart w:id="0" w:name="_GoBack"/>
            <w:bookmarkEnd w:id="0"/>
          </w:p>
        </w:tc>
      </w:tr>
    </w:tbl>
    <w:p w14:paraId="0DCC3B76" w14:textId="77777777" w:rsidR="00CC2FB3" w:rsidRDefault="00CC2FB3" w:rsidP="00A851DA">
      <w:pPr>
        <w:rPr>
          <w:b/>
          <w:lang w:val="en-US"/>
        </w:rPr>
      </w:pPr>
    </w:p>
    <w:p w14:paraId="6F11E44C" w14:textId="77777777" w:rsidR="00443E6F" w:rsidRDefault="00527C11" w:rsidP="00A851DA">
      <w:pPr>
        <w:rPr>
          <w:b/>
          <w:sz w:val="28"/>
          <w:lang w:val="en-US"/>
        </w:rPr>
      </w:pPr>
      <w:r w:rsidRPr="00443E6F">
        <w:rPr>
          <w:b/>
          <w:sz w:val="28"/>
          <w:lang w:val="en-US"/>
        </w:rPr>
        <w:t>Marking Criteria:</w:t>
      </w:r>
    </w:p>
    <w:p w14:paraId="1C702DEC"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69E8962"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0B341C86" w14:textId="77777777" w:rsidTr="00CC2FB3">
        <w:tc>
          <w:tcPr>
            <w:tcW w:w="9242" w:type="dxa"/>
          </w:tcPr>
          <w:p w14:paraId="34D809CA" w14:textId="77777777" w:rsidR="00242FA6" w:rsidRPr="00093056" w:rsidRDefault="00242FA6" w:rsidP="00242FA6">
            <w:pPr>
              <w:rPr>
                <w:sz w:val="24"/>
                <w:szCs w:val="24"/>
              </w:rPr>
            </w:pPr>
            <w:r w:rsidRPr="00093056">
              <w:rPr>
                <w:sz w:val="24"/>
                <w:szCs w:val="24"/>
              </w:rPr>
              <w:t xml:space="preserve">1.  </w:t>
            </w:r>
          </w:p>
          <w:p w14:paraId="5EFC6844" w14:textId="77777777" w:rsidR="00242FA6" w:rsidRPr="00093056" w:rsidRDefault="00242FA6" w:rsidP="00242FA6">
            <w:pPr>
              <w:pStyle w:val="ListParagraph"/>
              <w:numPr>
                <w:ilvl w:val="0"/>
                <w:numId w:val="3"/>
              </w:numPr>
              <w:rPr>
                <w:sz w:val="24"/>
                <w:szCs w:val="24"/>
              </w:rPr>
            </w:pPr>
            <w:r w:rsidRPr="00093056">
              <w:rPr>
                <w:sz w:val="24"/>
                <w:szCs w:val="24"/>
              </w:rPr>
              <w:t xml:space="preserve">Strategic, Tactical and Operational.  </w:t>
            </w:r>
          </w:p>
          <w:p w14:paraId="1438E966" w14:textId="77777777" w:rsidR="00242FA6" w:rsidRPr="00093056" w:rsidRDefault="00242FA6" w:rsidP="00242FA6">
            <w:pPr>
              <w:pStyle w:val="ListParagraph"/>
              <w:numPr>
                <w:ilvl w:val="0"/>
                <w:numId w:val="3"/>
              </w:numPr>
              <w:rPr>
                <w:rFonts w:eastAsiaTheme="minorHAnsi" w:cstheme="minorBidi"/>
                <w:sz w:val="24"/>
                <w:szCs w:val="24"/>
              </w:rPr>
            </w:pPr>
            <w:r w:rsidRPr="00093056">
              <w:rPr>
                <w:rFonts w:eastAsia="MS Mincho" w:cs="MS Mincho"/>
                <w:color w:val="000000" w:themeColor="text1"/>
                <w:sz w:val="24"/>
                <w:szCs w:val="24"/>
              </w:rPr>
              <w:t xml:space="preserve">Tactical decisions involves three major factors: which operations are acted upon, allocation and utilisation of resources and the act of reducing recourses used.  </w:t>
            </w:r>
          </w:p>
          <w:p w14:paraId="665EA8B9" w14:textId="77777777" w:rsidR="00242FA6" w:rsidRPr="00093056" w:rsidRDefault="00242FA6" w:rsidP="00242FA6">
            <w:pPr>
              <w:pStyle w:val="ListParagraph"/>
              <w:numPr>
                <w:ilvl w:val="0"/>
                <w:numId w:val="3"/>
              </w:numPr>
              <w:rPr>
                <w:rFonts w:cstheme="minorBidi"/>
                <w:sz w:val="24"/>
                <w:szCs w:val="24"/>
              </w:rPr>
            </w:pPr>
            <w:r w:rsidRPr="00093056">
              <w:rPr>
                <w:rFonts w:cs="Calibri"/>
                <w:color w:val="000000" w:themeColor="text1"/>
                <w:sz w:val="24"/>
                <w:szCs w:val="24"/>
              </w:rPr>
              <w:t xml:space="preserve">Logistical strategy bridges higher level strategies (the direction and overall goals for the entire business) and functional strategies (function of each department) of the supply chain. It regards the movement of actual material required to accomplish the objectives set by corporate strategies. </w:t>
            </w:r>
          </w:p>
          <w:p w14:paraId="587BA3A9" w14:textId="77777777" w:rsidR="00242FA6" w:rsidRPr="00093056" w:rsidRDefault="00242FA6" w:rsidP="00242FA6">
            <w:pPr>
              <w:pStyle w:val="ListParagraph"/>
              <w:numPr>
                <w:ilvl w:val="0"/>
                <w:numId w:val="3"/>
              </w:numPr>
              <w:rPr>
                <w:rFonts w:asciiTheme="minorHAnsi" w:eastAsiaTheme="minorHAnsi" w:hAnsiTheme="minorHAnsi" w:cstheme="minorBidi"/>
                <w:sz w:val="24"/>
                <w:szCs w:val="24"/>
              </w:rPr>
            </w:pPr>
            <w:r w:rsidRPr="00093056">
              <w:rPr>
                <w:rFonts w:eastAsia="MS Mincho" w:cs="MS Mincho"/>
                <w:color w:val="000000" w:themeColor="text1"/>
                <w:sz w:val="24"/>
                <w:szCs w:val="24"/>
              </w:rPr>
              <w:t xml:space="preserve">Each step of the supply chain should add worth or value to the final product (from the perspective of the consumer). A value added strategy works to add as much value to each step and thus the overall supply chain process. An example is this is through providing time and place utility or even providing innovative features in the product.  </w:t>
            </w:r>
          </w:p>
          <w:p w14:paraId="1A427E29" w14:textId="77777777" w:rsidR="00242FA6" w:rsidRPr="00093056" w:rsidRDefault="00242FA6" w:rsidP="00242FA6">
            <w:pPr>
              <w:pStyle w:val="ListParagraph"/>
              <w:numPr>
                <w:ilvl w:val="0"/>
                <w:numId w:val="3"/>
              </w:numPr>
              <w:rPr>
                <w:sz w:val="24"/>
                <w:szCs w:val="24"/>
              </w:rPr>
            </w:pPr>
            <w:r w:rsidRPr="00093056">
              <w:rPr>
                <w:sz w:val="24"/>
                <w:szCs w:val="24"/>
              </w:rPr>
              <w:t>Product, Place and Price.</w:t>
            </w:r>
          </w:p>
          <w:p w14:paraId="03EEB6BA" w14:textId="77777777" w:rsidR="00242FA6" w:rsidRPr="00EA7225" w:rsidRDefault="00242FA6" w:rsidP="00242FA6">
            <w:pPr>
              <w:pStyle w:val="ListParagraph"/>
              <w:numPr>
                <w:ilvl w:val="0"/>
                <w:numId w:val="3"/>
              </w:numPr>
              <w:rPr>
                <w:rFonts w:eastAsiaTheme="minorHAnsi" w:cstheme="minorBidi"/>
              </w:rPr>
            </w:pPr>
            <w:r w:rsidRPr="00093056">
              <w:rPr>
                <w:rFonts w:eastAsia="MS Mincho" w:cs="MS Mincho"/>
                <w:color w:val="000000" w:themeColor="text1"/>
                <w:sz w:val="24"/>
                <w:szCs w:val="24"/>
              </w:rPr>
              <w:t xml:space="preserve">A companies logistic related decisions and policies have a direct impact on its organisational performance as it involves the allocation and management of major recourses, such as, storage and transport. </w:t>
            </w:r>
          </w:p>
          <w:p w14:paraId="77E4AA26" w14:textId="77777777" w:rsidR="00242FA6" w:rsidRPr="00EA7225" w:rsidRDefault="00242FA6" w:rsidP="00242FA6">
            <w:pPr>
              <w:pStyle w:val="ListParagraph"/>
              <w:numPr>
                <w:ilvl w:val="0"/>
                <w:numId w:val="3"/>
              </w:numPr>
              <w:rPr>
                <w:rFonts w:asciiTheme="minorHAnsi" w:hAnsiTheme="minorHAnsi" w:cstheme="minorBidi"/>
              </w:rPr>
            </w:pPr>
            <w:r w:rsidRPr="00EA7225">
              <w:rPr>
                <w:rFonts w:cs="Calibri"/>
                <w:color w:val="000000" w:themeColor="text1"/>
              </w:rPr>
              <w:t>The efficient allocation of resources to reduce costs, which in turn results in higher profits for the business and lower prices for consumers. Another major area that a logistic strategy emphasises is the optimisation of customer service features including the management of stock levels, response time and delivery time, to name a few.</w:t>
            </w:r>
            <w:r w:rsidRPr="00EA7225">
              <w:rPr>
                <w:rFonts w:cs="Calibri"/>
                <w:color w:val="AF0004"/>
              </w:rPr>
              <w:t xml:space="preserve"> </w:t>
            </w:r>
            <w:r w:rsidRPr="00EA7225">
              <w:rPr>
                <w:rFonts w:cs="Calibri"/>
                <w:color w:val="000000" w:themeColor="text1"/>
              </w:rPr>
              <w:t xml:space="preserve">Including prompt delivery times of the product to the customer, logistic strategies focus on having a fast supply of a new product or delivering the product at a specific time desired by the customer. On top of having a speedy supply of the product, the quality must also be high. High quality logistics does not only include the quality of the end product, but also the level of quality of the entire service the customer experiences. Additionally logistical strategies emphasis flexibility, this can be in the form of product flexibility and volume flexibility. The former </w:t>
            </w:r>
            <w:r w:rsidRPr="00EA7225">
              <w:rPr>
                <w:rFonts w:cs="Calibri"/>
                <w:color w:val="000000" w:themeColor="text1"/>
              </w:rPr>
              <w:lastRenderedPageBreak/>
              <w:t>involves the ability of the business to tailor the products to individual customer specification. Whereas volume flexibility involves the ability of the business to handle fast shifting levels of demand. The use of technology is key in any logistical strategy as it is used for communication, organisation of parcels, tracking stock, and much more.</w:t>
            </w:r>
            <w:r w:rsidRPr="00EA7225">
              <w:rPr>
                <w:rFonts w:cs="Calibri"/>
                <w:color w:val="AF0004"/>
              </w:rPr>
              <w:t xml:space="preserve"> </w:t>
            </w:r>
            <w:r w:rsidRPr="00EA7225">
              <w:rPr>
                <w:rFonts w:cs="Calibri"/>
                <w:color w:val="000000" w:themeColor="text1"/>
              </w:rPr>
              <w:t xml:space="preserve">The last main area logistical strategies emphasis is location. This is due to the fact that customers would rather have product as near to them as possible. A good location allows greater volume flexibility, faster delivery, lowers delivery costs and so on.  </w:t>
            </w:r>
          </w:p>
          <w:p w14:paraId="1A6076EF" w14:textId="77777777" w:rsidR="00242FA6" w:rsidRPr="00FF67E8" w:rsidRDefault="00242FA6" w:rsidP="00242FA6">
            <w:pPr>
              <w:pStyle w:val="ListParagraph"/>
              <w:numPr>
                <w:ilvl w:val="0"/>
                <w:numId w:val="3"/>
              </w:numPr>
              <w:rPr>
                <w:rFonts w:asciiTheme="minorHAnsi" w:hAnsiTheme="minorHAnsi" w:cstheme="minorBidi"/>
              </w:rPr>
            </w:pPr>
            <w:r w:rsidRPr="00EA7225">
              <w:rPr>
                <w:rFonts w:cs="Calibri"/>
                <w:color w:val="000000" w:themeColor="text1"/>
              </w:rPr>
              <w:t xml:space="preserve">Lean strategy essentially involves the reduction logistical costs through allocating less resources (people, stock, space, time, etc.) to each stage of the supply chain, whilst ensuring satisfactory levels of customer service.  </w:t>
            </w:r>
          </w:p>
          <w:p w14:paraId="01BF5D82" w14:textId="77777777" w:rsidR="00242FA6" w:rsidRPr="00093056" w:rsidRDefault="00242FA6" w:rsidP="00242FA6">
            <w:pPr>
              <w:pStyle w:val="ListParagraph"/>
              <w:numPr>
                <w:ilvl w:val="0"/>
                <w:numId w:val="3"/>
              </w:numPr>
              <w:rPr>
                <w:sz w:val="24"/>
                <w:szCs w:val="24"/>
              </w:rPr>
            </w:pPr>
            <w:r w:rsidRPr="00FF67E8">
              <w:rPr>
                <w:rFonts w:cs="Calibri"/>
                <w:color w:val="000000" w:themeColor="text1"/>
              </w:rPr>
              <w:t xml:space="preserve">The main purpose of logistics audit is to review the way in which each department of the supply chain is performing within the organisation and to find areas of development and improvement. </w:t>
            </w:r>
          </w:p>
          <w:p w14:paraId="2572FDEC" w14:textId="77777777" w:rsidR="00242FA6" w:rsidRPr="00093056" w:rsidRDefault="00242FA6" w:rsidP="00242FA6">
            <w:pPr>
              <w:rPr>
                <w:sz w:val="24"/>
                <w:szCs w:val="24"/>
              </w:rPr>
            </w:pPr>
          </w:p>
          <w:p w14:paraId="47841B55" w14:textId="77777777" w:rsidR="00242FA6" w:rsidRPr="00093056" w:rsidRDefault="00242FA6" w:rsidP="00242FA6">
            <w:pPr>
              <w:rPr>
                <w:sz w:val="24"/>
                <w:szCs w:val="24"/>
              </w:rPr>
            </w:pPr>
          </w:p>
          <w:p w14:paraId="32195922" w14:textId="77777777" w:rsidR="00242FA6" w:rsidRPr="00093056" w:rsidRDefault="00242FA6" w:rsidP="00242FA6">
            <w:pPr>
              <w:rPr>
                <w:rFonts w:ascii="Calibri" w:hAnsi="Calibri" w:cs="Calibri"/>
                <w:color w:val="AF0004"/>
                <w:sz w:val="24"/>
                <w:szCs w:val="24"/>
              </w:rPr>
            </w:pPr>
          </w:p>
          <w:p w14:paraId="117D2B3F" w14:textId="77777777" w:rsidR="00242FA6" w:rsidRPr="00093056" w:rsidRDefault="00242FA6" w:rsidP="00242FA6">
            <w:pPr>
              <w:rPr>
                <w:sz w:val="24"/>
                <w:szCs w:val="24"/>
              </w:rPr>
            </w:pPr>
          </w:p>
          <w:p w14:paraId="09F0C4B7" w14:textId="77777777" w:rsidR="00242FA6" w:rsidRDefault="00242FA6" w:rsidP="00242FA6">
            <w:r w:rsidRPr="00093056">
              <w:rPr>
                <w:sz w:val="24"/>
                <w:szCs w:val="24"/>
              </w:rPr>
              <w:t xml:space="preserve">2. Developing a logistic strategy involves eight steps. To begin with the company performs a logistical audit, involving the external assessment of the businesses logistical function and capabilities. Secondly a second audit is performed, this time internally. This allows a higher level of strategic evaluation as it gives a more detailed account of logistical performance. The next step is designing the general outline of the businesses supply chain, which includes picking the facilities, technologies going to be used, designing the network as well as other factors involved in the supply chain. Then the specific goals for each logistical activity is set, which is heavily influenced from the data derived from the internal audit. Once the goals have been established the design of the logistical network is tweaked and changed until it is as efficient as it can be. Next is to review the logistic strategy that you have designed thus far and compare it to the competitors. Once the evaluation and comparison is complete the logistic strategy is ready to be executed. However this is not the last stage. In fact, the continued monitoring of performance and development of up-to-date strategies is essential for maintaining an effective logistical strategy.  </w:t>
            </w:r>
          </w:p>
          <w:p w14:paraId="74B75620" w14:textId="77777777" w:rsidR="00242FA6" w:rsidRPr="00093056" w:rsidRDefault="00242FA6" w:rsidP="00242FA6">
            <w:pPr>
              <w:rPr>
                <w:sz w:val="24"/>
                <w:szCs w:val="24"/>
              </w:rPr>
            </w:pPr>
          </w:p>
          <w:p w14:paraId="38700BED" w14:textId="77777777" w:rsidR="00242FA6" w:rsidRPr="00093056" w:rsidRDefault="00242FA6" w:rsidP="00242FA6">
            <w:pPr>
              <w:rPr>
                <w:sz w:val="24"/>
                <w:szCs w:val="24"/>
              </w:rPr>
            </w:pPr>
            <w:r w:rsidRPr="00093056">
              <w:rPr>
                <w:sz w:val="24"/>
                <w:szCs w:val="24"/>
              </w:rPr>
              <w:t xml:space="preserve">3. </w:t>
            </w:r>
          </w:p>
          <w:p w14:paraId="3D865824" w14:textId="77777777" w:rsidR="00242FA6" w:rsidRDefault="00242FA6" w:rsidP="00242FA6">
            <w:r>
              <w:t xml:space="preserve">The herb businesses logistical organisation is relatively simple. From each harvest she retains seeds for the next batch of herbs, which allows a continues supply of raw material. Once the harvesting is done, depending on the herb it is either transported directly to the consumer or processed to make perfumes or ‘healthy stuff’. The processed products are then transported through the mail directly to the customers, which she interacts (communicates) with via the businesses website. </w:t>
            </w:r>
          </w:p>
          <w:p w14:paraId="65F03D22" w14:textId="77777777" w:rsidR="00242FA6" w:rsidRDefault="00242FA6" w:rsidP="00242FA6">
            <w:r>
              <w:t xml:space="preserve">The aim of the business is to steadily increase production and product range of herbs for cooking, perfumes and ‘healthy stuff’. </w:t>
            </w:r>
          </w:p>
          <w:p w14:paraId="4C663C4F" w14:textId="77777777" w:rsidR="00242FA6" w:rsidRDefault="00242FA6" w:rsidP="00242FA6">
            <w:r>
              <w:t xml:space="preserve">Her priorities are to maintain a continues supply of fresh herbs to consumers as well as maintaining a well organised tourist attraction. </w:t>
            </w:r>
          </w:p>
          <w:p w14:paraId="09247F50" w14:textId="77777777" w:rsidR="00242FA6" w:rsidRDefault="00242FA6" w:rsidP="00242FA6">
            <w:r>
              <w:t xml:space="preserve">The expansion of the herb business to an industrial estate could be beneficial to the company as the facility would be better equipped, meaning processing would be able to increase at a lower cost. Additionally this would allow her to expand her operations to mail order catalogues and force her to increase her websites awareness. Both of which would increase the companies awareness and thus demand. Moreover by moving the herbs processing to an external site is frees up space on the actual farm, that could be allocated towards more growing fields, additional holiday homes, a new herb kitchen </w:t>
            </w:r>
          </w:p>
          <w:p w14:paraId="5834E705" w14:textId="77777777" w:rsidR="00242FA6" w:rsidRDefault="00242FA6" w:rsidP="00242FA6">
            <w:r>
              <w:t xml:space="preserve">However in relocating to the industrial estate several detrimental factors could negatively affect her </w:t>
            </w:r>
            <w:r>
              <w:lastRenderedPageBreak/>
              <w:t xml:space="preserve">herb business. One major factor is the distance between the farm and processing plant, as this would require additional transport vehicles that would transport the herbs to and from the farm and processing plant, which increases logistical costs. But these costs should not be such a detriment to Charlottes herb business as she delivers up to 100 deliveries a week to regular locals that live up to 50km away. </w:t>
            </w:r>
          </w:p>
          <w:p w14:paraId="008F852F" w14:textId="77777777" w:rsidR="00242FA6" w:rsidRDefault="00242FA6" w:rsidP="00242FA6">
            <w:r>
              <w:t xml:space="preserve">Additionally in relocating to the industrial estate a lot of what makes herb business appealing to customers is lost. This can be seen in how customers associate the herbs grown on the farm as being fresh. However in having the processing in a facility that is 15km away, the freshness declines.  </w:t>
            </w:r>
          </w:p>
          <w:p w14:paraId="513C23BE" w14:textId="00B8A205" w:rsidR="00CC2FB3" w:rsidRPr="00242FA6" w:rsidRDefault="00242FA6" w:rsidP="00242FA6">
            <w:pPr>
              <w:widowControl w:val="0"/>
              <w:autoSpaceDE w:val="0"/>
              <w:autoSpaceDN w:val="0"/>
              <w:adjustRightInd w:val="0"/>
              <w:spacing w:after="240" w:line="380" w:lineRule="atLeast"/>
              <w:rPr>
                <w:sz w:val="24"/>
                <w:szCs w:val="24"/>
              </w:rPr>
            </w:pPr>
            <w:r>
              <w:t xml:space="preserve">By relocating Charlotte herb business would require a sales increase of ten times current postal sales numbers. To do this Charlotte is thinking of introducing a mail order catalogue and increasing her websites awareness. However in doing so she is essentially increasing her risks as she does not know for sure if the mail order catalogue would be functional with her current business model. Moreover by having two facilities Charlottes attention would be too spread out, especially as they are 15km away from each other, which would deter logistical factors like communication, customer service and timing. The first step to combating any of these problems mentioned above is to increase employee numbers, specifically hiring people with expertise in website sales and experience in managing an industrial estate. </w:t>
            </w:r>
          </w:p>
        </w:tc>
      </w:tr>
    </w:tbl>
    <w:p w14:paraId="6936F4C1"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C58732A"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8471767"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A59C215"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077562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D31DF2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D4BB197"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19A3B435" w14:textId="77777777" w:rsidTr="008003D2">
        <w:trPr>
          <w:trHeight w:val="215"/>
        </w:trPr>
        <w:tc>
          <w:tcPr>
            <w:tcW w:w="2310" w:type="dxa"/>
            <w:shd w:val="clear" w:color="auto" w:fill="D9D9D9" w:themeFill="background1" w:themeFillShade="D9"/>
          </w:tcPr>
          <w:p w14:paraId="4BE8CB97"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CD7429D" w14:textId="77777777" w:rsidR="00405895" w:rsidRPr="00B0415E" w:rsidRDefault="008003D2" w:rsidP="00A851DA">
            <w:pPr>
              <w:rPr>
                <w:rFonts w:cs="Bliss-Regular"/>
                <w:color w:val="000000"/>
              </w:rPr>
            </w:pPr>
            <w:r>
              <w:rPr>
                <w:rFonts w:cs="Bliss-Regular"/>
                <w:color w:val="000000"/>
              </w:rPr>
              <w:t>Ibrahim Alqemlas</w:t>
            </w:r>
          </w:p>
        </w:tc>
        <w:tc>
          <w:tcPr>
            <w:tcW w:w="1276" w:type="dxa"/>
            <w:shd w:val="clear" w:color="auto" w:fill="D9D9D9" w:themeFill="background1" w:themeFillShade="D9"/>
          </w:tcPr>
          <w:p w14:paraId="292343F3"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8F27C9F" w14:textId="3A741102" w:rsidR="00405895" w:rsidRPr="00B0415E" w:rsidRDefault="00242FA6" w:rsidP="00A851DA">
            <w:pPr>
              <w:rPr>
                <w:rFonts w:cs="Bliss-Regular"/>
                <w:color w:val="000000"/>
              </w:rPr>
            </w:pPr>
            <w:r>
              <w:rPr>
                <w:rFonts w:cs="Bliss-Regular"/>
                <w:color w:val="000000"/>
              </w:rPr>
              <w:t>03-11</w:t>
            </w:r>
            <w:r w:rsidR="008003D2">
              <w:rPr>
                <w:rFonts w:cs="Bliss-Regular"/>
                <w:color w:val="000000"/>
              </w:rPr>
              <w:t>-16</w:t>
            </w:r>
          </w:p>
        </w:tc>
      </w:tr>
    </w:tbl>
    <w:p w14:paraId="384523EE" w14:textId="77777777" w:rsidR="00A851DA" w:rsidRPr="00B0415E" w:rsidRDefault="00A851DA" w:rsidP="00A851DA">
      <w:pPr>
        <w:rPr>
          <w:rFonts w:cs="Bliss-Regular"/>
          <w:color w:val="000000"/>
          <w:lang w:val="en-US"/>
        </w:rPr>
      </w:pPr>
    </w:p>
    <w:p w14:paraId="4F8030A9" w14:textId="77777777" w:rsidR="00A851DA" w:rsidRPr="00B0415E" w:rsidRDefault="00A851DA" w:rsidP="00A851DA">
      <w:pPr>
        <w:rPr>
          <w:rFonts w:cs="Bliss-Regular"/>
          <w:color w:val="000000"/>
          <w:lang w:val="en-US"/>
        </w:rPr>
      </w:pPr>
    </w:p>
    <w:p w14:paraId="03D79D03"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3AC93D2B" w14:textId="77777777" w:rsidTr="00B0415E">
        <w:trPr>
          <w:trHeight w:val="249"/>
        </w:trPr>
        <w:tc>
          <w:tcPr>
            <w:tcW w:w="4621" w:type="dxa"/>
            <w:shd w:val="clear" w:color="auto" w:fill="D9D9D9" w:themeFill="background1" w:themeFillShade="D9"/>
          </w:tcPr>
          <w:p w14:paraId="01AF38DC" w14:textId="77777777" w:rsidR="00503D7E" w:rsidRPr="00B0415E" w:rsidRDefault="00503D7E" w:rsidP="00503D7E">
            <w:pPr>
              <w:rPr>
                <w:b/>
                <w:color w:val="002060"/>
              </w:rPr>
            </w:pPr>
            <w:r w:rsidRPr="00B0415E">
              <w:rPr>
                <w:b/>
                <w:color w:val="002060"/>
              </w:rPr>
              <w:t>Total Marks</w:t>
            </w:r>
          </w:p>
        </w:tc>
        <w:tc>
          <w:tcPr>
            <w:tcW w:w="4621" w:type="dxa"/>
          </w:tcPr>
          <w:p w14:paraId="3A250F50" w14:textId="77777777" w:rsidR="00503D7E" w:rsidRPr="00B0415E" w:rsidRDefault="00503D7E" w:rsidP="00503D7E">
            <w:pPr>
              <w:rPr>
                <w:rFonts w:cs="Times New Roman"/>
                <w:szCs w:val="32"/>
              </w:rPr>
            </w:pPr>
          </w:p>
        </w:tc>
      </w:tr>
      <w:tr w:rsidR="00503D7E" w:rsidRPr="00B0415E" w14:paraId="0900DF14" w14:textId="77777777" w:rsidTr="00B0415E">
        <w:tc>
          <w:tcPr>
            <w:tcW w:w="4621" w:type="dxa"/>
            <w:shd w:val="clear" w:color="auto" w:fill="D9D9D9" w:themeFill="background1" w:themeFillShade="D9"/>
          </w:tcPr>
          <w:p w14:paraId="553C6194" w14:textId="77777777" w:rsidR="00503D7E" w:rsidRPr="00B0415E" w:rsidRDefault="00503D7E" w:rsidP="00503D7E">
            <w:pPr>
              <w:rPr>
                <w:b/>
                <w:color w:val="002060"/>
              </w:rPr>
            </w:pPr>
            <w:r w:rsidRPr="00B0415E">
              <w:rPr>
                <w:b/>
                <w:color w:val="002060"/>
              </w:rPr>
              <w:t>Marks Obtained</w:t>
            </w:r>
          </w:p>
        </w:tc>
        <w:tc>
          <w:tcPr>
            <w:tcW w:w="4621" w:type="dxa"/>
          </w:tcPr>
          <w:p w14:paraId="08784522" w14:textId="77777777" w:rsidR="00503D7E" w:rsidRPr="00B0415E" w:rsidRDefault="00503D7E" w:rsidP="00503D7E">
            <w:pPr>
              <w:rPr>
                <w:rFonts w:cs="Times New Roman"/>
                <w:szCs w:val="32"/>
              </w:rPr>
            </w:pPr>
          </w:p>
        </w:tc>
      </w:tr>
      <w:tr w:rsidR="00503D7E" w:rsidRPr="00B0415E" w14:paraId="056491D4" w14:textId="77777777" w:rsidTr="00B0415E">
        <w:tc>
          <w:tcPr>
            <w:tcW w:w="4621" w:type="dxa"/>
            <w:shd w:val="clear" w:color="auto" w:fill="D9D9D9" w:themeFill="background1" w:themeFillShade="D9"/>
          </w:tcPr>
          <w:p w14:paraId="017ABED0" w14:textId="77777777" w:rsidR="00503D7E" w:rsidRPr="00B0415E" w:rsidRDefault="00B0415E" w:rsidP="00503D7E">
            <w:pPr>
              <w:rPr>
                <w:b/>
                <w:color w:val="002060"/>
              </w:rPr>
            </w:pPr>
            <w:r w:rsidRPr="00B0415E">
              <w:rPr>
                <w:b/>
                <w:color w:val="002060"/>
              </w:rPr>
              <w:t>Percentage / Grade</w:t>
            </w:r>
          </w:p>
        </w:tc>
        <w:tc>
          <w:tcPr>
            <w:tcW w:w="4621" w:type="dxa"/>
          </w:tcPr>
          <w:p w14:paraId="5CF6DC0C" w14:textId="77777777" w:rsidR="00503D7E" w:rsidRPr="00B0415E" w:rsidRDefault="00503D7E" w:rsidP="00503D7E">
            <w:pPr>
              <w:rPr>
                <w:rFonts w:cs="Times New Roman"/>
                <w:szCs w:val="32"/>
              </w:rPr>
            </w:pPr>
          </w:p>
        </w:tc>
      </w:tr>
    </w:tbl>
    <w:p w14:paraId="7E3B2C4E" w14:textId="77777777" w:rsidR="00607874" w:rsidRDefault="00607874" w:rsidP="00503D7E">
      <w:pPr>
        <w:rPr>
          <w:rFonts w:cs="Times New Roman"/>
          <w:sz w:val="24"/>
          <w:szCs w:val="32"/>
        </w:rPr>
      </w:pPr>
    </w:p>
    <w:p w14:paraId="3F1FB8AD"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endnote w:type="separator" w:id="-1">
    <w:p w14:paraId="2A2BE760" w14:textId="77777777" w:rsidR="00A54CC5" w:rsidRDefault="00A54CC5" w:rsidP="00CB4D0A">
      <w:pPr>
        <w:spacing w:after="0" w:line="240" w:lineRule="auto"/>
      </w:pPr>
      <w:r>
        <w:separator/>
      </w:r>
    </w:p>
  </w:endnote>
  <w:endnote w:type="continuationSeparator" w:id="0">
    <w:p w14:paraId="5CE75570" w14:textId="77777777" w:rsidR="00A54CC5" w:rsidRDefault="00A54CC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MS Mincho">
    <w:panose1 w:val="02020609040205080304"/>
    <w:charset w:val="80"/>
    <w:family w:val="auto"/>
    <w:pitch w:val="variable"/>
    <w:sig w:usb0="E00002FF" w:usb1="6AC7FDFB" w:usb2="08000012" w:usb3="00000000" w:csb0="0002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footnote w:type="separator" w:id="-1">
    <w:p w14:paraId="6F73A984" w14:textId="77777777" w:rsidR="00A54CC5" w:rsidRDefault="00A54CC5" w:rsidP="00CB4D0A">
      <w:pPr>
        <w:spacing w:after="0" w:line="240" w:lineRule="auto"/>
      </w:pPr>
      <w:r>
        <w:separator/>
      </w:r>
    </w:p>
  </w:footnote>
  <w:footnote w:type="continuationSeparator" w:id="0">
    <w:p w14:paraId="4D0CEE36" w14:textId="77777777" w:rsidR="00A54CC5" w:rsidRDefault="00A54CC5"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abstractNum w:abstractNumId="0">
    <w:nsid w:val="01455E3D"/>
    <w:multiLevelType w:val="hybridMultilevel"/>
    <w:tmpl w:val="350EE758"/>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8B4369F"/>
    <w:multiLevelType w:val="hybridMultilevel"/>
    <w:tmpl w:val="44ACEBF2"/>
    <w:lvl w:ilvl="0" w:tplc="08090013">
      <w:start w:val="1"/>
      <w:numFmt w:val="upp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11"/>
    <w:rsid w:val="00157CF6"/>
    <w:rsid w:val="00182416"/>
    <w:rsid w:val="00187EB4"/>
    <w:rsid w:val="001F0481"/>
    <w:rsid w:val="00200C92"/>
    <w:rsid w:val="0020451E"/>
    <w:rsid w:val="00206B9D"/>
    <w:rsid w:val="0023259C"/>
    <w:rsid w:val="00242FA6"/>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003D2"/>
    <w:rsid w:val="00831C11"/>
    <w:rsid w:val="00876B67"/>
    <w:rsid w:val="008A60B4"/>
    <w:rsid w:val="008B3C31"/>
    <w:rsid w:val="008B64FE"/>
    <w:rsid w:val="00935BF7"/>
    <w:rsid w:val="0095442C"/>
    <w:rsid w:val="00983942"/>
    <w:rsid w:val="009C37E0"/>
    <w:rsid w:val="009E41F4"/>
    <w:rsid w:val="00A14B66"/>
    <w:rsid w:val="00A54CC5"/>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29CBF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203DF8-0CA6-714E-B7D4-B8F018CD55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1194</Words>
  <Characters>6812</Characters>
  <Application>Microsoft Macintosh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Alqemlas Ibrahim</cp:lastModifiedBy>
  <cp:revision>4</cp:revision>
  <dcterms:created xsi:type="dcterms:W3CDTF">2015-01-26T12:24:00Z</dcterms:created>
  <dcterms:modified xsi:type="dcterms:W3CDTF">2016-11-03T14:49:00Z</dcterms:modified>
</cp:coreProperties>
</file>