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C0481"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style="mso-next-textbox:#_x0000_s1026">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9776" w:type="dxa"/>
        <w:tblLook w:val="04A0"/>
      </w:tblPr>
      <w:tblGrid>
        <w:gridCol w:w="2178"/>
        <w:gridCol w:w="4950"/>
        <w:gridCol w:w="2648"/>
      </w:tblGrid>
      <w:tr w:rsidR="000461D6" w:rsidRPr="00B0415E" w:rsidTr="00D4480D">
        <w:trPr>
          <w:trHeight w:val="252"/>
        </w:trPr>
        <w:tc>
          <w:tcPr>
            <w:tcW w:w="217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461D6" w:rsidRPr="00D4480D" w:rsidRDefault="000461D6">
            <w:pPr>
              <w:rPr>
                <w:rFonts w:ascii="Arial" w:hAnsi="Arial" w:cs="Arial"/>
                <w:b/>
                <w:color w:val="002060"/>
              </w:rPr>
            </w:pPr>
            <w:r w:rsidRPr="00D4480D">
              <w:rPr>
                <w:rFonts w:ascii="Arial" w:hAnsi="Arial" w:cs="Arial"/>
                <w:b/>
                <w:color w:val="002060"/>
              </w:rPr>
              <w:t>Student Name:</w:t>
            </w:r>
          </w:p>
        </w:tc>
        <w:tc>
          <w:tcPr>
            <w:tcW w:w="4950" w:type="dxa"/>
            <w:tcBorders>
              <w:top w:val="single" w:sz="4" w:space="0" w:color="auto"/>
              <w:left w:val="single" w:sz="4" w:space="0" w:color="auto"/>
              <w:bottom w:val="single" w:sz="4" w:space="0" w:color="auto"/>
              <w:right w:val="single" w:sz="4" w:space="0" w:color="auto"/>
            </w:tcBorders>
          </w:tcPr>
          <w:p w:rsidR="000461D6" w:rsidRPr="000461D6" w:rsidRDefault="000461D6" w:rsidP="001446B1">
            <w:pPr>
              <w:rPr>
                <w:rFonts w:ascii="Arial" w:hAnsi="Arial" w:cs="Arial"/>
                <w:b/>
                <w:sz w:val="24"/>
                <w:szCs w:val="24"/>
              </w:rPr>
            </w:pPr>
            <w:r w:rsidRPr="000461D6">
              <w:rPr>
                <w:rFonts w:ascii="Arial" w:hAnsi="Arial" w:cs="Arial"/>
                <w:b/>
                <w:sz w:val="24"/>
                <w:szCs w:val="24"/>
              </w:rPr>
              <w:t xml:space="preserve">AKLILU, ZENAW GIRMA  </w:t>
            </w:r>
          </w:p>
        </w:tc>
        <w:tc>
          <w:tcPr>
            <w:tcW w:w="2648" w:type="dxa"/>
            <w:tcBorders>
              <w:top w:val="single" w:sz="4" w:space="0" w:color="auto"/>
              <w:left w:val="single" w:sz="4" w:space="0" w:color="auto"/>
              <w:bottom w:val="single" w:sz="4" w:space="0" w:color="auto"/>
              <w:right w:val="single" w:sz="4" w:space="0" w:color="auto"/>
            </w:tcBorders>
            <w:hideMark/>
          </w:tcPr>
          <w:p w:rsidR="000461D6" w:rsidRPr="00B0415E" w:rsidRDefault="000461D6">
            <w:pPr>
              <w:pStyle w:val="Default"/>
              <w:rPr>
                <w:rFonts w:asciiTheme="minorHAnsi" w:hAnsiTheme="minorHAnsi"/>
              </w:rPr>
            </w:pPr>
          </w:p>
        </w:tc>
      </w:tr>
      <w:tr w:rsidR="000461D6" w:rsidRPr="00B0415E" w:rsidTr="00D4480D">
        <w:trPr>
          <w:trHeight w:val="267"/>
        </w:trPr>
        <w:tc>
          <w:tcPr>
            <w:tcW w:w="217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461D6" w:rsidRPr="00D4480D" w:rsidRDefault="000461D6">
            <w:pPr>
              <w:rPr>
                <w:rFonts w:ascii="Arial" w:hAnsi="Arial" w:cs="Arial"/>
                <w:b/>
                <w:color w:val="002060"/>
              </w:rPr>
            </w:pPr>
            <w:r w:rsidRPr="00D4480D">
              <w:rPr>
                <w:rFonts w:ascii="Arial" w:hAnsi="Arial" w:cs="Arial"/>
                <w:b/>
                <w:color w:val="002060"/>
              </w:rPr>
              <w:t>Student Number:</w:t>
            </w:r>
          </w:p>
        </w:tc>
        <w:tc>
          <w:tcPr>
            <w:tcW w:w="4950" w:type="dxa"/>
            <w:tcBorders>
              <w:top w:val="single" w:sz="4" w:space="0" w:color="auto"/>
              <w:left w:val="single" w:sz="4" w:space="0" w:color="auto"/>
              <w:bottom w:val="single" w:sz="4" w:space="0" w:color="auto"/>
              <w:right w:val="single" w:sz="4" w:space="0" w:color="auto"/>
            </w:tcBorders>
          </w:tcPr>
          <w:p w:rsidR="000461D6" w:rsidRPr="000461D6" w:rsidRDefault="000461D6" w:rsidP="000461D6">
            <w:pPr>
              <w:rPr>
                <w:rFonts w:ascii="Arial" w:hAnsi="Arial" w:cs="Arial"/>
                <w:b/>
                <w:sz w:val="24"/>
                <w:szCs w:val="24"/>
              </w:rPr>
            </w:pPr>
            <w:r w:rsidRPr="000461D6">
              <w:rPr>
                <w:rFonts w:ascii="Arial" w:hAnsi="Arial" w:cs="Arial"/>
                <w:b/>
                <w:sz w:val="24"/>
                <w:szCs w:val="24"/>
              </w:rPr>
              <w:t xml:space="preserve"> 1898 </w:t>
            </w:r>
          </w:p>
        </w:tc>
        <w:tc>
          <w:tcPr>
            <w:tcW w:w="2648" w:type="dxa"/>
            <w:tcBorders>
              <w:top w:val="single" w:sz="4" w:space="0" w:color="auto"/>
              <w:left w:val="single" w:sz="4" w:space="0" w:color="auto"/>
              <w:bottom w:val="single" w:sz="4" w:space="0" w:color="auto"/>
              <w:right w:val="single" w:sz="4" w:space="0" w:color="auto"/>
            </w:tcBorders>
          </w:tcPr>
          <w:p w:rsidR="000461D6" w:rsidRPr="00B0415E" w:rsidRDefault="000461D6">
            <w:pPr>
              <w:pStyle w:val="Default"/>
              <w:rPr>
                <w:rFonts w:asciiTheme="minorHAnsi" w:hAnsiTheme="minorHAnsi"/>
              </w:rPr>
            </w:pPr>
          </w:p>
        </w:tc>
      </w:tr>
      <w:tr w:rsidR="000461D6" w:rsidRPr="00B0415E" w:rsidTr="00D4480D">
        <w:trPr>
          <w:trHeight w:val="252"/>
        </w:trPr>
        <w:tc>
          <w:tcPr>
            <w:tcW w:w="217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461D6" w:rsidRPr="00D4480D" w:rsidRDefault="000461D6">
            <w:pPr>
              <w:rPr>
                <w:rFonts w:ascii="Arial" w:hAnsi="Arial" w:cs="Arial"/>
                <w:b/>
                <w:color w:val="002060"/>
              </w:rPr>
            </w:pPr>
            <w:r w:rsidRPr="00D4480D">
              <w:rPr>
                <w:rFonts w:ascii="Arial" w:hAnsi="Arial" w:cs="Arial"/>
                <w:b/>
                <w:color w:val="002060"/>
              </w:rPr>
              <w:t>Course:</w:t>
            </w:r>
          </w:p>
        </w:tc>
        <w:tc>
          <w:tcPr>
            <w:tcW w:w="4950" w:type="dxa"/>
            <w:tcBorders>
              <w:top w:val="single" w:sz="4" w:space="0" w:color="auto"/>
              <w:left w:val="single" w:sz="4" w:space="0" w:color="auto"/>
              <w:bottom w:val="single" w:sz="4" w:space="0" w:color="auto"/>
              <w:right w:val="single" w:sz="4" w:space="0" w:color="auto"/>
            </w:tcBorders>
          </w:tcPr>
          <w:p w:rsidR="000461D6" w:rsidRPr="000461D6" w:rsidRDefault="000461D6" w:rsidP="001446B1">
            <w:pPr>
              <w:rPr>
                <w:rFonts w:ascii="Arial" w:hAnsi="Arial" w:cs="Arial"/>
                <w:b/>
                <w:sz w:val="24"/>
                <w:szCs w:val="24"/>
              </w:rPr>
            </w:pPr>
            <w:r w:rsidRPr="000461D6">
              <w:rPr>
                <w:rFonts w:ascii="Arial" w:hAnsi="Arial" w:cs="Arial"/>
                <w:sz w:val="24"/>
                <w:szCs w:val="24"/>
              </w:rPr>
              <w:t xml:space="preserve"> </w:t>
            </w:r>
            <w:r w:rsidRPr="000461D6">
              <w:rPr>
                <w:rFonts w:ascii="Arial" w:hAnsi="Arial" w:cs="Arial"/>
                <w:b/>
                <w:sz w:val="24"/>
                <w:szCs w:val="24"/>
              </w:rPr>
              <w:t>Certificate in Travel and Tourism Level 1</w:t>
            </w:r>
          </w:p>
        </w:tc>
        <w:tc>
          <w:tcPr>
            <w:tcW w:w="2648" w:type="dxa"/>
            <w:tcBorders>
              <w:top w:val="single" w:sz="4" w:space="0" w:color="auto"/>
              <w:left w:val="single" w:sz="4" w:space="0" w:color="auto"/>
              <w:bottom w:val="single" w:sz="4" w:space="0" w:color="auto"/>
              <w:right w:val="single" w:sz="4" w:space="0" w:color="auto"/>
            </w:tcBorders>
            <w:hideMark/>
          </w:tcPr>
          <w:p w:rsidR="000461D6" w:rsidRPr="00B0415E" w:rsidRDefault="000461D6">
            <w:pPr>
              <w:pStyle w:val="Default"/>
              <w:rPr>
                <w:rFonts w:asciiTheme="minorHAnsi" w:hAnsiTheme="minorHAnsi"/>
              </w:rPr>
            </w:pPr>
          </w:p>
        </w:tc>
      </w:tr>
      <w:tr w:rsidR="000461D6" w:rsidRPr="00B0415E" w:rsidTr="00D4480D">
        <w:trPr>
          <w:trHeight w:val="252"/>
        </w:trPr>
        <w:tc>
          <w:tcPr>
            <w:tcW w:w="217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461D6" w:rsidRPr="00D4480D" w:rsidRDefault="000461D6">
            <w:pPr>
              <w:rPr>
                <w:rFonts w:ascii="Arial" w:hAnsi="Arial" w:cs="Arial"/>
                <w:b/>
                <w:color w:val="002060"/>
              </w:rPr>
            </w:pPr>
            <w:r w:rsidRPr="00D4480D">
              <w:rPr>
                <w:rFonts w:ascii="Arial" w:hAnsi="Arial" w:cs="Arial"/>
                <w:b/>
                <w:color w:val="002060"/>
              </w:rPr>
              <w:t>Assignment NO:</w:t>
            </w:r>
          </w:p>
        </w:tc>
        <w:tc>
          <w:tcPr>
            <w:tcW w:w="4950" w:type="dxa"/>
            <w:tcBorders>
              <w:top w:val="single" w:sz="4" w:space="0" w:color="auto"/>
              <w:left w:val="single" w:sz="4" w:space="0" w:color="auto"/>
              <w:bottom w:val="single" w:sz="4" w:space="0" w:color="auto"/>
              <w:right w:val="single" w:sz="4" w:space="0" w:color="auto"/>
            </w:tcBorders>
          </w:tcPr>
          <w:p w:rsidR="000461D6" w:rsidRPr="000461D6" w:rsidRDefault="000461D6" w:rsidP="00B952E9">
            <w:pPr>
              <w:rPr>
                <w:rFonts w:ascii="Arial" w:hAnsi="Arial" w:cs="Arial"/>
                <w:b/>
                <w:sz w:val="24"/>
                <w:szCs w:val="24"/>
              </w:rPr>
            </w:pPr>
            <w:r w:rsidRPr="000461D6">
              <w:rPr>
                <w:rFonts w:ascii="Arial" w:hAnsi="Arial" w:cs="Arial"/>
                <w:b/>
                <w:sz w:val="24"/>
                <w:szCs w:val="24"/>
              </w:rPr>
              <w:t xml:space="preserve"> </w:t>
            </w:r>
            <w:r w:rsidR="00B952E9">
              <w:rPr>
                <w:rFonts w:ascii="Arial" w:hAnsi="Arial" w:cs="Arial"/>
                <w:b/>
                <w:sz w:val="24"/>
                <w:szCs w:val="24"/>
              </w:rPr>
              <w:t>TWO</w:t>
            </w:r>
            <w:r w:rsidRPr="000461D6">
              <w:rPr>
                <w:rFonts w:ascii="Arial" w:hAnsi="Arial" w:cs="Arial"/>
                <w:b/>
                <w:sz w:val="24"/>
                <w:szCs w:val="24"/>
              </w:rPr>
              <w:t xml:space="preserve"> (</w:t>
            </w:r>
            <w:r w:rsidR="00B952E9">
              <w:rPr>
                <w:rFonts w:ascii="Arial" w:hAnsi="Arial" w:cs="Arial"/>
                <w:b/>
                <w:sz w:val="24"/>
                <w:szCs w:val="24"/>
              </w:rPr>
              <w:t>2</w:t>
            </w:r>
            <w:r w:rsidRPr="000461D6">
              <w:rPr>
                <w:rFonts w:ascii="Arial" w:hAnsi="Arial" w:cs="Arial"/>
                <w:b/>
                <w:sz w:val="24"/>
                <w:szCs w:val="24"/>
              </w:rPr>
              <w:t>)</w:t>
            </w:r>
          </w:p>
        </w:tc>
        <w:tc>
          <w:tcPr>
            <w:tcW w:w="2648" w:type="dxa"/>
            <w:tcBorders>
              <w:top w:val="single" w:sz="4" w:space="0" w:color="auto"/>
              <w:left w:val="single" w:sz="4" w:space="0" w:color="auto"/>
              <w:bottom w:val="single" w:sz="4" w:space="0" w:color="auto"/>
              <w:right w:val="single" w:sz="4" w:space="0" w:color="auto"/>
            </w:tcBorders>
            <w:hideMark/>
          </w:tcPr>
          <w:p w:rsidR="000461D6" w:rsidRPr="00B0415E" w:rsidRDefault="000461D6"/>
        </w:tc>
      </w:tr>
    </w:tbl>
    <w:p w:rsidR="00CC2FB3" w:rsidRPr="00D4480D" w:rsidRDefault="00CC2FB3" w:rsidP="00A851DA">
      <w:pPr>
        <w:rPr>
          <w:b/>
          <w:sz w:val="18"/>
          <w:lang w:val="en-US"/>
        </w:rPr>
      </w:pPr>
    </w:p>
    <w:p w:rsidR="00443E6F" w:rsidRDefault="00527C11" w:rsidP="00A851DA">
      <w:pPr>
        <w:rPr>
          <w:b/>
          <w:sz w:val="28"/>
          <w:lang w:val="en-US"/>
        </w:rPr>
      </w:pPr>
      <w:r w:rsidRPr="00443E6F">
        <w:rPr>
          <w:b/>
          <w:sz w:val="28"/>
          <w:lang w:val="en-US"/>
        </w:rPr>
        <w:t>Marking Criteria:</w:t>
      </w:r>
    </w:p>
    <w:p w:rsidR="00443E6F" w:rsidRPr="00D4480D" w:rsidRDefault="00527C11" w:rsidP="00A851DA">
      <w:pPr>
        <w:rPr>
          <w:rFonts w:ascii="Arial" w:hAnsi="Arial" w:cs="Arial"/>
          <w:lang w:val="en-US"/>
        </w:rPr>
      </w:pPr>
      <w:r w:rsidRPr="00D4480D">
        <w:rPr>
          <w:rFonts w:ascii="Arial" w:hAnsi="Arial" w:cs="Arial"/>
          <w:b/>
          <w:lang w:val="en-US"/>
        </w:rPr>
        <w:t xml:space="preserve"> </w:t>
      </w:r>
      <w:r w:rsidRPr="00D4480D">
        <w:rPr>
          <w:rFonts w:ascii="Arial" w:hAnsi="Arial" w:cs="Arial"/>
          <w:lang w:val="en-US"/>
        </w:rPr>
        <w:t>We expect the learner</w:t>
      </w:r>
      <w:r w:rsidR="00443E6F" w:rsidRPr="00D4480D">
        <w:rPr>
          <w:rFonts w:ascii="Arial" w:hAnsi="Arial" w:cs="Arial"/>
          <w:lang w:val="en-US"/>
        </w:rPr>
        <w:t>s</w:t>
      </w:r>
      <w:r w:rsidRPr="00D4480D">
        <w:rPr>
          <w:rFonts w:ascii="Arial" w:hAnsi="Arial" w:cs="Arial"/>
          <w:lang w:val="en-US"/>
        </w:rPr>
        <w:t xml:space="preserve"> to write minimum one well expressed point in</w:t>
      </w:r>
      <w:r w:rsidR="00443E6F" w:rsidRPr="00D4480D">
        <w:rPr>
          <w:rFonts w:ascii="Arial" w:hAnsi="Arial" w:cs="Arial"/>
          <w:lang w:val="en-US"/>
        </w:rPr>
        <w:t xml:space="preserve"> </w:t>
      </w:r>
      <w:r w:rsidRPr="00D4480D">
        <w:rPr>
          <w:rFonts w:ascii="Arial" w:hAnsi="Arial" w:cs="Arial"/>
          <w:lang w:val="en-US"/>
        </w:rPr>
        <w:t>three lines</w:t>
      </w:r>
      <w:r w:rsidR="00443E6F" w:rsidRPr="00D4480D">
        <w:rPr>
          <w:rFonts w:ascii="Arial" w:hAnsi="Arial" w:cs="Arial"/>
          <w:lang w:val="en-US"/>
        </w:rPr>
        <w:t xml:space="preserve"> against each allocated mark. This means one need</w:t>
      </w:r>
      <w:r w:rsidR="009E41F4" w:rsidRPr="00D4480D">
        <w:rPr>
          <w:rFonts w:ascii="Arial" w:hAnsi="Arial" w:cs="Arial"/>
          <w:lang w:val="en-US"/>
        </w:rPr>
        <w:t>s</w:t>
      </w:r>
      <w:r w:rsidR="00443E6F" w:rsidRPr="00D4480D">
        <w:rPr>
          <w:rFonts w:ascii="Arial" w:hAnsi="Arial" w:cs="Arial"/>
          <w:lang w:val="en-US"/>
        </w:rPr>
        <w:t xml:space="preserve"> to write 15 lines with </w:t>
      </w:r>
      <w:r w:rsidR="00402786" w:rsidRPr="00D4480D">
        <w:rPr>
          <w:rFonts w:ascii="Arial" w:hAnsi="Arial" w:cs="Arial"/>
          <w:lang w:val="en-US"/>
        </w:rPr>
        <w:t>5 well expressed</w:t>
      </w:r>
      <w:r w:rsidR="00443E6F" w:rsidRPr="00D4480D">
        <w:rPr>
          <w:rFonts w:ascii="Arial" w:hAnsi="Arial" w:cs="Arial"/>
          <w:lang w:val="en-US"/>
        </w:rPr>
        <w:t xml:space="preserve"> points to get high grades for a 5 marks question.</w:t>
      </w:r>
    </w:p>
    <w:p w:rsidR="00527C11" w:rsidRPr="00D4480D" w:rsidRDefault="00687EE8" w:rsidP="00A851DA">
      <w:pPr>
        <w:rPr>
          <w:rFonts w:ascii="Arial" w:hAnsi="Arial" w:cs="Arial"/>
          <w:lang w:val="en-US"/>
        </w:rPr>
      </w:pPr>
      <w:r w:rsidRPr="00D4480D">
        <w:rPr>
          <w:rFonts w:ascii="Arial" w:hAnsi="Arial" w:cs="Arial"/>
          <w:lang w:val="en-US"/>
        </w:rPr>
        <w:t xml:space="preserve">For high grades use </w:t>
      </w:r>
      <w:r w:rsidR="00527C11" w:rsidRPr="00D4480D">
        <w:rPr>
          <w:rFonts w:ascii="Arial" w:hAnsi="Arial" w:cs="Arial"/>
          <w:lang w:val="en-US"/>
        </w:rPr>
        <w:t xml:space="preserve">examples and illustrations </w:t>
      </w:r>
      <w:r w:rsidR="00443E6F" w:rsidRPr="00D4480D">
        <w:rPr>
          <w:rFonts w:ascii="Arial" w:hAnsi="Arial" w:cs="Arial"/>
          <w:lang w:val="en-US"/>
        </w:rPr>
        <w:t>where appropriate</w:t>
      </w:r>
      <w:r w:rsidRPr="00D4480D">
        <w:rPr>
          <w:rFonts w:ascii="Arial" w:hAnsi="Arial" w:cs="Arial"/>
          <w:lang w:val="en-US"/>
        </w:rPr>
        <w:t>.</w:t>
      </w:r>
      <w:r w:rsidR="00443E6F" w:rsidRPr="00D4480D">
        <w:rPr>
          <w:rFonts w:ascii="Arial" w:hAnsi="Arial" w:cs="Arial"/>
          <w:lang w:val="en-US"/>
        </w:rPr>
        <w:t xml:space="preserve"> </w:t>
      </w:r>
    </w:p>
    <w:tbl>
      <w:tblPr>
        <w:tblStyle w:val="TableGrid"/>
        <w:tblW w:w="0" w:type="auto"/>
        <w:tblLook w:val="04A0"/>
      </w:tblPr>
      <w:tblGrid>
        <w:gridCol w:w="9242"/>
      </w:tblGrid>
      <w:tr w:rsidR="00CC2FB3" w:rsidTr="002F5AE6">
        <w:trPr>
          <w:trHeight w:val="5480"/>
        </w:trPr>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9E3DE4" w:rsidRDefault="009E3DE4" w:rsidP="000461D6">
            <w:pPr>
              <w:spacing w:line="360" w:lineRule="auto"/>
              <w:jc w:val="both"/>
              <w:rPr>
                <w:rFonts w:ascii="Arial" w:hAnsi="Arial" w:cs="Arial"/>
                <w:b/>
                <w:sz w:val="24"/>
                <w:szCs w:val="24"/>
                <w:u w:val="single"/>
              </w:rPr>
            </w:pPr>
          </w:p>
          <w:p w:rsidR="00B952E9" w:rsidRPr="00AB0E0C" w:rsidRDefault="00B952E9" w:rsidP="00B952E9">
            <w:pPr>
              <w:spacing w:line="360" w:lineRule="auto"/>
              <w:jc w:val="both"/>
              <w:rPr>
                <w:rFonts w:ascii="Arial" w:hAnsi="Arial" w:cs="Arial"/>
                <w:b/>
                <w:sz w:val="24"/>
                <w:szCs w:val="24"/>
                <w:u w:val="single"/>
              </w:rPr>
            </w:pPr>
            <w:r w:rsidRPr="00AB0E0C">
              <w:rPr>
                <w:rFonts w:ascii="Arial" w:hAnsi="Arial" w:cs="Arial"/>
                <w:b/>
                <w:sz w:val="24"/>
                <w:szCs w:val="24"/>
                <w:u w:val="single"/>
              </w:rPr>
              <w:t>Tourism</w:t>
            </w:r>
            <w:r w:rsidRPr="00AB0E0C">
              <w:rPr>
                <w:rFonts w:ascii="Arial" w:hAnsi="Arial" w:cs="Arial"/>
                <w:b/>
                <w:bCs/>
                <w:sz w:val="24"/>
                <w:szCs w:val="24"/>
                <w:u w:val="single"/>
              </w:rPr>
              <w:t xml:space="preserve"> Products </w:t>
            </w:r>
            <w:r w:rsidRPr="00AB0E0C">
              <w:rPr>
                <w:rFonts w:ascii="Arial" w:hAnsi="Arial" w:cs="Arial"/>
                <w:b/>
                <w:sz w:val="24"/>
                <w:szCs w:val="24"/>
                <w:u w:val="single"/>
              </w:rPr>
              <w:t>and</w:t>
            </w:r>
            <w:r w:rsidRPr="00AB0E0C">
              <w:rPr>
                <w:rFonts w:ascii="Arial" w:hAnsi="Arial" w:cs="Arial"/>
                <w:b/>
                <w:bCs/>
                <w:sz w:val="24"/>
                <w:szCs w:val="24"/>
                <w:u w:val="single"/>
              </w:rPr>
              <w:t xml:space="preserve"> Services</w:t>
            </w:r>
            <w:r w:rsidRPr="00AB0E0C">
              <w:rPr>
                <w:rFonts w:ascii="Arial" w:hAnsi="Arial" w:cs="Arial"/>
                <w:b/>
                <w:bCs/>
                <w:sz w:val="24"/>
                <w:szCs w:val="24"/>
              </w:rPr>
              <w:t xml:space="preserve">                                 </w:t>
            </w:r>
            <w:r w:rsidRPr="00AB0E0C">
              <w:rPr>
                <w:rFonts w:ascii="Arial" w:hAnsi="Arial" w:cs="Arial"/>
                <w:b/>
                <w:bCs/>
                <w:sz w:val="24"/>
                <w:szCs w:val="24"/>
                <w:u w:val="single"/>
              </w:rPr>
              <w:t xml:space="preserve">Total Marks: 30   </w:t>
            </w:r>
            <w:r w:rsidRPr="00AB0E0C">
              <w:rPr>
                <w:rFonts w:ascii="Arial" w:hAnsi="Arial" w:cs="Arial"/>
                <w:b/>
                <w:sz w:val="24"/>
                <w:szCs w:val="24"/>
                <w:u w:val="single"/>
              </w:rPr>
              <w:t xml:space="preserve">                                                                                               </w:t>
            </w:r>
          </w:p>
          <w:p w:rsidR="00B952E9" w:rsidRPr="00AB0E0C" w:rsidRDefault="00B952E9" w:rsidP="00B952E9">
            <w:pPr>
              <w:spacing w:line="360" w:lineRule="auto"/>
              <w:jc w:val="both"/>
              <w:rPr>
                <w:rFonts w:ascii="Arial" w:hAnsi="Arial" w:cs="Arial"/>
                <w:b/>
                <w:sz w:val="24"/>
                <w:szCs w:val="24"/>
              </w:rPr>
            </w:pPr>
            <w:r w:rsidRPr="00AB0E0C">
              <w:rPr>
                <w:rFonts w:ascii="Arial" w:hAnsi="Arial" w:cs="Arial"/>
                <w:b/>
                <w:sz w:val="24"/>
                <w:szCs w:val="24"/>
              </w:rPr>
              <w:t>Assessments # 2</w:t>
            </w:r>
          </w:p>
          <w:p w:rsidR="00B952E9" w:rsidRDefault="00B952E9" w:rsidP="00B952E9">
            <w:pPr>
              <w:spacing w:line="360" w:lineRule="auto"/>
              <w:jc w:val="both"/>
              <w:rPr>
                <w:rFonts w:ascii="Arial" w:hAnsi="Arial" w:cs="Arial"/>
                <w:b/>
                <w:sz w:val="24"/>
                <w:szCs w:val="24"/>
              </w:rPr>
            </w:pPr>
            <w:r w:rsidRPr="00AB0E0C">
              <w:rPr>
                <w:rFonts w:ascii="Arial" w:hAnsi="Arial" w:cs="Arial"/>
                <w:b/>
                <w:sz w:val="24"/>
                <w:szCs w:val="24"/>
              </w:rPr>
              <w:t>Answer the following Questions:</w:t>
            </w:r>
          </w:p>
          <w:p w:rsidR="00B952E9" w:rsidRPr="00AB0E0C" w:rsidRDefault="00B952E9" w:rsidP="00B952E9">
            <w:pPr>
              <w:pStyle w:val="ListParagraph"/>
              <w:numPr>
                <w:ilvl w:val="0"/>
                <w:numId w:val="12"/>
              </w:numPr>
              <w:autoSpaceDE w:val="0"/>
              <w:autoSpaceDN w:val="0"/>
              <w:adjustRightInd w:val="0"/>
              <w:spacing w:line="360" w:lineRule="auto"/>
              <w:jc w:val="both"/>
              <w:rPr>
                <w:rFonts w:ascii="Arial" w:hAnsi="Arial" w:cs="Arial"/>
                <w:b/>
                <w:sz w:val="24"/>
                <w:szCs w:val="24"/>
              </w:rPr>
            </w:pPr>
            <w:r w:rsidRPr="00AB0E0C">
              <w:rPr>
                <w:rFonts w:ascii="Arial" w:hAnsi="Arial" w:cs="Arial"/>
                <w:b/>
                <w:sz w:val="24"/>
                <w:szCs w:val="24"/>
              </w:rPr>
              <w:t>What are tangible and intangible services in tourism? Give at least two examples for each. (6 points)</w:t>
            </w:r>
          </w:p>
          <w:p w:rsidR="00B952E9" w:rsidRPr="00AB0E0C" w:rsidRDefault="00B952E9" w:rsidP="00B952E9">
            <w:pPr>
              <w:shd w:val="clear" w:color="auto" w:fill="FFFFFF"/>
              <w:spacing w:line="360" w:lineRule="auto"/>
              <w:jc w:val="both"/>
              <w:rPr>
                <w:rFonts w:ascii="Arial" w:eastAsia="Times New Roman" w:hAnsi="Arial" w:cs="Arial"/>
                <w:sz w:val="24"/>
                <w:szCs w:val="24"/>
              </w:rPr>
            </w:pPr>
            <w:r w:rsidRPr="00AB0E0C">
              <w:rPr>
                <w:rFonts w:ascii="Arial" w:hAnsi="Arial" w:cs="Arial"/>
                <w:b/>
                <w:sz w:val="24"/>
                <w:szCs w:val="24"/>
                <w:shd w:val="clear" w:color="auto" w:fill="FFFFFF"/>
              </w:rPr>
              <w:t>A</w:t>
            </w:r>
            <w:r w:rsidRPr="00AB0E0C">
              <w:rPr>
                <w:rStyle w:val="apple-converted-space"/>
                <w:rFonts w:ascii="Arial" w:hAnsi="Arial" w:cs="Arial"/>
                <w:sz w:val="24"/>
                <w:szCs w:val="24"/>
                <w:shd w:val="clear" w:color="auto" w:fill="FFFFFF"/>
              </w:rPr>
              <w:t> </w:t>
            </w:r>
            <w:r w:rsidRPr="00AB0E0C">
              <w:rPr>
                <w:rFonts w:ascii="Arial" w:hAnsi="Arial" w:cs="Arial"/>
                <w:b/>
                <w:bCs/>
                <w:sz w:val="24"/>
                <w:szCs w:val="24"/>
                <w:shd w:val="clear" w:color="auto" w:fill="FFFFFF"/>
              </w:rPr>
              <w:t xml:space="preserve">tangible product </w:t>
            </w:r>
            <w:r w:rsidRPr="00AB0E0C">
              <w:rPr>
                <w:rStyle w:val="apple-converted-space"/>
                <w:rFonts w:ascii="Arial" w:hAnsi="Arial" w:cs="Arial"/>
                <w:sz w:val="24"/>
                <w:szCs w:val="24"/>
                <w:shd w:val="clear" w:color="auto" w:fill="FFFFFF"/>
              </w:rPr>
              <w:t>is</w:t>
            </w:r>
            <w:r w:rsidRPr="00AB0E0C">
              <w:rPr>
                <w:rFonts w:ascii="Arial" w:hAnsi="Arial" w:cs="Arial"/>
                <w:sz w:val="24"/>
                <w:szCs w:val="24"/>
                <w:shd w:val="clear" w:color="auto" w:fill="FFFFFF"/>
              </w:rPr>
              <w:t xml:space="preserve"> a physical object that can be perceived by touch such as a building, vehicle, or gadget. Most goods are</w:t>
            </w:r>
            <w:r w:rsidRPr="00AB0E0C">
              <w:rPr>
                <w:rStyle w:val="apple-converted-space"/>
                <w:rFonts w:ascii="Arial" w:hAnsi="Arial" w:cs="Arial"/>
                <w:sz w:val="24"/>
                <w:szCs w:val="24"/>
                <w:shd w:val="clear" w:color="auto" w:fill="FFFFFF"/>
              </w:rPr>
              <w:t> </w:t>
            </w:r>
            <w:r w:rsidRPr="00AB0E0C">
              <w:rPr>
                <w:rFonts w:ascii="Arial" w:hAnsi="Arial" w:cs="Arial"/>
                <w:b/>
                <w:bCs/>
                <w:sz w:val="24"/>
                <w:szCs w:val="24"/>
                <w:shd w:val="clear" w:color="auto" w:fill="FFFFFF"/>
              </w:rPr>
              <w:t>tangible products</w:t>
            </w:r>
            <w:r w:rsidRPr="00AB0E0C">
              <w:rPr>
                <w:rFonts w:ascii="Arial" w:hAnsi="Arial" w:cs="Arial"/>
                <w:sz w:val="24"/>
                <w:szCs w:val="24"/>
                <w:shd w:val="clear" w:color="auto" w:fill="FFFFFF"/>
              </w:rPr>
              <w:t>. For example, a vehicle is a</w:t>
            </w:r>
            <w:r w:rsidRPr="00AB0E0C">
              <w:rPr>
                <w:rStyle w:val="apple-converted-space"/>
                <w:rFonts w:ascii="Arial" w:hAnsi="Arial" w:cs="Arial"/>
                <w:sz w:val="24"/>
                <w:szCs w:val="24"/>
                <w:shd w:val="clear" w:color="auto" w:fill="FFFFFF"/>
              </w:rPr>
              <w:t> </w:t>
            </w:r>
            <w:r w:rsidRPr="00AB0E0C">
              <w:rPr>
                <w:rFonts w:ascii="Arial" w:hAnsi="Arial" w:cs="Arial"/>
                <w:b/>
                <w:bCs/>
                <w:sz w:val="24"/>
                <w:szCs w:val="24"/>
                <w:shd w:val="clear" w:color="auto" w:fill="FFFFFF"/>
              </w:rPr>
              <w:t>tangible product</w:t>
            </w:r>
            <w:r w:rsidRPr="00AB0E0C">
              <w:rPr>
                <w:rStyle w:val="apple-converted-space"/>
                <w:rFonts w:ascii="Arial" w:hAnsi="Arial" w:cs="Arial"/>
                <w:sz w:val="24"/>
                <w:szCs w:val="24"/>
                <w:shd w:val="clear" w:color="auto" w:fill="FFFFFF"/>
              </w:rPr>
              <w:t xml:space="preserve">. </w:t>
            </w:r>
            <w:r w:rsidRPr="00AB0E0C">
              <w:rPr>
                <w:rFonts w:ascii="Arial" w:eastAsia="Times New Roman" w:hAnsi="Arial" w:cs="Arial"/>
                <w:sz w:val="24"/>
                <w:szCs w:val="24"/>
              </w:rPr>
              <w:t>They differ in that they can usually, or to some degree, be directly experienced—seen, touched, smelled, or tasted, as well as tested. Often this can be done in advance of buying. You can test-drive a car, smell the perfume, work the numerical controls of a milling machine, inspect the seller’s steam-generating installation, pre-test an extruding machine. In practice, though, even the most tangible of products can’t be </w:t>
            </w:r>
            <w:r w:rsidRPr="00AB0E0C">
              <w:rPr>
                <w:rFonts w:ascii="Arial" w:eastAsia="Times New Roman" w:hAnsi="Arial" w:cs="Arial"/>
                <w:i/>
                <w:iCs/>
                <w:sz w:val="24"/>
                <w:szCs w:val="24"/>
              </w:rPr>
              <w:t>reliably</w:t>
            </w:r>
            <w:r w:rsidRPr="00AB0E0C">
              <w:rPr>
                <w:rFonts w:ascii="Arial" w:eastAsia="Times New Roman" w:hAnsi="Arial" w:cs="Arial"/>
                <w:sz w:val="24"/>
                <w:szCs w:val="24"/>
              </w:rPr>
              <w:t> tested or experienced in advance.</w:t>
            </w:r>
          </w:p>
          <w:p w:rsidR="00B952E9" w:rsidRPr="00AB0E0C" w:rsidRDefault="00B952E9" w:rsidP="00B952E9">
            <w:pPr>
              <w:shd w:val="clear" w:color="auto" w:fill="FFFFFF"/>
              <w:spacing w:line="360" w:lineRule="auto"/>
              <w:jc w:val="both"/>
              <w:rPr>
                <w:rFonts w:ascii="Arial" w:eastAsia="Times New Roman" w:hAnsi="Arial" w:cs="Arial"/>
                <w:sz w:val="24"/>
                <w:szCs w:val="24"/>
              </w:rPr>
            </w:pPr>
            <w:r w:rsidRPr="00AB0E0C">
              <w:rPr>
                <w:rFonts w:ascii="Arial" w:hAnsi="Arial" w:cs="Arial"/>
                <w:b/>
                <w:sz w:val="24"/>
                <w:szCs w:val="24"/>
              </w:rPr>
              <w:t xml:space="preserve">Examples </w:t>
            </w:r>
            <w:r w:rsidRPr="00AB0E0C">
              <w:rPr>
                <w:rFonts w:ascii="Arial" w:hAnsi="Arial" w:cs="Arial"/>
                <w:sz w:val="24"/>
                <w:szCs w:val="24"/>
              </w:rPr>
              <w:t xml:space="preserve">are </w:t>
            </w:r>
            <w:r w:rsidRPr="00AB0E0C">
              <w:rPr>
                <w:rFonts w:ascii="Arial" w:hAnsi="Arial" w:cs="Arial"/>
                <w:sz w:val="24"/>
                <w:szCs w:val="24"/>
                <w:shd w:val="clear" w:color="auto" w:fill="FFFFFF"/>
              </w:rPr>
              <w:t>vehicle</w:t>
            </w:r>
            <w:r w:rsidRPr="00AB0E0C">
              <w:rPr>
                <w:rFonts w:ascii="Arial" w:hAnsi="Arial" w:cs="Arial"/>
                <w:sz w:val="24"/>
                <w:szCs w:val="24"/>
              </w:rPr>
              <w:t xml:space="preserve">, computer, foods,  etc. Generally things like natural and historical assets, infrastructure, and superstructure are all tangible. </w:t>
            </w:r>
          </w:p>
          <w:p w:rsidR="00B952E9" w:rsidRPr="00AB0E0C" w:rsidRDefault="00B952E9" w:rsidP="00B952E9">
            <w:pPr>
              <w:shd w:val="clear" w:color="auto" w:fill="FFFFFF"/>
              <w:spacing w:line="360" w:lineRule="auto"/>
              <w:jc w:val="both"/>
              <w:rPr>
                <w:rFonts w:ascii="Arial" w:eastAsia="Times New Roman" w:hAnsi="Arial" w:cs="Arial"/>
                <w:sz w:val="24"/>
                <w:szCs w:val="24"/>
              </w:rPr>
            </w:pPr>
            <w:r w:rsidRPr="00AB0E0C">
              <w:rPr>
                <w:rFonts w:ascii="Arial" w:eastAsia="Times New Roman" w:hAnsi="Arial" w:cs="Arial"/>
                <w:b/>
                <w:sz w:val="24"/>
                <w:szCs w:val="24"/>
              </w:rPr>
              <w:t>Intangible products</w:t>
            </w:r>
            <w:r w:rsidRPr="00AB0E0C">
              <w:rPr>
                <w:rFonts w:ascii="Arial" w:eastAsia="Times New Roman" w:hAnsi="Arial" w:cs="Arial"/>
                <w:sz w:val="24"/>
                <w:szCs w:val="24"/>
              </w:rPr>
              <w:t>—</w:t>
            </w:r>
            <w:r w:rsidRPr="00AB0E0C">
              <w:rPr>
                <w:rFonts w:ascii="Arial" w:hAnsi="Arial" w:cs="Arial"/>
                <w:sz w:val="24"/>
                <w:szCs w:val="24"/>
                <w:shd w:val="clear" w:color="auto" w:fill="FFFFFF"/>
              </w:rPr>
              <w:t xml:space="preserve"> </w:t>
            </w:r>
            <w:r w:rsidRPr="00AB0E0C">
              <w:rPr>
                <w:rStyle w:val="apple-converted-space"/>
                <w:rFonts w:ascii="Arial" w:hAnsi="Arial" w:cs="Arial"/>
                <w:sz w:val="24"/>
                <w:szCs w:val="24"/>
                <w:shd w:val="clear" w:color="auto" w:fill="FFFFFF"/>
              </w:rPr>
              <w:t>are</w:t>
            </w:r>
            <w:r w:rsidRPr="00AB0E0C">
              <w:rPr>
                <w:rFonts w:ascii="Arial" w:hAnsi="Arial" w:cs="Arial"/>
                <w:sz w:val="24"/>
                <w:szCs w:val="24"/>
                <w:shd w:val="clear" w:color="auto" w:fill="FFFFFF"/>
              </w:rPr>
              <w:t xml:space="preserve"> </w:t>
            </w:r>
            <w:r w:rsidRPr="00AB0E0C">
              <w:rPr>
                <w:rStyle w:val="apple-converted-space"/>
                <w:rFonts w:ascii="Arial" w:hAnsi="Arial" w:cs="Arial"/>
                <w:sz w:val="24"/>
                <w:szCs w:val="24"/>
                <w:shd w:val="clear" w:color="auto" w:fill="FFFFFF"/>
              </w:rPr>
              <w:t>product </w:t>
            </w:r>
            <w:r w:rsidRPr="00AB0E0C">
              <w:rPr>
                <w:rFonts w:ascii="Arial" w:hAnsi="Arial" w:cs="Arial"/>
                <w:sz w:val="24"/>
                <w:szCs w:val="24"/>
                <w:shd w:val="clear" w:color="auto" w:fill="FFFFFF"/>
              </w:rPr>
              <w:t xml:space="preserve">that can only be perceived indirectly such as </w:t>
            </w:r>
            <w:r w:rsidRPr="00AB0E0C">
              <w:rPr>
                <w:rFonts w:ascii="Arial" w:hAnsi="Arial" w:cs="Arial"/>
                <w:sz w:val="24"/>
                <w:szCs w:val="24"/>
                <w:shd w:val="clear" w:color="auto" w:fill="FFFFFF"/>
              </w:rPr>
              <w:lastRenderedPageBreak/>
              <w:t>travel</w:t>
            </w:r>
            <w:r w:rsidRPr="00AB0E0C">
              <w:rPr>
                <w:rFonts w:ascii="Arial" w:eastAsia="Times New Roman" w:hAnsi="Arial" w:cs="Arial"/>
                <w:sz w:val="24"/>
                <w:szCs w:val="24"/>
              </w:rPr>
              <w:t>, freight forwarding, insurance, repair, consulting, computer software, investment banking, brokerage, education, health care, accounting—can seldom be tried out, inspected, or tested in advance. Prospective buyers are generally forced to depend on surrogates to assess what they’re likely to get. They can look at gloriously glossy pictures of elegant rooms in distant resort hotels set exotically by the shimmering sea. They can consult current users to see how well a software program performs and how well the investment banker or the oil well drilling contractor performs. Or they can ask experienced customers regarding engineering firms, trust companies, lobbyists, professors, surgeons, prep schools, hair stylists, consultants, repair shops, industrial maintenance firms, shippers, franchisers, general contractors, funeral directors, caterers, environmental management firms, construction companies, and on and on.</w:t>
            </w:r>
          </w:p>
          <w:p w:rsidR="00B952E9" w:rsidRPr="00AB0E0C" w:rsidRDefault="00B952E9" w:rsidP="00B952E9">
            <w:pPr>
              <w:shd w:val="clear" w:color="auto" w:fill="FFFFFF"/>
              <w:spacing w:line="360" w:lineRule="auto"/>
              <w:jc w:val="both"/>
              <w:rPr>
                <w:rFonts w:ascii="Arial" w:eastAsia="Times New Roman" w:hAnsi="Arial" w:cs="Arial"/>
                <w:sz w:val="24"/>
                <w:szCs w:val="24"/>
              </w:rPr>
            </w:pPr>
            <w:r w:rsidRPr="00AB0E0C">
              <w:rPr>
                <w:rFonts w:ascii="Arial" w:hAnsi="Arial" w:cs="Arial"/>
                <w:b/>
                <w:sz w:val="24"/>
                <w:szCs w:val="24"/>
              </w:rPr>
              <w:t>Examples</w:t>
            </w:r>
            <w:r w:rsidRPr="00AB0E0C">
              <w:rPr>
                <w:rFonts w:ascii="Arial" w:hAnsi="Arial" w:cs="Arial"/>
                <w:sz w:val="24"/>
                <w:szCs w:val="24"/>
              </w:rPr>
              <w:t xml:space="preserve"> are </w:t>
            </w:r>
            <w:r w:rsidRPr="00AB0E0C">
              <w:rPr>
                <w:rFonts w:ascii="Arial" w:eastAsia="Times New Roman" w:hAnsi="Arial" w:cs="Arial"/>
                <w:sz w:val="24"/>
                <w:szCs w:val="24"/>
              </w:rPr>
              <w:t>freight forwarding, insurance, repair, consulting, computer software etc.</w:t>
            </w:r>
          </w:p>
          <w:p w:rsidR="00B952E9" w:rsidRPr="00AB0E0C" w:rsidRDefault="00B952E9" w:rsidP="00B952E9">
            <w:pPr>
              <w:pStyle w:val="ListParagraph"/>
              <w:numPr>
                <w:ilvl w:val="0"/>
                <w:numId w:val="12"/>
              </w:numPr>
              <w:autoSpaceDE w:val="0"/>
              <w:autoSpaceDN w:val="0"/>
              <w:adjustRightInd w:val="0"/>
              <w:spacing w:line="360" w:lineRule="auto"/>
              <w:jc w:val="both"/>
              <w:rPr>
                <w:rFonts w:ascii="Arial" w:hAnsi="Arial" w:cs="Arial"/>
                <w:b/>
                <w:sz w:val="24"/>
                <w:szCs w:val="24"/>
              </w:rPr>
            </w:pPr>
            <w:r w:rsidRPr="00AB0E0C">
              <w:rPr>
                <w:rFonts w:ascii="Arial" w:hAnsi="Arial" w:cs="Arial"/>
                <w:b/>
                <w:sz w:val="24"/>
                <w:szCs w:val="24"/>
              </w:rPr>
              <w:t>What is tourism product? (6 points)</w:t>
            </w:r>
          </w:p>
          <w:p w:rsidR="00B952E9" w:rsidRPr="00AB0E0C" w:rsidRDefault="00B952E9" w:rsidP="00B952E9">
            <w:pPr>
              <w:shd w:val="clear" w:color="auto" w:fill="FFFFFF"/>
              <w:spacing w:line="360" w:lineRule="auto"/>
              <w:jc w:val="both"/>
              <w:rPr>
                <w:rFonts w:ascii="Arial" w:eastAsia="Times New Roman" w:hAnsi="Arial" w:cs="Arial"/>
                <w:sz w:val="24"/>
                <w:szCs w:val="24"/>
              </w:rPr>
            </w:pPr>
            <w:r w:rsidRPr="00AB0E0C">
              <w:rPr>
                <w:rFonts w:ascii="Arial" w:hAnsi="Arial" w:cs="Arial"/>
                <w:sz w:val="24"/>
                <w:szCs w:val="24"/>
              </w:rPr>
              <w:t>Tourism product:</w:t>
            </w:r>
            <w:r w:rsidRPr="00AB0E0C">
              <w:rPr>
                <w:rFonts w:ascii="Arial" w:eastAsia="Times New Roman" w:hAnsi="Arial" w:cs="Arial"/>
                <w:sz w:val="24"/>
                <w:szCs w:val="24"/>
              </w:rPr>
              <w:t xml:space="preserve"> is the sum of the physical and psychological experience got by tourist during their travelling to the destination. It is the composite product, as the combination of different services like tourist attraction, transport, accommodation and of entertainment which provide tourist satisfaction. It includes physical objects, services, personalities, places, organizations and ideas. Generally, tourism product is designed as an augmented product, which is the totality of benefits that a traveler receives or experiences in obtaining the formal product. People do not buy products, they buy expectation of benefits. Therefore, tourism product is an amalgam of what a traveler does and experience during a tour. The service used and the products purchased during the trip are products. It is the total experience of the visitors. It includes everything and every person they come into contact with during their stay. The tourism product is more than simple attraction or accommodation. Tourism product is primarily an experience not a good. It is the total of travel experience not a good. From a consumer's view, tourism product is a bundle of benefits and chooses those which give them the best bundle. Tourism product includes all the necessary elements of product plus luxury and status.</w:t>
            </w:r>
          </w:p>
          <w:p w:rsidR="00B952E9" w:rsidRPr="00AB0E0C" w:rsidRDefault="00B952E9" w:rsidP="00B952E9">
            <w:pPr>
              <w:shd w:val="clear" w:color="auto" w:fill="FFFFFF"/>
              <w:spacing w:line="360" w:lineRule="auto"/>
              <w:jc w:val="both"/>
              <w:rPr>
                <w:rFonts w:ascii="Arial" w:eastAsia="Times New Roman" w:hAnsi="Arial" w:cs="Arial"/>
                <w:sz w:val="24"/>
                <w:szCs w:val="24"/>
              </w:rPr>
            </w:pPr>
            <w:r w:rsidRPr="00AB0E0C">
              <w:rPr>
                <w:rFonts w:ascii="Arial" w:eastAsia="Times New Roman" w:hAnsi="Arial" w:cs="Arial"/>
                <w:sz w:val="24"/>
                <w:szCs w:val="24"/>
              </w:rPr>
              <w:t xml:space="preserve">So, tourism product is and experience of place (Location and people) at a particular time. The basics of tourism product formulation are selling experience, which they </w:t>
            </w:r>
            <w:r w:rsidRPr="00AB0E0C">
              <w:rPr>
                <w:rFonts w:ascii="Arial" w:eastAsia="Times New Roman" w:hAnsi="Arial" w:cs="Arial"/>
                <w:sz w:val="24"/>
                <w:szCs w:val="24"/>
              </w:rPr>
              <w:lastRenderedPageBreak/>
              <w:t>cannot get at home. They buy experience, which is different from everyday's job.</w:t>
            </w:r>
          </w:p>
          <w:p w:rsidR="00B952E9" w:rsidRPr="00AB0E0C" w:rsidRDefault="00B952E9" w:rsidP="00B952E9">
            <w:pPr>
              <w:autoSpaceDE w:val="0"/>
              <w:autoSpaceDN w:val="0"/>
              <w:adjustRightInd w:val="0"/>
              <w:spacing w:line="360" w:lineRule="auto"/>
              <w:jc w:val="both"/>
              <w:rPr>
                <w:rFonts w:ascii="Arial" w:hAnsi="Arial" w:cs="Arial"/>
                <w:b/>
                <w:sz w:val="24"/>
                <w:szCs w:val="24"/>
              </w:rPr>
            </w:pPr>
            <w:r w:rsidRPr="00AB0E0C">
              <w:rPr>
                <w:rFonts w:ascii="Arial" w:eastAsia="Times New Roman" w:hAnsi="Arial" w:cs="Arial"/>
                <w:b/>
                <w:sz w:val="24"/>
                <w:szCs w:val="24"/>
              </w:rPr>
              <w:t xml:space="preserve">3. </w:t>
            </w:r>
            <w:r w:rsidRPr="00AB0E0C">
              <w:rPr>
                <w:rFonts w:ascii="Arial" w:hAnsi="Arial" w:cs="Arial"/>
                <w:b/>
                <w:sz w:val="24"/>
                <w:szCs w:val="24"/>
              </w:rPr>
              <w:t>Define tourism infrastructure and superstructure. (4 points)</w:t>
            </w:r>
          </w:p>
          <w:p w:rsidR="00B952E9" w:rsidRPr="00AB0E0C" w:rsidRDefault="00B952E9" w:rsidP="00B952E9">
            <w:pPr>
              <w:autoSpaceDE w:val="0"/>
              <w:autoSpaceDN w:val="0"/>
              <w:adjustRightInd w:val="0"/>
              <w:spacing w:line="360" w:lineRule="auto"/>
              <w:jc w:val="both"/>
              <w:rPr>
                <w:rFonts w:ascii="Arial" w:hAnsi="Arial" w:cs="Arial"/>
                <w:sz w:val="24"/>
                <w:szCs w:val="24"/>
              </w:rPr>
            </w:pPr>
            <w:r w:rsidRPr="00AB0E0C">
              <w:rPr>
                <w:rFonts w:ascii="Arial" w:hAnsi="Arial" w:cs="Arial"/>
                <w:b/>
                <w:sz w:val="24"/>
                <w:szCs w:val="24"/>
              </w:rPr>
              <w:t>Tourism infrastructure</w:t>
            </w:r>
            <w:r w:rsidRPr="00AB0E0C">
              <w:rPr>
                <w:rFonts w:ascii="Arial" w:hAnsi="Arial" w:cs="Arial"/>
                <w:sz w:val="24"/>
                <w:szCs w:val="24"/>
              </w:rPr>
              <w:t xml:space="preserve">: </w:t>
            </w:r>
            <w:r w:rsidRPr="00AB0E0C">
              <w:rPr>
                <w:rFonts w:ascii="Arial" w:hAnsi="Arial" w:cs="Arial"/>
                <w:bCs/>
                <w:sz w:val="24"/>
                <w:szCs w:val="24"/>
                <w:shd w:val="clear" w:color="auto" w:fill="FFFFFF"/>
              </w:rPr>
              <w:t>refers</w:t>
            </w:r>
            <w:r w:rsidRPr="00AB0E0C">
              <w:rPr>
                <w:rStyle w:val="apple-converted-space"/>
                <w:rFonts w:ascii="Arial" w:hAnsi="Arial" w:cs="Arial"/>
                <w:sz w:val="24"/>
                <w:szCs w:val="24"/>
                <w:shd w:val="clear" w:color="auto" w:fill="FFFFFF"/>
              </w:rPr>
              <w:t> </w:t>
            </w:r>
            <w:r w:rsidRPr="00AB0E0C">
              <w:rPr>
                <w:rFonts w:ascii="Arial" w:hAnsi="Arial" w:cs="Arial"/>
                <w:sz w:val="24"/>
                <w:szCs w:val="24"/>
                <w:shd w:val="clear" w:color="auto" w:fill="FFFFFF"/>
              </w:rPr>
              <w:t>to the fundamental facilities and systems serving a country, city, or area, Including the services and facilities necessary for its economy to function, like airports</w:t>
            </w:r>
            <w:r w:rsidRPr="00AB0E0C">
              <w:rPr>
                <w:rFonts w:ascii="Arial" w:hAnsi="Arial" w:cs="Arial"/>
                <w:sz w:val="24"/>
                <w:szCs w:val="24"/>
              </w:rPr>
              <w:t>, electricity, roads, water supply, sewerage system, and drainage. It makes available the basis for superstructure.</w:t>
            </w:r>
          </w:p>
          <w:p w:rsidR="00B952E9" w:rsidRPr="00AB0E0C" w:rsidRDefault="00B952E9" w:rsidP="00B952E9">
            <w:pPr>
              <w:autoSpaceDE w:val="0"/>
              <w:autoSpaceDN w:val="0"/>
              <w:adjustRightInd w:val="0"/>
              <w:spacing w:line="360" w:lineRule="auto"/>
              <w:jc w:val="both"/>
              <w:rPr>
                <w:rFonts w:ascii="Arial" w:hAnsi="Arial" w:cs="Arial"/>
                <w:sz w:val="24"/>
                <w:szCs w:val="24"/>
                <w:shd w:val="clear" w:color="auto" w:fill="FFFFFF"/>
              </w:rPr>
            </w:pPr>
            <w:r w:rsidRPr="00AB0E0C">
              <w:rPr>
                <w:rFonts w:ascii="Arial" w:hAnsi="Arial" w:cs="Arial"/>
                <w:b/>
                <w:sz w:val="24"/>
                <w:szCs w:val="24"/>
              </w:rPr>
              <w:t>Tourism superstructure</w:t>
            </w:r>
            <w:r w:rsidRPr="00AB0E0C">
              <w:rPr>
                <w:rFonts w:ascii="Arial" w:hAnsi="Arial" w:cs="Arial"/>
                <w:sz w:val="24"/>
                <w:szCs w:val="24"/>
              </w:rPr>
              <w:t xml:space="preserve">: is composed of accommodation units, </w:t>
            </w:r>
            <w:r w:rsidRPr="00AB0E0C">
              <w:rPr>
                <w:rStyle w:val="ya-q-full-text"/>
                <w:rFonts w:ascii="Arial" w:hAnsi="Arial" w:cs="Arial"/>
                <w:sz w:val="24"/>
                <w:szCs w:val="24"/>
                <w:shd w:val="clear" w:color="auto" w:fill="FFFFFF"/>
              </w:rPr>
              <w:t>lodgings,</w:t>
            </w:r>
            <w:r w:rsidRPr="00AB0E0C">
              <w:rPr>
                <w:rFonts w:ascii="Arial" w:hAnsi="Arial" w:cs="Arial"/>
                <w:sz w:val="24"/>
                <w:szCs w:val="24"/>
              </w:rPr>
              <w:t xml:space="preserve"> restaurants, hotels, </w:t>
            </w:r>
            <w:r w:rsidRPr="00AB0E0C">
              <w:rPr>
                <w:rStyle w:val="ya-q-full-text"/>
                <w:rFonts w:ascii="Arial" w:hAnsi="Arial" w:cs="Arial"/>
                <w:sz w:val="24"/>
                <w:szCs w:val="24"/>
                <w:shd w:val="clear" w:color="auto" w:fill="FFFFFF"/>
              </w:rPr>
              <w:t xml:space="preserve">recreation facilities </w:t>
            </w:r>
            <w:r w:rsidRPr="00AB0E0C">
              <w:rPr>
                <w:rFonts w:ascii="Arial" w:hAnsi="Arial" w:cs="Arial"/>
                <w:sz w:val="24"/>
                <w:szCs w:val="24"/>
              </w:rPr>
              <w:t xml:space="preserve">and the total array of tourist mechanisms and services.   </w:t>
            </w:r>
          </w:p>
          <w:p w:rsidR="00B952E9" w:rsidRPr="00AB0E0C" w:rsidRDefault="00B952E9" w:rsidP="00B952E9">
            <w:pPr>
              <w:pStyle w:val="ListParagraph"/>
              <w:numPr>
                <w:ilvl w:val="0"/>
                <w:numId w:val="13"/>
              </w:numPr>
              <w:autoSpaceDE w:val="0"/>
              <w:autoSpaceDN w:val="0"/>
              <w:adjustRightInd w:val="0"/>
              <w:spacing w:line="360" w:lineRule="auto"/>
              <w:jc w:val="both"/>
              <w:rPr>
                <w:rFonts w:ascii="Arial" w:hAnsi="Arial" w:cs="Arial"/>
                <w:b/>
                <w:sz w:val="24"/>
                <w:szCs w:val="24"/>
                <w:shd w:val="clear" w:color="auto" w:fill="FFFFFF"/>
              </w:rPr>
            </w:pPr>
            <w:r w:rsidRPr="00AB0E0C">
              <w:rPr>
                <w:rFonts w:ascii="Arial" w:hAnsi="Arial" w:cs="Arial"/>
                <w:b/>
                <w:sz w:val="24"/>
                <w:szCs w:val="24"/>
              </w:rPr>
              <w:t>What is cluster concept in tourism? (8 points)</w:t>
            </w:r>
          </w:p>
          <w:p w:rsidR="00B952E9" w:rsidRPr="00AB0E0C" w:rsidRDefault="00B952E9" w:rsidP="00B952E9">
            <w:pPr>
              <w:autoSpaceDE w:val="0"/>
              <w:autoSpaceDN w:val="0"/>
              <w:adjustRightInd w:val="0"/>
              <w:spacing w:line="360" w:lineRule="auto"/>
              <w:jc w:val="both"/>
              <w:rPr>
                <w:rFonts w:ascii="Arial" w:hAnsi="Arial" w:cs="Arial"/>
                <w:sz w:val="24"/>
                <w:szCs w:val="24"/>
              </w:rPr>
            </w:pPr>
            <w:r w:rsidRPr="00AB0E0C">
              <w:rPr>
                <w:rFonts w:ascii="Arial" w:hAnsi="Arial" w:cs="Arial"/>
                <w:sz w:val="24"/>
                <w:szCs w:val="24"/>
              </w:rPr>
              <w:t xml:space="preserve"> The concept of cluster is adopted to the specific characteristics of tourism activity, whose product is linked to its local base and to the joint action of an agglomerate of enterprises involved in the region’s tourism product. </w:t>
            </w:r>
          </w:p>
          <w:p w:rsidR="00B952E9" w:rsidRPr="00AB0E0C" w:rsidRDefault="00B952E9" w:rsidP="00B952E9">
            <w:pPr>
              <w:autoSpaceDE w:val="0"/>
              <w:autoSpaceDN w:val="0"/>
              <w:adjustRightInd w:val="0"/>
              <w:spacing w:line="360" w:lineRule="auto"/>
              <w:jc w:val="both"/>
              <w:rPr>
                <w:rFonts w:ascii="Arial" w:hAnsi="Arial" w:cs="Arial"/>
                <w:sz w:val="24"/>
                <w:szCs w:val="24"/>
              </w:rPr>
            </w:pPr>
            <w:r w:rsidRPr="00AB0E0C">
              <w:rPr>
                <w:rFonts w:ascii="Arial" w:hAnsi="Arial" w:cs="Arial"/>
                <w:sz w:val="24"/>
                <w:szCs w:val="24"/>
              </w:rPr>
              <w:t>It goes without saying that any destination with a lot of tourism potential is going to unite, inside a cohesive geo-spatial framework, a significant range and assortment of matching tourism assets. The exact variety of facilities, attractions and services that are in close proximity of each other, will be determined by the place. There is the main product and the marginal or optional product.</w:t>
            </w:r>
          </w:p>
          <w:p w:rsidR="00B952E9" w:rsidRPr="00AB0E0C" w:rsidRDefault="00B952E9" w:rsidP="00B952E9">
            <w:pPr>
              <w:autoSpaceDE w:val="0"/>
              <w:autoSpaceDN w:val="0"/>
              <w:adjustRightInd w:val="0"/>
              <w:spacing w:line="360" w:lineRule="auto"/>
              <w:jc w:val="both"/>
              <w:rPr>
                <w:rFonts w:ascii="Arial" w:hAnsi="Arial" w:cs="Arial"/>
                <w:sz w:val="24"/>
                <w:szCs w:val="24"/>
              </w:rPr>
            </w:pPr>
            <w:r w:rsidRPr="00AB0E0C">
              <w:rPr>
                <w:rFonts w:ascii="Arial" w:hAnsi="Arial" w:cs="Arial"/>
                <w:sz w:val="24"/>
                <w:szCs w:val="24"/>
              </w:rPr>
              <w:t>The core product is made up of the appropriate types of accommodations, eateries, and recreational amenities along with the tourist attractions. The marginal products adds to this by providing other tourist enticements in the way of different scenic, leisure, historic, amusement, shopping, entertainment, and recreational venues. The perfect destination is represented by a combination of all these components.</w:t>
            </w:r>
          </w:p>
          <w:p w:rsidR="00B952E9" w:rsidRPr="00AB0E0C" w:rsidRDefault="00B952E9" w:rsidP="00B952E9">
            <w:pPr>
              <w:pStyle w:val="ListParagraph"/>
              <w:numPr>
                <w:ilvl w:val="0"/>
                <w:numId w:val="13"/>
              </w:numPr>
              <w:autoSpaceDE w:val="0"/>
              <w:autoSpaceDN w:val="0"/>
              <w:adjustRightInd w:val="0"/>
              <w:spacing w:line="360" w:lineRule="auto"/>
              <w:jc w:val="both"/>
              <w:rPr>
                <w:rFonts w:ascii="Arial" w:hAnsi="Arial" w:cs="Arial"/>
                <w:b/>
                <w:sz w:val="24"/>
                <w:szCs w:val="24"/>
              </w:rPr>
            </w:pPr>
            <w:r w:rsidRPr="00AB0E0C">
              <w:rPr>
                <w:rFonts w:ascii="Arial" w:hAnsi="Arial" w:cs="Arial"/>
                <w:b/>
                <w:sz w:val="24"/>
                <w:szCs w:val="24"/>
              </w:rPr>
              <w:t>What are resort complexes? (6 points)</w:t>
            </w:r>
          </w:p>
          <w:p w:rsidR="00B952E9" w:rsidRPr="00AB0E0C" w:rsidRDefault="00B952E9" w:rsidP="00B952E9">
            <w:pPr>
              <w:autoSpaceDE w:val="0"/>
              <w:autoSpaceDN w:val="0"/>
              <w:adjustRightInd w:val="0"/>
              <w:spacing w:line="360" w:lineRule="auto"/>
              <w:jc w:val="both"/>
              <w:rPr>
                <w:rFonts w:ascii="Arial" w:hAnsi="Arial" w:cs="Arial"/>
                <w:sz w:val="24"/>
                <w:szCs w:val="24"/>
              </w:rPr>
            </w:pPr>
            <w:r w:rsidRPr="00AB0E0C">
              <w:rPr>
                <w:rFonts w:ascii="Arial" w:hAnsi="Arial" w:cs="Arial"/>
                <w:sz w:val="24"/>
                <w:szCs w:val="24"/>
              </w:rPr>
              <w:t xml:space="preserve">Resort complexes are a defining category in the following aspects: geographic, territorial, functional, organizational and product, with a focus on the typological wholeness of the tourist product. Tourism communities are made up of well-thought out incorporated resort centers. They manage concentrate the visitors in one location, minimize the infrastructural needs, and facilitate numerous hotels and accommodation units to be erected swiftly in an organized and synchronized way. This creation can be balanced with the correct mix of sustaining and matching facilities and services. A kind of a centre, which requires the presence of ample amounts of land - land has to be obtained at modest prices, since such lands are of </w:t>
            </w:r>
            <w:r w:rsidRPr="00AB0E0C">
              <w:rPr>
                <w:rFonts w:ascii="Arial" w:hAnsi="Arial" w:cs="Arial"/>
                <w:sz w:val="24"/>
                <w:szCs w:val="24"/>
              </w:rPr>
              <w:lastRenderedPageBreak/>
              <w:t>comparatively low density developments.</w:t>
            </w:r>
          </w:p>
          <w:p w:rsidR="00B952E9" w:rsidRPr="00AB0E0C" w:rsidRDefault="00B952E9" w:rsidP="00B952E9">
            <w:pPr>
              <w:autoSpaceDE w:val="0"/>
              <w:autoSpaceDN w:val="0"/>
              <w:adjustRightInd w:val="0"/>
              <w:spacing w:line="360" w:lineRule="auto"/>
              <w:jc w:val="both"/>
              <w:rPr>
                <w:rFonts w:ascii="Arial" w:hAnsi="Arial" w:cs="Arial"/>
                <w:sz w:val="24"/>
                <w:szCs w:val="24"/>
              </w:rPr>
            </w:pPr>
            <w:r w:rsidRPr="00AB0E0C">
              <w:rPr>
                <w:rFonts w:ascii="Arial" w:hAnsi="Arial" w:cs="Arial"/>
                <w:sz w:val="24"/>
                <w:szCs w:val="24"/>
              </w:rPr>
              <w:t xml:space="preserve"> From the marketing angle, resorts of these types usually stand for a superior product, providing well - spaced, appropriately organized, and appealingly landscaped surroundings. Governments may establish development corporations to take the starting role in setting up and managing this kind of a venture. Government may already be in possession of the land, or it may obtain it at desired sites for the development. They corporation takes possession of the land, puts together a master plan, borrows funds to establish the required infrastructure, and motivates local and foreign investors to set up the needed secondary development.</w:t>
            </w:r>
          </w:p>
          <w:p w:rsidR="00B952E9" w:rsidRPr="00AB0E0C" w:rsidRDefault="00B952E9" w:rsidP="00B952E9">
            <w:pPr>
              <w:autoSpaceDE w:val="0"/>
              <w:autoSpaceDN w:val="0"/>
              <w:adjustRightInd w:val="0"/>
              <w:spacing w:line="360" w:lineRule="auto"/>
              <w:jc w:val="both"/>
              <w:rPr>
                <w:rFonts w:ascii="Arial" w:hAnsi="Arial" w:cs="Arial"/>
                <w:sz w:val="24"/>
                <w:szCs w:val="24"/>
              </w:rPr>
            </w:pPr>
            <w:r w:rsidRPr="00AB0E0C">
              <w:rPr>
                <w:rFonts w:ascii="Arial" w:hAnsi="Arial" w:cs="Arial"/>
                <w:sz w:val="24"/>
                <w:szCs w:val="24"/>
              </w:rPr>
              <w:t xml:space="preserve">All inclusive resorts of this type are appealing and marketable. Being concentrated in a given area, they avert the possibility of disruption created by the more spread out forms of tourism. </w:t>
            </w:r>
          </w:p>
          <w:p w:rsidR="00B952E9" w:rsidRPr="00AB0E0C" w:rsidRDefault="00B952E9" w:rsidP="00B952E9">
            <w:pPr>
              <w:autoSpaceDE w:val="0"/>
              <w:autoSpaceDN w:val="0"/>
              <w:adjustRightInd w:val="0"/>
              <w:spacing w:line="360" w:lineRule="auto"/>
              <w:jc w:val="both"/>
              <w:rPr>
                <w:rFonts w:ascii="Arial" w:hAnsi="Arial" w:cs="Arial"/>
                <w:sz w:val="24"/>
                <w:szCs w:val="24"/>
              </w:rPr>
            </w:pPr>
            <w:r w:rsidRPr="00AB0E0C">
              <w:rPr>
                <w:rFonts w:ascii="Arial" w:hAnsi="Arial" w:cs="Arial"/>
                <w:sz w:val="24"/>
                <w:szCs w:val="24"/>
              </w:rPr>
              <w:t>In its content it reveals the functional completeness of the organizational unit that is input as specifics and goal of its existence. By nature the term “resort complex” reaches greater precision of meaning and homogeneousness  of its structure in respect to exploitation of natural tourist resources, completeness and scope of tourist services, as well as the predominant</w:t>
            </w:r>
          </w:p>
          <w:p w:rsidR="00B952E9" w:rsidRPr="00AB0E0C" w:rsidRDefault="00B952E9" w:rsidP="00B952E9">
            <w:pPr>
              <w:autoSpaceDE w:val="0"/>
              <w:autoSpaceDN w:val="0"/>
              <w:adjustRightInd w:val="0"/>
              <w:spacing w:line="360" w:lineRule="auto"/>
              <w:jc w:val="both"/>
              <w:rPr>
                <w:rFonts w:ascii="Arial" w:hAnsi="Arial" w:cs="Arial"/>
                <w:sz w:val="24"/>
                <w:szCs w:val="24"/>
              </w:rPr>
            </w:pPr>
            <w:r w:rsidRPr="00AB0E0C">
              <w:rPr>
                <w:rFonts w:ascii="Arial" w:hAnsi="Arial" w:cs="Arial"/>
                <w:sz w:val="24"/>
                <w:szCs w:val="24"/>
              </w:rPr>
              <w:t>type of tourist activity. In general, resort complexes are a form of organization of complex tourist services in resort sites.</w:t>
            </w:r>
          </w:p>
          <w:p w:rsidR="00B952E9" w:rsidRPr="00AB0E0C" w:rsidRDefault="00B952E9" w:rsidP="00B952E9">
            <w:pPr>
              <w:tabs>
                <w:tab w:val="left" w:pos="360"/>
              </w:tabs>
              <w:autoSpaceDE w:val="0"/>
              <w:autoSpaceDN w:val="0"/>
              <w:adjustRightInd w:val="0"/>
              <w:spacing w:line="360" w:lineRule="auto"/>
              <w:jc w:val="both"/>
              <w:rPr>
                <w:rFonts w:ascii="Arial" w:hAnsi="Arial" w:cs="Arial"/>
                <w:b/>
                <w:bCs/>
                <w:sz w:val="24"/>
                <w:szCs w:val="24"/>
              </w:rPr>
            </w:pPr>
          </w:p>
          <w:p w:rsidR="00B952E9" w:rsidRPr="00AB0E0C" w:rsidRDefault="00B952E9" w:rsidP="00B952E9">
            <w:pPr>
              <w:tabs>
                <w:tab w:val="left" w:pos="360"/>
              </w:tabs>
              <w:autoSpaceDE w:val="0"/>
              <w:autoSpaceDN w:val="0"/>
              <w:adjustRightInd w:val="0"/>
              <w:spacing w:line="360" w:lineRule="auto"/>
              <w:jc w:val="both"/>
              <w:rPr>
                <w:rFonts w:ascii="Arial" w:eastAsia="Times New Roman" w:hAnsi="Arial" w:cs="Arial"/>
                <w:b/>
                <w:sz w:val="24"/>
                <w:szCs w:val="24"/>
              </w:rPr>
            </w:pPr>
            <w:r w:rsidRPr="00AB0E0C">
              <w:rPr>
                <w:rFonts w:ascii="Arial" w:hAnsi="Arial" w:cs="Arial"/>
                <w:b/>
                <w:bCs/>
                <w:sz w:val="24"/>
                <w:szCs w:val="24"/>
              </w:rPr>
              <w:t>Bibliography</w:t>
            </w:r>
            <w:r w:rsidRPr="00AB0E0C">
              <w:rPr>
                <w:rFonts w:ascii="Arial" w:eastAsia="Times New Roman" w:hAnsi="Arial" w:cs="Arial"/>
                <w:b/>
                <w:sz w:val="24"/>
                <w:szCs w:val="24"/>
              </w:rPr>
              <w:t xml:space="preserve"> </w:t>
            </w:r>
          </w:p>
          <w:p w:rsidR="00B952E9" w:rsidRPr="00AB0E0C" w:rsidRDefault="00B952E9" w:rsidP="00B952E9">
            <w:pPr>
              <w:shd w:val="clear" w:color="auto" w:fill="FFFFFF"/>
              <w:spacing w:line="360" w:lineRule="auto"/>
              <w:rPr>
                <w:rFonts w:ascii="Arial" w:hAnsi="Arial" w:cs="Arial"/>
                <w:color w:val="222222"/>
                <w:sz w:val="24"/>
                <w:szCs w:val="24"/>
              </w:rPr>
            </w:pPr>
            <w:hyperlink r:id="rId9" w:history="1">
              <w:r w:rsidRPr="00AB0E0C">
                <w:rPr>
                  <w:rStyle w:val="Hyperlink"/>
                  <w:rFonts w:ascii="Arial" w:hAnsi="Arial" w:cs="Arial"/>
                  <w:sz w:val="24"/>
                  <w:szCs w:val="24"/>
                </w:rPr>
                <w:t>Theodore Levitt</w:t>
              </w:r>
            </w:hyperlink>
            <w:r w:rsidRPr="00AB0E0C">
              <w:rPr>
                <w:rFonts w:ascii="Arial" w:hAnsi="Arial" w:cs="Arial"/>
                <w:sz w:val="24"/>
                <w:szCs w:val="24"/>
              </w:rPr>
              <w:t>,</w:t>
            </w:r>
            <w:r w:rsidRPr="00AB0E0C">
              <w:rPr>
                <w:rFonts w:ascii="Arial" w:hAnsi="Arial" w:cs="Arial"/>
                <w:color w:val="222222"/>
                <w:sz w:val="24"/>
                <w:szCs w:val="24"/>
              </w:rPr>
              <w:t xml:space="preserve"> ‘’Marketing Intangible Products and Product Intangibles,’’ </w:t>
            </w:r>
            <w:r w:rsidRPr="00AB0E0C">
              <w:rPr>
                <w:rFonts w:ascii="Arial" w:eastAsia="Times New Roman" w:hAnsi="Arial" w:cs="Arial"/>
                <w:sz w:val="24"/>
                <w:szCs w:val="24"/>
                <w:u w:val="single"/>
              </w:rPr>
              <w:t>https://hbr.org/1981/05/marketing-intangible-products-and-product-intangibles.</w:t>
            </w:r>
          </w:p>
          <w:p w:rsidR="00B952E9" w:rsidRPr="00AB0E0C" w:rsidRDefault="00B952E9" w:rsidP="00B952E9">
            <w:pPr>
              <w:tabs>
                <w:tab w:val="left" w:pos="360"/>
              </w:tabs>
              <w:autoSpaceDE w:val="0"/>
              <w:autoSpaceDN w:val="0"/>
              <w:adjustRightInd w:val="0"/>
              <w:spacing w:line="360" w:lineRule="auto"/>
              <w:jc w:val="both"/>
              <w:rPr>
                <w:rFonts w:ascii="Arial" w:hAnsi="Arial" w:cs="Arial"/>
                <w:sz w:val="24"/>
                <w:szCs w:val="24"/>
              </w:rPr>
            </w:pPr>
            <w:r w:rsidRPr="00AB0E0C">
              <w:rPr>
                <w:rFonts w:ascii="Arial" w:hAnsi="Arial" w:cs="Arial"/>
                <w:sz w:val="24"/>
                <w:szCs w:val="24"/>
              </w:rPr>
              <w:t xml:space="preserve">Business marketing learning materials for marketing, business and insurance, </w:t>
            </w:r>
            <w:r w:rsidRPr="00AB0E0C">
              <w:rPr>
                <w:rFonts w:ascii="Arial" w:hAnsi="Arial" w:cs="Arial"/>
                <w:sz w:val="24"/>
                <w:szCs w:val="24"/>
                <w:u w:val="single"/>
              </w:rPr>
              <w:t>http://marketinglord.blogspot.com/2012/10/concept-and-meaning-of-tourism-product.html.</w:t>
            </w:r>
          </w:p>
          <w:p w:rsidR="00B952E9" w:rsidRPr="00AB0E0C" w:rsidRDefault="00B952E9" w:rsidP="00B952E9">
            <w:pPr>
              <w:tabs>
                <w:tab w:val="left" w:pos="360"/>
              </w:tabs>
              <w:autoSpaceDE w:val="0"/>
              <w:autoSpaceDN w:val="0"/>
              <w:adjustRightInd w:val="0"/>
              <w:spacing w:line="360" w:lineRule="auto"/>
              <w:rPr>
                <w:rFonts w:ascii="Arial" w:hAnsi="Arial" w:cs="Arial"/>
                <w:sz w:val="24"/>
                <w:szCs w:val="24"/>
              </w:rPr>
            </w:pPr>
            <w:r w:rsidRPr="00AB0E0C">
              <w:rPr>
                <w:rFonts w:ascii="Arial" w:hAnsi="Arial" w:cs="Arial"/>
                <w:sz w:val="24"/>
                <w:szCs w:val="24"/>
              </w:rPr>
              <w:t xml:space="preserve">Travel and tourism, </w:t>
            </w:r>
            <w:r w:rsidRPr="00AB0E0C">
              <w:rPr>
                <w:rFonts w:ascii="Arial" w:hAnsi="Arial" w:cs="Arial"/>
                <w:sz w:val="24"/>
                <w:szCs w:val="24"/>
                <w:u w:val="single"/>
              </w:rPr>
              <w:t>http://recreationtourism.blogspot.com/2011/08/tourism-product.html</w:t>
            </w:r>
            <w:hyperlink r:id="rId10" w:history="1">
              <w:r w:rsidRPr="00AB0E0C">
                <w:rPr>
                  <w:rStyle w:val="Hyperlink"/>
                  <w:rFonts w:ascii="Arial" w:hAnsi="Arial" w:cs="Arial"/>
                  <w:sz w:val="24"/>
                  <w:szCs w:val="24"/>
                </w:rPr>
                <w:t>http://www.anpad.org.br/bar</w:t>
              </w:r>
            </w:hyperlink>
            <w:r w:rsidRPr="00AB0E0C">
              <w:rPr>
                <w:rFonts w:ascii="Arial" w:hAnsi="Arial" w:cs="Arial"/>
                <w:sz w:val="24"/>
                <w:szCs w:val="24"/>
              </w:rPr>
              <w:t xml:space="preserve"> </w:t>
            </w:r>
          </w:p>
          <w:p w:rsidR="00CC2FB3" w:rsidRPr="002F5AE6" w:rsidRDefault="00CC2FB3" w:rsidP="002F5AE6">
            <w:pPr>
              <w:pStyle w:val="ListParagraph"/>
              <w:tabs>
                <w:tab w:val="left" w:pos="360"/>
              </w:tabs>
              <w:spacing w:line="360" w:lineRule="auto"/>
              <w:jc w:val="both"/>
              <w:rPr>
                <w:rFonts w:ascii="Arial" w:hAnsi="Arial" w:cs="Arial"/>
                <w:sz w:val="24"/>
                <w:szCs w:val="24"/>
              </w:rPr>
            </w:pPr>
          </w:p>
        </w:tc>
      </w:tr>
    </w:tbl>
    <w:p w:rsidR="00503D7E" w:rsidRPr="002F5AE6" w:rsidRDefault="00503D7E" w:rsidP="00A851DA">
      <w:pPr>
        <w:autoSpaceDE w:val="0"/>
        <w:autoSpaceDN w:val="0"/>
        <w:adjustRightInd w:val="0"/>
        <w:spacing w:after="0" w:line="240" w:lineRule="auto"/>
        <w:rPr>
          <w:rFonts w:cs="CalvertMT-Bold"/>
          <w:b/>
          <w:bCs/>
          <w:color w:val="002060"/>
          <w:lang w:val="en-US"/>
        </w:rPr>
      </w:pPr>
    </w:p>
    <w:p w:rsidR="00A851DA" w:rsidRPr="002F5AE6"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B3846" w:rsidP="00A851DA">
            <w:pPr>
              <w:rPr>
                <w:rFonts w:cs="Bliss-Regular"/>
                <w:color w:val="000000"/>
              </w:rPr>
            </w:pPr>
            <w:r w:rsidRPr="002B3846">
              <w:rPr>
                <w:rFonts w:cs="Bliss-Regular"/>
                <w:noProof/>
                <w:color w:val="000000"/>
              </w:rPr>
              <w:drawing>
                <wp:inline distT="0" distB="0" distL="0" distR="0">
                  <wp:extent cx="2177886" cy="442102"/>
                  <wp:effectExtent l="19050" t="0" r="0" b="0"/>
                  <wp:docPr id="1" name="Picture 1" descr="C:\Users\Administrator\AppData\Local\Microsoft\Windows\Temporary Internet Files\Content.Word\22 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AppData\Local\Microsoft\Windows\Temporary Internet Files\Content.Word\22 003.jpg"/>
                          <pic:cNvPicPr>
                            <a:picLocks noChangeAspect="1" noChangeArrowheads="1"/>
                          </pic:cNvPicPr>
                        </pic:nvPicPr>
                        <pic:blipFill>
                          <a:blip r:embed="rId11" cstate="print"/>
                          <a:srcRect/>
                          <a:stretch>
                            <a:fillRect/>
                          </a:stretch>
                        </pic:blipFill>
                        <pic:spPr bwMode="auto">
                          <a:xfrm>
                            <a:off x="0" y="0"/>
                            <a:ext cx="2177886" cy="442102"/>
                          </a:xfrm>
                          <a:prstGeom prst="rect">
                            <a:avLst/>
                          </a:prstGeom>
                          <a:noFill/>
                          <a:ln w="9525">
                            <a:noFill/>
                            <a:miter lim="800000"/>
                            <a:headEnd/>
                            <a:tailEnd/>
                          </a:ln>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B10DED" w:rsidRDefault="00B10DED" w:rsidP="00A851DA">
            <w:pPr>
              <w:rPr>
                <w:rFonts w:cs="Bliss-Regular"/>
                <w:color w:val="000000"/>
              </w:rPr>
            </w:pPr>
          </w:p>
          <w:p w:rsidR="00405895" w:rsidRPr="00B0415E" w:rsidRDefault="00A1736E" w:rsidP="00B952E9">
            <w:pPr>
              <w:rPr>
                <w:rFonts w:cs="Bliss-Regular"/>
                <w:color w:val="000000"/>
              </w:rPr>
            </w:pPr>
            <w:r>
              <w:rPr>
                <w:rFonts w:cs="Bliss-Regular"/>
                <w:color w:val="000000"/>
              </w:rPr>
              <w:t xml:space="preserve">Jun  </w:t>
            </w:r>
            <w:r w:rsidR="00B952E9">
              <w:rPr>
                <w:rFonts w:cs="Bliss-Regular"/>
                <w:color w:val="000000"/>
              </w:rPr>
              <w:t>10</w:t>
            </w:r>
            <w:r>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Default="00EA30AB" w:rsidP="00503D7E">
      <w:pPr>
        <w:rPr>
          <w:rFonts w:cs="Times New Roman"/>
          <w:sz w:val="24"/>
          <w:szCs w:val="32"/>
        </w:rPr>
      </w:pPr>
    </w:p>
    <w:sectPr w:rsidR="00EA30AB" w:rsidSect="00187EB4">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E2794" w:rsidRDefault="006E2794" w:rsidP="00CB4D0A">
      <w:pPr>
        <w:spacing w:after="0" w:line="240" w:lineRule="auto"/>
      </w:pPr>
      <w:r>
        <w:separator/>
      </w:r>
    </w:p>
  </w:endnote>
  <w:endnote w:type="continuationSeparator" w:id="1">
    <w:p w:rsidR="006E2794" w:rsidRDefault="006E2794"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AA6" w:rsidRDefault="00B82AA6">
    <w:pPr>
      <w:pStyle w:val="Footer"/>
      <w:jc w:val="right"/>
    </w:pPr>
  </w:p>
  <w:p w:rsidR="00B82AA6" w:rsidRDefault="00B82AA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E2794" w:rsidRDefault="006E2794" w:rsidP="00CB4D0A">
      <w:pPr>
        <w:spacing w:after="0" w:line="240" w:lineRule="auto"/>
      </w:pPr>
      <w:r>
        <w:separator/>
      </w:r>
    </w:p>
  </w:footnote>
  <w:footnote w:type="continuationSeparator" w:id="1">
    <w:p w:rsidR="006E2794" w:rsidRDefault="006E2794"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964098"/>
      <w:docPartObj>
        <w:docPartGallery w:val="Page Numbers (Top of Page)"/>
        <w:docPartUnique/>
      </w:docPartObj>
    </w:sdtPr>
    <w:sdtContent>
      <w:p w:rsidR="00750D22" w:rsidRDefault="005C0481">
        <w:pPr>
          <w:pStyle w:val="Header"/>
          <w:jc w:val="right"/>
        </w:pPr>
        <w:r>
          <w:rPr>
            <w:noProof/>
            <w:lang w:val="en-US"/>
          </w:rPr>
          <w:pict>
            <v:rect id="_x0000_s51202" style="position:absolute;left:0;text-align:left;margin-left:197.25pt;margin-top:-27.9pt;width:240.25pt;height:51.9pt;z-index:251658240;mso-position-horizontal-relative:text;mso-position-vertical-relative:text">
              <v:textbox style="mso-next-textbox:#_x0000_s51202">
                <w:txbxContent>
                  <w:p w:rsidR="00750D22" w:rsidRPr="007C51C3" w:rsidRDefault="00750D22" w:rsidP="00750D22">
                    <w:pPr>
                      <w:spacing w:after="0"/>
                      <w:rPr>
                        <w:rFonts w:ascii="Arial" w:hAnsi="Arial" w:cs="Arial"/>
                        <w:b/>
                      </w:rPr>
                    </w:pPr>
                    <w:r w:rsidRPr="007C51C3">
                      <w:rPr>
                        <w:rFonts w:ascii="Arial" w:hAnsi="Arial" w:cs="Arial"/>
                      </w:rPr>
                      <w:t>Student Name</w:t>
                    </w:r>
                    <w:r w:rsidRPr="007C51C3">
                      <w:rPr>
                        <w:rFonts w:ascii="Arial" w:hAnsi="Arial" w:cs="Arial"/>
                        <w:b/>
                      </w:rPr>
                      <w:t>:</w:t>
                    </w:r>
                    <w:r w:rsidRPr="007C51C3">
                      <w:rPr>
                        <w:rFonts w:ascii="Arial" w:hAnsi="Arial" w:cs="Arial"/>
                      </w:rPr>
                      <w:t xml:space="preserve"> </w:t>
                    </w:r>
                    <w:r w:rsidRPr="003650B5">
                      <w:rPr>
                        <w:rFonts w:ascii="Arial" w:hAnsi="Arial" w:cs="Arial"/>
                        <w:b/>
                      </w:rPr>
                      <w:t>AKLILU</w:t>
                    </w:r>
                    <w:r>
                      <w:rPr>
                        <w:rFonts w:ascii="Arial" w:hAnsi="Arial" w:cs="Arial"/>
                        <w:b/>
                      </w:rPr>
                      <w:t>,</w:t>
                    </w:r>
                    <w:r w:rsidRPr="007C51C3">
                      <w:rPr>
                        <w:rFonts w:ascii="Arial" w:hAnsi="Arial" w:cs="Arial"/>
                        <w:b/>
                      </w:rPr>
                      <w:t xml:space="preserve"> ZENAW GIRMA </w:t>
                    </w:r>
                  </w:p>
                  <w:p w:rsidR="00750D22" w:rsidRPr="007C51C3" w:rsidRDefault="00750D22" w:rsidP="00750D22">
                    <w:pPr>
                      <w:spacing w:after="0"/>
                      <w:rPr>
                        <w:rFonts w:ascii="Arial" w:hAnsi="Arial" w:cs="Arial"/>
                      </w:rPr>
                    </w:pPr>
                    <w:r w:rsidRPr="007C51C3">
                      <w:rPr>
                        <w:rFonts w:ascii="Arial" w:hAnsi="Arial" w:cs="Arial"/>
                      </w:rPr>
                      <w:t>Student Number</w:t>
                    </w:r>
                    <w:r w:rsidRPr="007C51C3">
                      <w:rPr>
                        <w:rFonts w:ascii="Arial" w:hAnsi="Arial" w:cs="Arial"/>
                        <w:b/>
                      </w:rPr>
                      <w:t xml:space="preserve">: </w:t>
                    </w:r>
                    <w:r w:rsidRPr="007C51C3">
                      <w:rPr>
                        <w:rFonts w:ascii="Arial" w:hAnsi="Arial" w:cs="Arial"/>
                      </w:rPr>
                      <w:t xml:space="preserve">   </w:t>
                    </w:r>
                    <w:r w:rsidRPr="007C51C3">
                      <w:rPr>
                        <w:rFonts w:ascii="Arial" w:hAnsi="Arial" w:cs="Arial"/>
                        <w:b/>
                      </w:rPr>
                      <w:t>1</w:t>
                    </w:r>
                    <w:r>
                      <w:rPr>
                        <w:rFonts w:ascii="Arial" w:hAnsi="Arial" w:cs="Arial"/>
                        <w:b/>
                      </w:rPr>
                      <w:t>898</w:t>
                    </w:r>
                    <w:r w:rsidRPr="007C51C3">
                      <w:rPr>
                        <w:rFonts w:ascii="Arial" w:hAnsi="Arial" w:cs="Arial"/>
                      </w:rPr>
                      <w:t xml:space="preserve"> </w:t>
                    </w:r>
                  </w:p>
                  <w:p w:rsidR="00750D22" w:rsidRPr="007C51C3" w:rsidRDefault="00750D22" w:rsidP="00750D22">
                    <w:pPr>
                      <w:spacing w:after="0"/>
                    </w:pPr>
                    <w:r w:rsidRPr="007C51C3">
                      <w:rPr>
                        <w:rFonts w:ascii="Arial" w:hAnsi="Arial" w:cs="Arial"/>
                      </w:rPr>
                      <w:t>Assignment No</w:t>
                    </w:r>
                    <w:r w:rsidRPr="007C51C3">
                      <w:rPr>
                        <w:rFonts w:ascii="Arial" w:hAnsi="Arial" w:cs="Arial"/>
                        <w:b/>
                      </w:rPr>
                      <w:t xml:space="preserve">: </w:t>
                    </w:r>
                    <w:r w:rsidR="00B952E9">
                      <w:rPr>
                        <w:rFonts w:ascii="Arial" w:hAnsi="Arial" w:cs="Arial"/>
                        <w:b/>
                      </w:rPr>
                      <w:t>TWO</w:t>
                    </w:r>
                    <w:r w:rsidRPr="007C51C3">
                      <w:rPr>
                        <w:rFonts w:ascii="Arial" w:hAnsi="Arial" w:cs="Arial"/>
                        <w:b/>
                      </w:rPr>
                      <w:t xml:space="preserve"> (</w:t>
                    </w:r>
                    <w:r w:rsidR="00EA1ADD">
                      <w:rPr>
                        <w:rFonts w:ascii="Arial" w:hAnsi="Arial" w:cs="Arial"/>
                        <w:b/>
                      </w:rPr>
                      <w:t>2</w:t>
                    </w:r>
                    <w:r>
                      <w:rPr>
                        <w:rFonts w:ascii="Arial" w:hAnsi="Arial" w:cs="Arial"/>
                        <w:b/>
                      </w:rPr>
                      <w:t>)</w:t>
                    </w:r>
                  </w:p>
                </w:txbxContent>
              </v:textbox>
            </v:rect>
          </w:pict>
        </w:r>
        <w:r w:rsidR="00750D22">
          <w:t xml:space="preserve">     </w:t>
        </w:r>
        <w:fldSimple w:instr=" PAGE   \* MERGEFORMAT ">
          <w:r w:rsidR="00B952E9">
            <w:rPr>
              <w:noProof/>
            </w:rPr>
            <w:t>5</w:t>
          </w:r>
        </w:fldSimple>
      </w:p>
    </w:sdtContent>
  </w:sdt>
  <w:p w:rsidR="00B82AA6" w:rsidRDefault="00B82AA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3327B"/>
    <w:multiLevelType w:val="hybridMultilevel"/>
    <w:tmpl w:val="BF8C008A"/>
    <w:lvl w:ilvl="0" w:tplc="0409000F">
      <w:start w:val="1"/>
      <w:numFmt w:val="decimal"/>
      <w:lvlText w:val="%1."/>
      <w:lvlJc w:val="left"/>
      <w:pPr>
        <w:ind w:left="450" w:hanging="360"/>
      </w:pPr>
      <w:rPr>
        <w:rFonts w:hint="default"/>
      </w:rPr>
    </w:lvl>
    <w:lvl w:ilvl="1" w:tplc="2F7C075A">
      <w:numFmt w:val="bullet"/>
      <w:lvlText w:val="•"/>
      <w:lvlJc w:val="left"/>
      <w:pPr>
        <w:ind w:left="1440" w:hanging="360"/>
      </w:pPr>
      <w:rPr>
        <w:rFonts w:ascii="Arial" w:eastAsiaTheme="minorHAnsi"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CE0A17"/>
    <w:multiLevelType w:val="hybridMultilevel"/>
    <w:tmpl w:val="76AAD2B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
    <w:nsid w:val="24FF7B90"/>
    <w:multiLevelType w:val="hybridMultilevel"/>
    <w:tmpl w:val="C6BEF6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
    <w:nsid w:val="2B103C4E"/>
    <w:multiLevelType w:val="hybridMultilevel"/>
    <w:tmpl w:val="84123BD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
    <w:nsid w:val="2B3D7146"/>
    <w:multiLevelType w:val="hybridMultilevel"/>
    <w:tmpl w:val="B2FE5C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5">
    <w:nsid w:val="354E2CA5"/>
    <w:multiLevelType w:val="hybridMultilevel"/>
    <w:tmpl w:val="E5800E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BC129FE"/>
    <w:multiLevelType w:val="hybridMultilevel"/>
    <w:tmpl w:val="4DB226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4FF1AB7"/>
    <w:multiLevelType w:val="hybridMultilevel"/>
    <w:tmpl w:val="578E6B4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B8E5B3E"/>
    <w:multiLevelType w:val="hybridMultilevel"/>
    <w:tmpl w:val="BF8C008A"/>
    <w:lvl w:ilvl="0" w:tplc="0409000F">
      <w:start w:val="1"/>
      <w:numFmt w:val="decimal"/>
      <w:lvlText w:val="%1."/>
      <w:lvlJc w:val="left"/>
      <w:pPr>
        <w:ind w:left="450" w:hanging="360"/>
      </w:pPr>
      <w:rPr>
        <w:rFonts w:hint="default"/>
      </w:rPr>
    </w:lvl>
    <w:lvl w:ilvl="1" w:tplc="2F7C075A">
      <w:numFmt w:val="bullet"/>
      <w:lvlText w:val="•"/>
      <w:lvlJc w:val="left"/>
      <w:pPr>
        <w:ind w:left="1440" w:hanging="360"/>
      </w:pPr>
      <w:rPr>
        <w:rFonts w:ascii="Arial" w:eastAsiaTheme="minorHAnsi"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03F1608"/>
    <w:multiLevelType w:val="hybridMultilevel"/>
    <w:tmpl w:val="F65A72B0"/>
    <w:lvl w:ilvl="0" w:tplc="0409000F">
      <w:start w:val="4"/>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67F205CB"/>
    <w:multiLevelType w:val="hybridMultilevel"/>
    <w:tmpl w:val="D0BAF4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23230CC"/>
    <w:multiLevelType w:val="hybridMultilevel"/>
    <w:tmpl w:val="2EE67D5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num w:numId="1">
    <w:abstractNumId w:val="9"/>
  </w:num>
  <w:num w:numId="2">
    <w:abstractNumId w:val="8"/>
  </w:num>
  <w:num w:numId="3">
    <w:abstractNumId w:val="2"/>
  </w:num>
  <w:num w:numId="4">
    <w:abstractNumId w:val="4"/>
  </w:num>
  <w:num w:numId="5">
    <w:abstractNumId w:val="0"/>
  </w:num>
  <w:num w:numId="6">
    <w:abstractNumId w:val="6"/>
  </w:num>
  <w:num w:numId="7">
    <w:abstractNumId w:val="11"/>
  </w:num>
  <w:num w:numId="8">
    <w:abstractNumId w:val="1"/>
  </w:num>
  <w:num w:numId="9">
    <w:abstractNumId w:val="12"/>
  </w:num>
  <w:num w:numId="10">
    <w:abstractNumId w:val="7"/>
  </w:num>
  <w:num w:numId="11">
    <w:abstractNumId w:val="5"/>
  </w:num>
  <w:num w:numId="12">
    <w:abstractNumId w:val="3"/>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4274">
      <o:colormenu v:ext="edit" strokecolor="none"/>
    </o:shapedefaults>
    <o:shapelayout v:ext="edit">
      <o:idmap v:ext="edit" data="50"/>
    </o:shapelayout>
  </w:hdrShapeDefaults>
  <w:footnotePr>
    <w:footnote w:id="0"/>
    <w:footnote w:id="1"/>
  </w:footnotePr>
  <w:endnotePr>
    <w:endnote w:id="0"/>
    <w:endnote w:id="1"/>
  </w:endnotePr>
  <w:compat/>
  <w:rsids>
    <w:rsidRoot w:val="00490CB9"/>
    <w:rsid w:val="000158F9"/>
    <w:rsid w:val="0002767C"/>
    <w:rsid w:val="00035CDD"/>
    <w:rsid w:val="00040083"/>
    <w:rsid w:val="000461D6"/>
    <w:rsid w:val="00055992"/>
    <w:rsid w:val="000820E8"/>
    <w:rsid w:val="00112493"/>
    <w:rsid w:val="001175EE"/>
    <w:rsid w:val="00157CF6"/>
    <w:rsid w:val="00182416"/>
    <w:rsid w:val="00187EB4"/>
    <w:rsid w:val="001B2BD6"/>
    <w:rsid w:val="001D52C3"/>
    <w:rsid w:val="001F0481"/>
    <w:rsid w:val="00200C92"/>
    <w:rsid w:val="0020451E"/>
    <w:rsid w:val="00206B9D"/>
    <w:rsid w:val="0023259C"/>
    <w:rsid w:val="002B0BD7"/>
    <w:rsid w:val="002B3846"/>
    <w:rsid w:val="002B573D"/>
    <w:rsid w:val="002C5CB2"/>
    <w:rsid w:val="002F5AE6"/>
    <w:rsid w:val="002F779F"/>
    <w:rsid w:val="00371885"/>
    <w:rsid w:val="003E2B87"/>
    <w:rsid w:val="00402786"/>
    <w:rsid w:val="00405895"/>
    <w:rsid w:val="004058DF"/>
    <w:rsid w:val="00443E6F"/>
    <w:rsid w:val="0045543B"/>
    <w:rsid w:val="00486F1A"/>
    <w:rsid w:val="00486F4B"/>
    <w:rsid w:val="00490CB9"/>
    <w:rsid w:val="004A2CE2"/>
    <w:rsid w:val="004E3CDA"/>
    <w:rsid w:val="004F4B4D"/>
    <w:rsid w:val="0050216D"/>
    <w:rsid w:val="00503D7E"/>
    <w:rsid w:val="0050778F"/>
    <w:rsid w:val="00527C11"/>
    <w:rsid w:val="00535F31"/>
    <w:rsid w:val="00574D64"/>
    <w:rsid w:val="00591365"/>
    <w:rsid w:val="005B31E4"/>
    <w:rsid w:val="005C0481"/>
    <w:rsid w:val="006034F6"/>
    <w:rsid w:val="00607874"/>
    <w:rsid w:val="00607E77"/>
    <w:rsid w:val="00617BB3"/>
    <w:rsid w:val="00645CDD"/>
    <w:rsid w:val="00664E27"/>
    <w:rsid w:val="006823A7"/>
    <w:rsid w:val="00687EE8"/>
    <w:rsid w:val="006E2794"/>
    <w:rsid w:val="0070347F"/>
    <w:rsid w:val="0070678E"/>
    <w:rsid w:val="00750D22"/>
    <w:rsid w:val="0077379E"/>
    <w:rsid w:val="007F1855"/>
    <w:rsid w:val="00831C11"/>
    <w:rsid w:val="008A60B4"/>
    <w:rsid w:val="008B3C31"/>
    <w:rsid w:val="008B64FE"/>
    <w:rsid w:val="00935BF7"/>
    <w:rsid w:val="0095442C"/>
    <w:rsid w:val="00983942"/>
    <w:rsid w:val="009C37E0"/>
    <w:rsid w:val="009E3DE4"/>
    <w:rsid w:val="009E41F4"/>
    <w:rsid w:val="00A14B66"/>
    <w:rsid w:val="00A1736E"/>
    <w:rsid w:val="00A65CF7"/>
    <w:rsid w:val="00A81AB4"/>
    <w:rsid w:val="00A851DA"/>
    <w:rsid w:val="00AC7D5B"/>
    <w:rsid w:val="00AD59F2"/>
    <w:rsid w:val="00AE1481"/>
    <w:rsid w:val="00B0415E"/>
    <w:rsid w:val="00B04678"/>
    <w:rsid w:val="00B10DED"/>
    <w:rsid w:val="00B82AA6"/>
    <w:rsid w:val="00B952E9"/>
    <w:rsid w:val="00BC46DF"/>
    <w:rsid w:val="00C03577"/>
    <w:rsid w:val="00C53029"/>
    <w:rsid w:val="00C65FEA"/>
    <w:rsid w:val="00C675C8"/>
    <w:rsid w:val="00CA0AC2"/>
    <w:rsid w:val="00CB4D0A"/>
    <w:rsid w:val="00CC2FB3"/>
    <w:rsid w:val="00CC575A"/>
    <w:rsid w:val="00CF123B"/>
    <w:rsid w:val="00D039AC"/>
    <w:rsid w:val="00D427DE"/>
    <w:rsid w:val="00D4480D"/>
    <w:rsid w:val="00D5587D"/>
    <w:rsid w:val="00D607DA"/>
    <w:rsid w:val="00D707CC"/>
    <w:rsid w:val="00D821FE"/>
    <w:rsid w:val="00D977F4"/>
    <w:rsid w:val="00DB0793"/>
    <w:rsid w:val="00E00821"/>
    <w:rsid w:val="00E04DB4"/>
    <w:rsid w:val="00E25BA1"/>
    <w:rsid w:val="00E26BD8"/>
    <w:rsid w:val="00E30679"/>
    <w:rsid w:val="00E4597D"/>
    <w:rsid w:val="00E54832"/>
    <w:rsid w:val="00E56A90"/>
    <w:rsid w:val="00E641CC"/>
    <w:rsid w:val="00EA1ADD"/>
    <w:rsid w:val="00EA30AB"/>
    <w:rsid w:val="00EB3925"/>
    <w:rsid w:val="00EB53C3"/>
    <w:rsid w:val="00F96EB3"/>
    <w:rsid w:val="00FB1F4E"/>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427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AD59F2"/>
  </w:style>
  <w:style w:type="paragraph" w:styleId="NormalWeb">
    <w:name w:val="Normal (Web)"/>
    <w:basedOn w:val="Normal"/>
    <w:uiPriority w:val="99"/>
    <w:unhideWhenUsed/>
    <w:rsid w:val="00AD59F2"/>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B952E9"/>
    <w:rPr>
      <w:color w:val="0000FF"/>
      <w:u w:val="single"/>
    </w:rPr>
  </w:style>
  <w:style w:type="character" w:customStyle="1" w:styleId="ya-q-full-text">
    <w:name w:val="ya-q-full-text"/>
    <w:basedOn w:val="DefaultParagraphFont"/>
    <w:rsid w:val="00B952E9"/>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anpad.org.br/bar" TargetMode="External"/><Relationship Id="rId4" Type="http://schemas.openxmlformats.org/officeDocument/2006/relationships/settings" Target="settings.xml"/><Relationship Id="rId9" Type="http://schemas.openxmlformats.org/officeDocument/2006/relationships/hyperlink" Target="https://hbr.org/search?term=theodore+levit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5</Pages>
  <Words>1334</Words>
  <Characters>7609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fire7-</cp:lastModifiedBy>
  <cp:revision>36</cp:revision>
  <dcterms:created xsi:type="dcterms:W3CDTF">2015-01-26T12:24:00Z</dcterms:created>
  <dcterms:modified xsi:type="dcterms:W3CDTF">2016-06-10T08:18:00Z</dcterms:modified>
</cp:coreProperties>
</file>