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56E" w:rsidRPr="00B0415E" w:rsidRDefault="0064556E" w:rsidP="0064556E">
      <w:bookmarkStart w:id="0" w:name="_GoBack"/>
      <w:bookmarkEnd w:id="0"/>
      <w:r>
        <w:rPr>
          <w:noProof/>
          <w:lang w:eastAsia="ru-RU"/>
        </w:rPr>
        <w:drawing>
          <wp:anchor distT="0" distB="0" distL="114300" distR="114300" simplePos="0" relativeHeight="251659264" behindDoc="0" locked="0" layoutInCell="1" allowOverlap="1" wp14:anchorId="42BBD118" wp14:editId="3A5168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t xml:space="preserve">                                                                  </w:t>
      </w:r>
    </w:p>
    <w:p w:rsidR="0064556E" w:rsidRDefault="0064556E" w:rsidP="0064556E">
      <w:pPr>
        <w:rPr>
          <w:lang w:val="en-US"/>
        </w:rPr>
      </w:pPr>
      <w:r>
        <w:rPr>
          <w:noProof/>
          <w:lang w:eastAsia="ru-RU"/>
        </w:rPr>
        <mc:AlternateContent>
          <mc:Choice Requires="wps">
            <w:drawing>
              <wp:anchor distT="0" distB="0" distL="114300" distR="114300" simplePos="0" relativeHeight="251660288" behindDoc="0" locked="0" layoutInCell="1" allowOverlap="1" wp14:anchorId="60303295" wp14:editId="34117198">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56E" w:rsidRDefault="0064556E" w:rsidP="0064556E">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64556E" w:rsidRDefault="0064556E" w:rsidP="006455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3032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4556E" w:rsidRDefault="0064556E" w:rsidP="0064556E">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64556E" w:rsidRDefault="0064556E" w:rsidP="0064556E"/>
                  </w:txbxContent>
                </v:textbox>
              </v:shape>
            </w:pict>
          </mc:Fallback>
        </mc:AlternateContent>
      </w:r>
    </w:p>
    <w:p w:rsidR="0064556E" w:rsidRDefault="0064556E" w:rsidP="0064556E">
      <w:pPr>
        <w:rPr>
          <w:lang w:val="en-US"/>
        </w:rPr>
      </w:pPr>
    </w:p>
    <w:p w:rsidR="0064556E" w:rsidRDefault="0064556E" w:rsidP="0064556E">
      <w:pPr>
        <w:rPr>
          <w:lang w:val="en-US"/>
        </w:rPr>
      </w:pPr>
    </w:p>
    <w:p w:rsidR="0064556E" w:rsidRDefault="0064556E" w:rsidP="0064556E">
      <w:pPr>
        <w:rPr>
          <w:lang w:val="en-US"/>
        </w:rPr>
      </w:pPr>
    </w:p>
    <w:tbl>
      <w:tblPr>
        <w:tblStyle w:val="TableGrid"/>
        <w:tblW w:w="0" w:type="auto"/>
        <w:tblLook w:val="04A0" w:firstRow="1" w:lastRow="0" w:firstColumn="1" w:lastColumn="0" w:noHBand="0" w:noVBand="1"/>
      </w:tblPr>
      <w:tblGrid>
        <w:gridCol w:w="2522"/>
        <w:gridCol w:w="6494"/>
      </w:tblGrid>
      <w:tr w:rsidR="0064556E" w:rsidRPr="00B0415E" w:rsidTr="00E01F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556E" w:rsidRPr="00B0415E" w:rsidRDefault="0064556E" w:rsidP="00E01FF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4556E" w:rsidRPr="00ED6028" w:rsidRDefault="0064556E" w:rsidP="00E01FF4">
            <w:pPr>
              <w:pStyle w:val="Default"/>
              <w:rPr>
                <w:rFonts w:asciiTheme="minorHAnsi" w:hAnsiTheme="minorHAnsi"/>
                <w:sz w:val="22"/>
              </w:rPr>
            </w:pPr>
            <w:r w:rsidRPr="00ED6028">
              <w:rPr>
                <w:rFonts w:asciiTheme="minorHAnsi" w:hAnsiTheme="minorHAnsi"/>
                <w:sz w:val="22"/>
              </w:rPr>
              <w:t>Semen Vilitskiy</w:t>
            </w:r>
          </w:p>
        </w:tc>
      </w:tr>
      <w:tr w:rsidR="0064556E" w:rsidRPr="00B0415E" w:rsidTr="00E01F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556E" w:rsidRPr="00B0415E" w:rsidRDefault="0064556E" w:rsidP="00E01FF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4556E" w:rsidRPr="00ED6028" w:rsidRDefault="0064556E" w:rsidP="00E01FF4">
            <w:pPr>
              <w:pStyle w:val="Default"/>
              <w:rPr>
                <w:rFonts w:asciiTheme="minorHAnsi" w:hAnsiTheme="minorHAnsi"/>
                <w:sz w:val="22"/>
              </w:rPr>
            </w:pPr>
            <w:r w:rsidRPr="00ED6028">
              <w:rPr>
                <w:rFonts w:asciiTheme="minorHAnsi" w:hAnsiTheme="minorHAnsi"/>
                <w:sz w:val="22"/>
              </w:rPr>
              <w:t>2428</w:t>
            </w:r>
          </w:p>
        </w:tc>
      </w:tr>
      <w:tr w:rsidR="0064556E" w:rsidRPr="0064556E" w:rsidTr="00E01F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556E" w:rsidRPr="00B0415E" w:rsidRDefault="0064556E" w:rsidP="00E01FF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4556E" w:rsidRPr="00ED6028" w:rsidRDefault="0064556E" w:rsidP="00E01FF4">
            <w:pPr>
              <w:pStyle w:val="Default"/>
              <w:rPr>
                <w:rFonts w:asciiTheme="minorHAnsi" w:hAnsiTheme="minorHAnsi"/>
                <w:sz w:val="22"/>
              </w:rPr>
            </w:pPr>
            <w:r w:rsidRPr="00ED6028">
              <w:rPr>
                <w:rFonts w:asciiTheme="minorHAnsi" w:hAnsiTheme="minorHAnsi"/>
                <w:sz w:val="22"/>
              </w:rPr>
              <w:t>Logistics &amp; Supply Chain Management (Level 4)</w:t>
            </w:r>
          </w:p>
        </w:tc>
      </w:tr>
      <w:tr w:rsidR="0064556E" w:rsidRPr="00B0415E" w:rsidTr="00E01FF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556E" w:rsidRPr="00B0415E" w:rsidRDefault="0064556E" w:rsidP="00E01FF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4556E" w:rsidRPr="00B0415E" w:rsidRDefault="0064556E" w:rsidP="00E01FF4">
            <w:r>
              <w:t>1</w:t>
            </w:r>
          </w:p>
        </w:tc>
      </w:tr>
    </w:tbl>
    <w:p w:rsidR="0064556E" w:rsidRDefault="0064556E" w:rsidP="0064556E">
      <w:pPr>
        <w:rPr>
          <w:b/>
          <w:lang w:val="en-US"/>
        </w:rPr>
      </w:pPr>
    </w:p>
    <w:p w:rsidR="0064556E" w:rsidRDefault="0064556E" w:rsidP="0064556E">
      <w:pPr>
        <w:rPr>
          <w:b/>
          <w:sz w:val="28"/>
          <w:lang w:val="en-US"/>
        </w:rPr>
      </w:pPr>
      <w:r w:rsidRPr="00443E6F">
        <w:rPr>
          <w:b/>
          <w:sz w:val="28"/>
          <w:lang w:val="en-US"/>
        </w:rPr>
        <w:t>Marking Criteria:</w:t>
      </w:r>
    </w:p>
    <w:p w:rsidR="0064556E" w:rsidRDefault="0064556E" w:rsidP="0064556E">
      <w:pPr>
        <w:rPr>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w:t>
      </w:r>
      <w:proofErr w:type="gramStart"/>
      <w:r>
        <w:rPr>
          <w:lang w:val="en-US"/>
        </w:rPr>
        <w:t>5</w:t>
      </w:r>
      <w:proofErr w:type="gramEnd"/>
      <w:r>
        <w:rPr>
          <w:lang w:val="en-US"/>
        </w:rPr>
        <w:t xml:space="preserve"> well expressed points to get high grades for a 5 marks question.</w:t>
      </w:r>
    </w:p>
    <w:p w:rsidR="0064556E" w:rsidRPr="00443E6F" w:rsidRDefault="0064556E" w:rsidP="0064556E">
      <w:pPr>
        <w:rPr>
          <w:lang w:val="en-US"/>
        </w:rPr>
      </w:pPr>
      <w:r>
        <w:rPr>
          <w:lang w:val="en-US"/>
        </w:rPr>
        <w:t xml:space="preserve">For high grades use </w:t>
      </w:r>
      <w:r w:rsidRPr="00443E6F">
        <w:rPr>
          <w:lang w:val="en-US"/>
        </w:rPr>
        <w:t>examples and illustrations where appropriate</w:t>
      </w:r>
      <w:r>
        <w:rPr>
          <w:lang w:val="en-US"/>
        </w:rPr>
        <w:t xml:space="preserve">. </w:t>
      </w:r>
    </w:p>
    <w:p w:rsidR="0064556E" w:rsidRPr="00B0415E" w:rsidRDefault="0064556E" w:rsidP="0064556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4556E" w:rsidRPr="00B0415E" w:rsidRDefault="0064556E" w:rsidP="0064556E">
      <w:pPr>
        <w:autoSpaceDE w:val="0"/>
        <w:autoSpaceDN w:val="0"/>
        <w:adjustRightInd w:val="0"/>
        <w:spacing w:after="0" w:line="240" w:lineRule="auto"/>
        <w:rPr>
          <w:rFonts w:cs="CalvertMT-Bold"/>
          <w:b/>
          <w:bCs/>
          <w:color w:val="001AE6"/>
          <w:lang w:val="en-US"/>
        </w:rPr>
      </w:pPr>
    </w:p>
    <w:p w:rsidR="0064556E" w:rsidRPr="00B0415E" w:rsidRDefault="0064556E" w:rsidP="0064556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4556E" w:rsidRPr="00B0415E" w:rsidRDefault="0064556E" w:rsidP="0064556E">
      <w:pPr>
        <w:autoSpaceDE w:val="0"/>
        <w:autoSpaceDN w:val="0"/>
        <w:adjustRightInd w:val="0"/>
        <w:spacing w:after="0" w:line="240" w:lineRule="auto"/>
        <w:rPr>
          <w:rFonts w:cs="Bliss-Regular"/>
          <w:color w:val="000000"/>
          <w:lang w:val="en-US"/>
        </w:rPr>
      </w:pPr>
    </w:p>
    <w:p w:rsidR="0064556E" w:rsidRPr="00B0415E" w:rsidRDefault="0064556E" w:rsidP="0064556E">
      <w:pPr>
        <w:autoSpaceDE w:val="0"/>
        <w:autoSpaceDN w:val="0"/>
        <w:adjustRightInd w:val="0"/>
        <w:spacing w:after="0" w:line="240" w:lineRule="auto"/>
        <w:rPr>
          <w:rFonts w:cs="Bliss-Regular"/>
          <w:color w:val="000000"/>
          <w:lang w:val="en-US"/>
        </w:rPr>
      </w:pPr>
    </w:p>
    <w:p w:rsidR="0064556E" w:rsidRPr="00B0415E" w:rsidRDefault="0064556E" w:rsidP="0064556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64556E" w:rsidRPr="00B0415E" w:rsidTr="00E01FF4">
        <w:tc>
          <w:tcPr>
            <w:tcW w:w="2310" w:type="dxa"/>
            <w:shd w:val="clear" w:color="auto" w:fill="D9D9D9" w:themeFill="background1" w:themeFillShade="D9"/>
          </w:tcPr>
          <w:p w:rsidR="0064556E" w:rsidRPr="00B0415E" w:rsidRDefault="0064556E" w:rsidP="00E01FF4">
            <w:pPr>
              <w:rPr>
                <w:rFonts w:cs="Bliss-Regular"/>
                <w:color w:val="000000"/>
              </w:rPr>
            </w:pPr>
            <w:r w:rsidRPr="00B0415E">
              <w:rPr>
                <w:rFonts w:cs="Bliss-Regular"/>
                <w:color w:val="000000"/>
              </w:rPr>
              <w:t>Student Signature</w:t>
            </w:r>
          </w:p>
        </w:tc>
        <w:tc>
          <w:tcPr>
            <w:tcW w:w="4035" w:type="dxa"/>
          </w:tcPr>
          <w:p w:rsidR="0064556E" w:rsidRPr="00B0415E" w:rsidRDefault="0064556E" w:rsidP="00E01FF4">
            <w:pPr>
              <w:rPr>
                <w:rFonts w:cs="Bliss-Regular"/>
                <w:color w:val="000000"/>
              </w:rPr>
            </w:pPr>
            <w:r>
              <w:rPr>
                <w:rFonts w:cs="Bliss-Regular"/>
                <w:color w:val="000000"/>
              </w:rPr>
              <w:t>Semen Vilitskiy</w:t>
            </w:r>
          </w:p>
        </w:tc>
        <w:tc>
          <w:tcPr>
            <w:tcW w:w="1276" w:type="dxa"/>
            <w:shd w:val="clear" w:color="auto" w:fill="D9D9D9" w:themeFill="background1" w:themeFillShade="D9"/>
          </w:tcPr>
          <w:p w:rsidR="0064556E" w:rsidRPr="00B0415E" w:rsidRDefault="0064556E" w:rsidP="00E01FF4">
            <w:pPr>
              <w:rPr>
                <w:rFonts w:cs="Bliss-Regular"/>
                <w:color w:val="000000"/>
              </w:rPr>
            </w:pPr>
            <w:r w:rsidRPr="00B0415E">
              <w:rPr>
                <w:rFonts w:cs="Bliss-Regular"/>
                <w:color w:val="000000"/>
              </w:rPr>
              <w:t>Date</w:t>
            </w:r>
          </w:p>
        </w:tc>
        <w:tc>
          <w:tcPr>
            <w:tcW w:w="1621" w:type="dxa"/>
          </w:tcPr>
          <w:p w:rsidR="0064556E" w:rsidRPr="00B0415E" w:rsidRDefault="0064556E" w:rsidP="00E01FF4">
            <w:pPr>
              <w:rPr>
                <w:rFonts w:cs="Bliss-Regular"/>
                <w:color w:val="000000"/>
              </w:rPr>
            </w:pPr>
            <w:r>
              <w:rPr>
                <w:rFonts w:cs="Bliss-Regular"/>
                <w:color w:val="000000"/>
              </w:rPr>
              <w:t>12.09.2016</w:t>
            </w:r>
          </w:p>
        </w:tc>
      </w:tr>
    </w:tbl>
    <w:p w:rsidR="0064556E" w:rsidRPr="00B0415E" w:rsidRDefault="0064556E" w:rsidP="0064556E">
      <w:pPr>
        <w:rPr>
          <w:rFonts w:cs="Bliss-Regular"/>
          <w:color w:val="000000"/>
          <w:lang w:val="en-US"/>
        </w:rPr>
      </w:pPr>
    </w:p>
    <w:p w:rsidR="0064556E" w:rsidRPr="00B0415E" w:rsidRDefault="0064556E" w:rsidP="0064556E">
      <w:pPr>
        <w:rPr>
          <w:rFonts w:cs="Bliss-Regular"/>
          <w:color w:val="000000"/>
          <w:lang w:val="en-US"/>
        </w:rPr>
      </w:pPr>
    </w:p>
    <w:p w:rsidR="0064556E" w:rsidRPr="00B0415E" w:rsidRDefault="0064556E" w:rsidP="0064556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64556E" w:rsidRPr="00B0415E" w:rsidTr="00E01FF4">
        <w:trPr>
          <w:trHeight w:val="249"/>
        </w:trPr>
        <w:tc>
          <w:tcPr>
            <w:tcW w:w="4621" w:type="dxa"/>
            <w:shd w:val="clear" w:color="auto" w:fill="D9D9D9" w:themeFill="background1" w:themeFillShade="D9"/>
          </w:tcPr>
          <w:p w:rsidR="0064556E" w:rsidRPr="00B0415E" w:rsidRDefault="0064556E" w:rsidP="00E01FF4">
            <w:pPr>
              <w:rPr>
                <w:b/>
                <w:color w:val="002060"/>
              </w:rPr>
            </w:pPr>
            <w:r w:rsidRPr="00B0415E">
              <w:rPr>
                <w:b/>
                <w:color w:val="002060"/>
              </w:rPr>
              <w:t>Total Marks</w:t>
            </w:r>
          </w:p>
        </w:tc>
        <w:tc>
          <w:tcPr>
            <w:tcW w:w="4621" w:type="dxa"/>
          </w:tcPr>
          <w:p w:rsidR="0064556E" w:rsidRPr="00B0415E" w:rsidRDefault="0064556E" w:rsidP="00E01FF4">
            <w:pPr>
              <w:rPr>
                <w:rFonts w:cs="Times New Roman"/>
                <w:szCs w:val="32"/>
              </w:rPr>
            </w:pPr>
          </w:p>
        </w:tc>
      </w:tr>
      <w:tr w:rsidR="0064556E" w:rsidRPr="00B0415E" w:rsidTr="00E01FF4">
        <w:tc>
          <w:tcPr>
            <w:tcW w:w="4621" w:type="dxa"/>
            <w:shd w:val="clear" w:color="auto" w:fill="D9D9D9" w:themeFill="background1" w:themeFillShade="D9"/>
          </w:tcPr>
          <w:p w:rsidR="0064556E" w:rsidRPr="00B0415E" w:rsidRDefault="0064556E" w:rsidP="00E01FF4">
            <w:pPr>
              <w:rPr>
                <w:b/>
                <w:color w:val="002060"/>
              </w:rPr>
            </w:pPr>
            <w:r w:rsidRPr="00B0415E">
              <w:rPr>
                <w:b/>
                <w:color w:val="002060"/>
              </w:rPr>
              <w:t>Marks Obtained</w:t>
            </w:r>
          </w:p>
        </w:tc>
        <w:tc>
          <w:tcPr>
            <w:tcW w:w="4621" w:type="dxa"/>
          </w:tcPr>
          <w:p w:rsidR="0064556E" w:rsidRPr="00B0415E" w:rsidRDefault="0064556E" w:rsidP="00E01FF4">
            <w:pPr>
              <w:rPr>
                <w:rFonts w:cs="Times New Roman"/>
                <w:szCs w:val="32"/>
              </w:rPr>
            </w:pPr>
          </w:p>
        </w:tc>
      </w:tr>
      <w:tr w:rsidR="0064556E" w:rsidRPr="00B0415E" w:rsidTr="00E01FF4">
        <w:tc>
          <w:tcPr>
            <w:tcW w:w="4621" w:type="dxa"/>
            <w:shd w:val="clear" w:color="auto" w:fill="D9D9D9" w:themeFill="background1" w:themeFillShade="D9"/>
          </w:tcPr>
          <w:p w:rsidR="0064556E" w:rsidRPr="00B0415E" w:rsidRDefault="0064556E" w:rsidP="00E01FF4">
            <w:pPr>
              <w:rPr>
                <w:b/>
                <w:color w:val="002060"/>
              </w:rPr>
            </w:pPr>
            <w:r w:rsidRPr="00B0415E">
              <w:rPr>
                <w:b/>
                <w:color w:val="002060"/>
              </w:rPr>
              <w:t>Percentage / Grade</w:t>
            </w:r>
          </w:p>
        </w:tc>
        <w:tc>
          <w:tcPr>
            <w:tcW w:w="4621" w:type="dxa"/>
          </w:tcPr>
          <w:p w:rsidR="0064556E" w:rsidRPr="00B0415E" w:rsidRDefault="0064556E" w:rsidP="00E01FF4">
            <w:pPr>
              <w:rPr>
                <w:rFonts w:cs="Times New Roman"/>
                <w:szCs w:val="32"/>
              </w:rPr>
            </w:pPr>
          </w:p>
        </w:tc>
      </w:tr>
    </w:tbl>
    <w:p w:rsidR="0064556E" w:rsidRDefault="0064556E" w:rsidP="0064556E">
      <w:pPr>
        <w:rPr>
          <w:rFonts w:cs="Times New Roman"/>
          <w:sz w:val="24"/>
          <w:szCs w:val="32"/>
        </w:rPr>
      </w:pPr>
    </w:p>
    <w:p w:rsidR="0064556E" w:rsidRDefault="0064556E" w:rsidP="0064556E">
      <w:pPr>
        <w:rPr>
          <w:rFonts w:cs="Times New Roman"/>
          <w:sz w:val="24"/>
          <w:szCs w:val="32"/>
        </w:rPr>
      </w:pPr>
    </w:p>
    <w:p w:rsidR="0064556E" w:rsidRDefault="0064556E" w:rsidP="0064556E">
      <w:pPr>
        <w:rPr>
          <w:rFonts w:cs="Times New Roman"/>
          <w:sz w:val="24"/>
          <w:szCs w:val="32"/>
        </w:rPr>
      </w:pPr>
    </w:p>
    <w:p w:rsidR="0064556E" w:rsidRDefault="0064556E" w:rsidP="0064556E">
      <w:pPr>
        <w:rPr>
          <w:rFonts w:cs="Times New Roman"/>
          <w:sz w:val="24"/>
          <w:szCs w:val="32"/>
        </w:rPr>
      </w:pPr>
    </w:p>
    <w:p w:rsidR="0064556E" w:rsidRDefault="0064556E" w:rsidP="0064556E">
      <w:pPr>
        <w:rPr>
          <w:rFonts w:cs="Times New Roman"/>
          <w:sz w:val="24"/>
          <w:szCs w:val="32"/>
        </w:rPr>
      </w:pPr>
    </w:p>
    <w:p w:rsidR="0064556E" w:rsidRDefault="0064556E" w:rsidP="0064556E">
      <w:pPr>
        <w:rPr>
          <w:rFonts w:cs="Times New Roman"/>
          <w:sz w:val="24"/>
          <w:szCs w:val="32"/>
        </w:rPr>
      </w:pPr>
    </w:p>
    <w:p w:rsidR="0064556E" w:rsidRDefault="0064556E" w:rsidP="0064556E">
      <w:pPr>
        <w:rPr>
          <w:rFonts w:cs="Times New Roman"/>
          <w:sz w:val="24"/>
          <w:szCs w:val="32"/>
        </w:rPr>
      </w:pPr>
    </w:p>
    <w:p w:rsidR="00725BF8" w:rsidRDefault="0064556E" w:rsidP="00CC4E87">
      <w:pPr>
        <w:jc w:val="both"/>
        <w:rPr>
          <w:lang w:val="en-US"/>
        </w:rPr>
      </w:pPr>
      <w:r>
        <w:rPr>
          <w:lang w:val="en-US"/>
        </w:rPr>
        <w:lastRenderedPageBreak/>
        <w:t>1</w:t>
      </w:r>
      <w:r w:rsidR="005D475C">
        <w:rPr>
          <w:lang w:val="en-US"/>
        </w:rPr>
        <w:t xml:space="preserve">.1 </w:t>
      </w:r>
      <w:r w:rsidR="00702878">
        <w:rPr>
          <w:lang w:val="en-US"/>
        </w:rPr>
        <w:t>Supply Chain</w:t>
      </w:r>
      <w:r w:rsidR="00725BF8" w:rsidRPr="00725BF8">
        <w:rPr>
          <w:lang w:val="en-US"/>
        </w:rPr>
        <w:t xml:space="preserve"> enables companies to</w:t>
      </w:r>
      <w:r w:rsidR="00702878">
        <w:rPr>
          <w:lang w:val="en-US"/>
        </w:rPr>
        <w:t xml:space="preserve"> move product from producer to end customers, while bring profit by processes optimization and by tacking strategic decisions like location, distribution network, demand planning.</w:t>
      </w:r>
    </w:p>
    <w:p w:rsidR="00702878" w:rsidRDefault="005D475C" w:rsidP="00CC4E87">
      <w:pPr>
        <w:jc w:val="both"/>
        <w:rPr>
          <w:lang w:val="en-US"/>
        </w:rPr>
      </w:pPr>
      <w:r>
        <w:rPr>
          <w:lang w:val="en-US"/>
        </w:rPr>
        <w:t xml:space="preserve">1.2 </w:t>
      </w:r>
      <w:r w:rsidR="00702878">
        <w:rPr>
          <w:lang w:val="en-US"/>
        </w:rPr>
        <w:t>Here is the five areas</w:t>
      </w:r>
      <w:r w:rsidR="0000457F">
        <w:rPr>
          <w:lang w:val="en-US"/>
        </w:rPr>
        <w:t>, also known as drivers,</w:t>
      </w:r>
      <w:r w:rsidR="00702878">
        <w:rPr>
          <w:lang w:val="en-US"/>
        </w:rPr>
        <w:t xml:space="preserve"> in Supply Chain </w:t>
      </w:r>
      <w:r w:rsidR="0000457F">
        <w:rPr>
          <w:lang w:val="en-US"/>
        </w:rPr>
        <w:t xml:space="preserve">where </w:t>
      </w:r>
      <w:r w:rsidR="00702878">
        <w:rPr>
          <w:lang w:val="en-US"/>
        </w:rPr>
        <w:t xml:space="preserve">business </w:t>
      </w:r>
      <w:r w:rsidR="0000457F">
        <w:rPr>
          <w:lang w:val="en-US"/>
        </w:rPr>
        <w:t>can m</w:t>
      </w:r>
      <w:r w:rsidR="00702878">
        <w:rPr>
          <w:lang w:val="en-US"/>
        </w:rPr>
        <w:t xml:space="preserve">ake </w:t>
      </w:r>
      <w:r w:rsidR="0000457F">
        <w:rPr>
          <w:lang w:val="en-US"/>
        </w:rPr>
        <w:t>their decisions that will describe their capabilities:</w:t>
      </w:r>
    </w:p>
    <w:p w:rsidR="0000457F" w:rsidRDefault="0000457F" w:rsidP="00CC4E87">
      <w:pPr>
        <w:pStyle w:val="ListParagraph"/>
        <w:numPr>
          <w:ilvl w:val="0"/>
          <w:numId w:val="1"/>
        </w:numPr>
        <w:jc w:val="both"/>
        <w:rPr>
          <w:lang w:val="en-US"/>
        </w:rPr>
      </w:pPr>
      <w:r>
        <w:rPr>
          <w:lang w:val="en-US"/>
        </w:rPr>
        <w:t>Production</w:t>
      </w:r>
    </w:p>
    <w:p w:rsidR="0000457F" w:rsidRDefault="0000457F" w:rsidP="00CC4E87">
      <w:pPr>
        <w:pStyle w:val="ListParagraph"/>
        <w:numPr>
          <w:ilvl w:val="0"/>
          <w:numId w:val="1"/>
        </w:numPr>
        <w:jc w:val="both"/>
        <w:rPr>
          <w:lang w:val="en-US"/>
        </w:rPr>
      </w:pPr>
      <w:r>
        <w:rPr>
          <w:lang w:val="en-US"/>
        </w:rPr>
        <w:t>Inventory</w:t>
      </w:r>
    </w:p>
    <w:p w:rsidR="0000457F" w:rsidRDefault="0000457F" w:rsidP="00CC4E87">
      <w:pPr>
        <w:pStyle w:val="ListParagraph"/>
        <w:numPr>
          <w:ilvl w:val="0"/>
          <w:numId w:val="1"/>
        </w:numPr>
        <w:jc w:val="both"/>
        <w:rPr>
          <w:lang w:val="en-US"/>
        </w:rPr>
      </w:pPr>
      <w:r>
        <w:rPr>
          <w:lang w:val="en-US"/>
        </w:rPr>
        <w:t>Location</w:t>
      </w:r>
    </w:p>
    <w:p w:rsidR="0000457F" w:rsidRDefault="0000457F" w:rsidP="00CC4E87">
      <w:pPr>
        <w:pStyle w:val="ListParagraph"/>
        <w:numPr>
          <w:ilvl w:val="0"/>
          <w:numId w:val="1"/>
        </w:numPr>
        <w:jc w:val="both"/>
        <w:rPr>
          <w:lang w:val="en-US"/>
        </w:rPr>
      </w:pPr>
      <w:r>
        <w:rPr>
          <w:lang w:val="en-US"/>
        </w:rPr>
        <w:t>Transportation</w:t>
      </w:r>
    </w:p>
    <w:p w:rsidR="0000457F" w:rsidRDefault="0000457F" w:rsidP="00CC4E87">
      <w:pPr>
        <w:pStyle w:val="ListParagraph"/>
        <w:numPr>
          <w:ilvl w:val="0"/>
          <w:numId w:val="1"/>
        </w:numPr>
        <w:jc w:val="both"/>
        <w:rPr>
          <w:lang w:val="en-US"/>
        </w:rPr>
      </w:pPr>
      <w:r>
        <w:rPr>
          <w:lang w:val="en-US"/>
        </w:rPr>
        <w:t>Information</w:t>
      </w:r>
    </w:p>
    <w:p w:rsidR="005D475C" w:rsidRDefault="005D475C" w:rsidP="00CC4E87">
      <w:pPr>
        <w:jc w:val="both"/>
        <w:rPr>
          <w:lang w:val="en-US"/>
        </w:rPr>
      </w:pPr>
      <w:r>
        <w:rPr>
          <w:lang w:val="en-US"/>
        </w:rPr>
        <w:t xml:space="preserve">1.3 </w:t>
      </w:r>
      <w:r w:rsidR="0000457F">
        <w:rPr>
          <w:lang w:val="en-US"/>
        </w:rPr>
        <w:t xml:space="preserve">Previously, companies was trying to hold as much of Supply Chain process as possible, owning row material, transportation, manufacturing, distribution and retail </w:t>
      </w:r>
      <w:r w:rsidR="004A6311">
        <w:rPr>
          <w:lang w:val="en-US"/>
        </w:rPr>
        <w:t>processes in the search of highest efficiency. Such approach have named as “Vertical Integration”.</w:t>
      </w:r>
    </w:p>
    <w:p w:rsidR="004A6311" w:rsidRDefault="004A6311" w:rsidP="00CC4E87">
      <w:pPr>
        <w:jc w:val="both"/>
        <w:rPr>
          <w:lang w:val="en-US"/>
        </w:rPr>
      </w:pPr>
      <w:r>
        <w:rPr>
          <w:lang w:val="en-US"/>
        </w:rPr>
        <w:t xml:space="preserve">Today, to respond modern </w:t>
      </w:r>
      <w:r>
        <w:rPr>
          <w:lang w:val="en-US"/>
        </w:rPr>
        <w:t xml:space="preserve">market </w:t>
      </w:r>
      <w:r>
        <w:rPr>
          <w:lang w:val="en-US"/>
        </w:rPr>
        <w:t xml:space="preserve">fast pace, companies focus more on business they are best at, on their core competences, and outsource Supply Chain functions to other companies. This is “Vertical Integration”. </w:t>
      </w:r>
    </w:p>
    <w:p w:rsidR="000D294C" w:rsidRDefault="005D475C" w:rsidP="00CC4E87">
      <w:pPr>
        <w:autoSpaceDE w:val="0"/>
        <w:autoSpaceDN w:val="0"/>
        <w:adjustRightInd w:val="0"/>
        <w:spacing w:after="0" w:line="240" w:lineRule="auto"/>
        <w:jc w:val="both"/>
        <w:rPr>
          <w:lang w:val="en-US"/>
        </w:rPr>
      </w:pPr>
      <w:r>
        <w:rPr>
          <w:lang w:val="en-US"/>
        </w:rPr>
        <w:t xml:space="preserve">1.4 </w:t>
      </w:r>
      <w:r w:rsidR="000D294C">
        <w:rPr>
          <w:lang w:val="en-US"/>
        </w:rPr>
        <w:t>Inventory management is the process within entire supply chain</w:t>
      </w:r>
      <w:r w:rsidR="003E7F00">
        <w:rPr>
          <w:lang w:val="en-US"/>
        </w:rPr>
        <w:t xml:space="preserve"> that allows companies to take right decisions </w:t>
      </w:r>
      <w:r w:rsidR="003E7F00" w:rsidRPr="003E7F00">
        <w:rPr>
          <w:rFonts w:ascii="Calibri" w:hAnsi="Calibri" w:cs="Calibri"/>
          <w:sz w:val="24"/>
          <w:szCs w:val="24"/>
          <w:lang w:val="en-US"/>
        </w:rPr>
        <w:t>in the trade-off</w:t>
      </w:r>
      <w:r w:rsidR="003E7F00">
        <w:rPr>
          <w:rFonts w:ascii="Calibri" w:hAnsi="Calibri" w:cs="Calibri"/>
          <w:sz w:val="24"/>
          <w:szCs w:val="24"/>
          <w:lang w:val="en-US"/>
        </w:rPr>
        <w:t xml:space="preserve"> </w:t>
      </w:r>
      <w:r w:rsidR="003E7F00" w:rsidRPr="003E7F00">
        <w:rPr>
          <w:rFonts w:ascii="Calibri" w:hAnsi="Calibri" w:cs="Calibri"/>
          <w:sz w:val="24"/>
          <w:szCs w:val="24"/>
          <w:lang w:val="en-US"/>
        </w:rPr>
        <w:t>between efficiency and responsiveness.</w:t>
      </w:r>
      <w:r w:rsidR="003E7F00">
        <w:rPr>
          <w:rFonts w:ascii="Calibri" w:hAnsi="Calibri" w:cs="Calibri"/>
          <w:sz w:val="24"/>
          <w:szCs w:val="24"/>
          <w:lang w:val="en-US"/>
        </w:rPr>
        <w:t xml:space="preserve"> </w:t>
      </w:r>
      <w:r w:rsidR="00316C14">
        <w:rPr>
          <w:rFonts w:ascii="Calibri" w:hAnsi="Calibri" w:cs="Calibri"/>
          <w:sz w:val="24"/>
          <w:szCs w:val="24"/>
          <w:lang w:val="en-US"/>
        </w:rPr>
        <w:t xml:space="preserve">It helps to </w:t>
      </w:r>
      <w:r w:rsidR="003E7F00">
        <w:rPr>
          <w:lang w:val="en-US"/>
        </w:rPr>
        <w:t>answer question</w:t>
      </w:r>
      <w:r w:rsidR="00316C14">
        <w:rPr>
          <w:lang w:val="en-US"/>
        </w:rPr>
        <w:t>s</w:t>
      </w:r>
      <w:r w:rsidR="003E7F00">
        <w:rPr>
          <w:lang w:val="en-US"/>
        </w:rPr>
        <w:t xml:space="preserve"> like “where should production and storage be located?”, “how much stock should be held”.</w:t>
      </w:r>
    </w:p>
    <w:p w:rsidR="003E7F00" w:rsidRDefault="003E7F00" w:rsidP="00CC4E87">
      <w:pPr>
        <w:autoSpaceDE w:val="0"/>
        <w:autoSpaceDN w:val="0"/>
        <w:adjustRightInd w:val="0"/>
        <w:spacing w:after="0" w:line="240" w:lineRule="auto"/>
        <w:jc w:val="both"/>
        <w:rPr>
          <w:lang w:val="en-US"/>
        </w:rPr>
      </w:pPr>
    </w:p>
    <w:p w:rsidR="003E7F00" w:rsidRDefault="005D475C" w:rsidP="00CC4E87">
      <w:pPr>
        <w:autoSpaceDE w:val="0"/>
        <w:autoSpaceDN w:val="0"/>
        <w:adjustRightInd w:val="0"/>
        <w:spacing w:after="0" w:line="240" w:lineRule="auto"/>
        <w:jc w:val="both"/>
        <w:rPr>
          <w:lang w:val="en-US"/>
        </w:rPr>
      </w:pPr>
      <w:r>
        <w:rPr>
          <w:lang w:val="en-US"/>
        </w:rPr>
        <w:t xml:space="preserve">1.5 </w:t>
      </w:r>
      <w:r w:rsidR="003E7F00">
        <w:rPr>
          <w:lang w:val="en-US"/>
        </w:rPr>
        <w:t xml:space="preserve">Information is a very important driver, </w:t>
      </w:r>
      <w:r w:rsidR="00316C14">
        <w:rPr>
          <w:lang w:val="en-US"/>
        </w:rPr>
        <w:t>like</w:t>
      </w:r>
      <w:r w:rsidR="003E7F00">
        <w:rPr>
          <w:lang w:val="en-US"/>
        </w:rPr>
        <w:t xml:space="preserve"> foundation in decisions making process in other four area</w:t>
      </w:r>
      <w:r w:rsidR="00C02213">
        <w:rPr>
          <w:lang w:val="en-US"/>
        </w:rPr>
        <w:t xml:space="preserve">s of Supply Chain, </w:t>
      </w:r>
      <w:r w:rsidR="003E7F00">
        <w:rPr>
          <w:lang w:val="en-US"/>
        </w:rPr>
        <w:t xml:space="preserve">utilized in coordination of daily activities in other </w:t>
      </w:r>
      <w:r w:rsidR="00C02213">
        <w:rPr>
          <w:lang w:val="en-US"/>
        </w:rPr>
        <w:t xml:space="preserve">drivers as well as very important role in Forecasting </w:t>
      </w:r>
      <w:r w:rsidR="00306718">
        <w:rPr>
          <w:lang w:val="en-US"/>
        </w:rPr>
        <w:t>and Planning. Quantity and quality of information allows making best, effective decisions, like how much to stock, what transportation to use where to open location.</w:t>
      </w:r>
    </w:p>
    <w:p w:rsidR="00306718" w:rsidRDefault="00306718" w:rsidP="00CC4E87">
      <w:pPr>
        <w:autoSpaceDE w:val="0"/>
        <w:autoSpaceDN w:val="0"/>
        <w:adjustRightInd w:val="0"/>
        <w:spacing w:after="0" w:line="240" w:lineRule="auto"/>
        <w:jc w:val="both"/>
        <w:rPr>
          <w:lang w:val="en-US"/>
        </w:rPr>
      </w:pPr>
    </w:p>
    <w:p w:rsidR="00316C14" w:rsidRDefault="005D475C" w:rsidP="00CC4E87">
      <w:pPr>
        <w:autoSpaceDE w:val="0"/>
        <w:autoSpaceDN w:val="0"/>
        <w:adjustRightInd w:val="0"/>
        <w:spacing w:after="0" w:line="240" w:lineRule="auto"/>
        <w:jc w:val="both"/>
        <w:rPr>
          <w:lang w:val="en-US"/>
        </w:rPr>
      </w:pPr>
      <w:r>
        <w:rPr>
          <w:lang w:val="en-US"/>
        </w:rPr>
        <w:t xml:space="preserve">1.6 </w:t>
      </w:r>
      <w:r w:rsidR="00306718" w:rsidRPr="00306718">
        <w:rPr>
          <w:lang w:val="en-US"/>
        </w:rPr>
        <w:t xml:space="preserve">Inventory consists of raw </w:t>
      </w:r>
      <w:proofErr w:type="gramStart"/>
      <w:r w:rsidR="00306718">
        <w:rPr>
          <w:lang w:val="en-US"/>
        </w:rPr>
        <w:t>materials,</w:t>
      </w:r>
      <w:proofErr w:type="gramEnd"/>
      <w:r w:rsidR="00306718">
        <w:rPr>
          <w:lang w:val="en-US"/>
        </w:rPr>
        <w:t xml:space="preserve"> work in process, </w:t>
      </w:r>
      <w:r w:rsidR="00306718" w:rsidRPr="00306718">
        <w:rPr>
          <w:lang w:val="en-US"/>
        </w:rPr>
        <w:t>finished goods</w:t>
      </w:r>
      <w:r w:rsidR="00306718">
        <w:rPr>
          <w:lang w:val="en-US"/>
        </w:rPr>
        <w:t xml:space="preserve">, </w:t>
      </w:r>
      <w:r w:rsidR="00AE32FF">
        <w:rPr>
          <w:lang w:val="en-US"/>
        </w:rPr>
        <w:t xml:space="preserve">packaging materials, </w:t>
      </w:r>
      <w:r w:rsidR="00316C14">
        <w:rPr>
          <w:lang w:val="en-US"/>
        </w:rPr>
        <w:t>spare parts,</w:t>
      </w:r>
      <w:r w:rsidR="00AE32FF">
        <w:rPr>
          <w:lang w:val="en-US"/>
        </w:rPr>
        <w:t xml:space="preserve"> production waste a</w:t>
      </w:r>
      <w:r w:rsidR="00316C14">
        <w:rPr>
          <w:lang w:val="en-US"/>
        </w:rPr>
        <w:t xml:space="preserve">nd other types. </w:t>
      </w:r>
    </w:p>
    <w:p w:rsidR="00316C14" w:rsidRDefault="00316C14" w:rsidP="00CC4E87">
      <w:pPr>
        <w:autoSpaceDE w:val="0"/>
        <w:autoSpaceDN w:val="0"/>
        <w:adjustRightInd w:val="0"/>
        <w:spacing w:after="0" w:line="240" w:lineRule="auto"/>
        <w:jc w:val="both"/>
        <w:rPr>
          <w:lang w:val="en-US"/>
        </w:rPr>
      </w:pPr>
    </w:p>
    <w:p w:rsidR="00316C14" w:rsidRDefault="005D475C" w:rsidP="00CC4E87">
      <w:pPr>
        <w:autoSpaceDE w:val="0"/>
        <w:autoSpaceDN w:val="0"/>
        <w:adjustRightInd w:val="0"/>
        <w:spacing w:after="0" w:line="240" w:lineRule="auto"/>
        <w:jc w:val="both"/>
        <w:rPr>
          <w:lang w:val="en-US"/>
        </w:rPr>
      </w:pPr>
      <w:r>
        <w:rPr>
          <w:lang w:val="en-US"/>
        </w:rPr>
        <w:t xml:space="preserve">2. </w:t>
      </w:r>
      <w:r w:rsidR="00CC4E87">
        <w:rPr>
          <w:lang w:val="en-US"/>
        </w:rPr>
        <w:t xml:space="preserve">Yes, location decision have strong impact on supply chain. </w:t>
      </w:r>
      <w:r w:rsidR="00316C14">
        <w:rPr>
          <w:lang w:val="en-US"/>
        </w:rPr>
        <w:t>Location is strategic</w:t>
      </w:r>
      <w:r w:rsidR="00CC4E87">
        <w:rPr>
          <w:lang w:val="en-US"/>
        </w:rPr>
        <w:t>, long-term</w:t>
      </w:r>
      <w:r w:rsidR="00316C14">
        <w:rPr>
          <w:lang w:val="en-US"/>
        </w:rPr>
        <w:t xml:space="preserve"> decision</w:t>
      </w:r>
      <w:r w:rsidR="00CC4E87">
        <w:rPr>
          <w:lang w:val="en-US"/>
        </w:rPr>
        <w:t xml:space="preserve"> and require investing large amount of money and considering many factor </w:t>
      </w:r>
      <w:r w:rsidR="00CC4E87" w:rsidRPr="00CC4E87">
        <w:rPr>
          <w:lang w:val="en-US"/>
        </w:rPr>
        <w:t xml:space="preserve">including the cost of facilities, </w:t>
      </w:r>
      <w:r w:rsidR="00CC4E87" w:rsidRPr="00CC4E87">
        <w:rPr>
          <w:lang w:val="en-US"/>
        </w:rPr>
        <w:t>labor</w:t>
      </w:r>
      <w:r w:rsidR="00CC4E87" w:rsidRPr="00CC4E87">
        <w:rPr>
          <w:lang w:val="en-US"/>
        </w:rPr>
        <w:t xml:space="preserve"> cost, skills available in the workforce, transportation</w:t>
      </w:r>
      <w:r w:rsidR="00CC4E87" w:rsidRPr="00CC4E87">
        <w:rPr>
          <w:lang w:val="en-US"/>
        </w:rPr>
        <w:t xml:space="preserve"> </w:t>
      </w:r>
      <w:r w:rsidR="00CC4E87" w:rsidRPr="00CC4E87">
        <w:rPr>
          <w:lang w:val="en-US"/>
        </w:rPr>
        <w:t>conditions, taxes and tariffs, and the nearness to suppliers and consumers.</w:t>
      </w:r>
      <w:r w:rsidR="00CC4E87">
        <w:rPr>
          <w:lang w:val="en-US"/>
        </w:rPr>
        <w:t xml:space="preserve">  Those factors affects not only initial investments but also delivery time, product price, post-sale services cost and so on.</w:t>
      </w:r>
    </w:p>
    <w:p w:rsidR="00CC4E87" w:rsidRPr="00CC4E87" w:rsidRDefault="00CC4E87" w:rsidP="00CC4E87">
      <w:pPr>
        <w:autoSpaceDE w:val="0"/>
        <w:autoSpaceDN w:val="0"/>
        <w:adjustRightInd w:val="0"/>
        <w:spacing w:after="0" w:line="240" w:lineRule="auto"/>
        <w:jc w:val="both"/>
        <w:rPr>
          <w:lang w:val="en-US"/>
        </w:rPr>
      </w:pPr>
    </w:p>
    <w:p w:rsidR="00702878" w:rsidRDefault="005D475C" w:rsidP="00725BF8">
      <w:pPr>
        <w:rPr>
          <w:lang w:val="en-US"/>
        </w:rPr>
      </w:pPr>
      <w:proofErr w:type="gramStart"/>
      <w:r>
        <w:rPr>
          <w:lang w:val="en-US"/>
        </w:rPr>
        <w:t xml:space="preserve">3. </w:t>
      </w:r>
      <w:r w:rsidR="00402921">
        <w:rPr>
          <w:lang w:val="en-US"/>
        </w:rPr>
        <w:t>In Supply Chain</w:t>
      </w:r>
      <w:proofErr w:type="gramEnd"/>
      <w:r w:rsidR="00402921">
        <w:rPr>
          <w:lang w:val="en-US"/>
        </w:rPr>
        <w:t xml:space="preserve"> there is several companies, who perform different functions. For example, in paper production:</w:t>
      </w:r>
    </w:p>
    <w:p w:rsidR="00CC4E87" w:rsidRPr="00CC4E87" w:rsidRDefault="005D475C" w:rsidP="00CC4E87">
      <w:pPr>
        <w:rPr>
          <w:lang w:val="en-US"/>
        </w:rPr>
      </w:pPr>
      <w:r>
        <w:rPr>
          <w:lang w:val="en-US"/>
        </w:rPr>
        <w:t>a</w:t>
      </w:r>
      <w:r w:rsidR="00402921">
        <w:rPr>
          <w:lang w:val="en-US"/>
        </w:rPr>
        <w:t xml:space="preserve">. </w:t>
      </w:r>
      <w:r w:rsidR="00CC4E87" w:rsidRPr="00CC4E87">
        <w:rPr>
          <w:lang w:val="en-US"/>
        </w:rPr>
        <w:t>Producers</w:t>
      </w:r>
      <w:r w:rsidR="00402921">
        <w:rPr>
          <w:lang w:val="en-US"/>
        </w:rPr>
        <w:t xml:space="preserve"> can make products of variety types cellulose or paper rolls (Row Material) and paper boxes (finished </w:t>
      </w:r>
      <w:proofErr w:type="gramStart"/>
      <w:r w:rsidR="00402921">
        <w:rPr>
          <w:lang w:val="en-US"/>
        </w:rPr>
        <w:t>good</w:t>
      </w:r>
      <w:proofErr w:type="gramEnd"/>
      <w:r w:rsidR="00402921">
        <w:rPr>
          <w:lang w:val="en-US"/>
        </w:rPr>
        <w:t>), both a tangible product. In addition, specific design of the box can be non-tangible product of same produce</w:t>
      </w:r>
      <w:r w:rsidR="0057102E">
        <w:rPr>
          <w:lang w:val="en-US"/>
        </w:rPr>
        <w:t>r.</w:t>
      </w:r>
    </w:p>
    <w:p w:rsidR="00CC4E87" w:rsidRPr="00CC4E87" w:rsidRDefault="00CC4E87" w:rsidP="00CC4E87">
      <w:pPr>
        <w:rPr>
          <w:lang w:val="en-US"/>
        </w:rPr>
      </w:pPr>
      <w:r w:rsidRPr="00CC4E87">
        <w:rPr>
          <w:lang w:val="en-US"/>
        </w:rPr>
        <w:t>b. Distributers</w:t>
      </w:r>
      <w:r w:rsidR="0057102E">
        <w:rPr>
          <w:lang w:val="en-US"/>
        </w:rPr>
        <w:t>, take product from producer and taking care of selling in bigger quantities to end customers, usually through other businesses – retailers. Distributors may presented in whole country or even region to move product to retailers, develop market-positioning, advertisement and sometimes post sales services.</w:t>
      </w:r>
    </w:p>
    <w:p w:rsidR="00702878" w:rsidRDefault="00CC4E87" w:rsidP="00CC4E87">
      <w:pPr>
        <w:rPr>
          <w:lang w:val="en-US"/>
        </w:rPr>
      </w:pPr>
      <w:r w:rsidRPr="00CC4E87">
        <w:rPr>
          <w:lang w:val="en-US"/>
        </w:rPr>
        <w:lastRenderedPageBreak/>
        <w:t>c. Retailers</w:t>
      </w:r>
      <w:r w:rsidR="0057102E">
        <w:rPr>
          <w:lang w:val="en-US"/>
        </w:rPr>
        <w:t xml:space="preserve"> </w:t>
      </w:r>
      <w:r w:rsidR="009A12E7">
        <w:rPr>
          <w:lang w:val="en-US"/>
        </w:rPr>
        <w:t xml:space="preserve">is the closest companies to the end consumers. Usually sells in less quantities than distributors and may use own tools to attract customers, like price, additional services, product selection and bundles. </w:t>
      </w:r>
    </w:p>
    <w:p w:rsidR="005D475C" w:rsidRDefault="005D475C" w:rsidP="00CC4E87">
      <w:pPr>
        <w:rPr>
          <w:lang w:val="en-US"/>
        </w:rPr>
      </w:pPr>
      <w:r>
        <w:rPr>
          <w:lang w:val="en-US"/>
        </w:rPr>
        <w:t>Case study: Milk</w:t>
      </w:r>
    </w:p>
    <w:p w:rsidR="009A12E7" w:rsidRDefault="009A12E7" w:rsidP="00CC4E87">
      <w:pPr>
        <w:rPr>
          <w:lang w:val="en-US"/>
        </w:rPr>
      </w:pPr>
      <w:r>
        <w:rPr>
          <w:lang w:val="en-US"/>
        </w:rPr>
        <w:t>Supply Chain</w:t>
      </w:r>
      <w:r w:rsidR="005D475C">
        <w:rPr>
          <w:lang w:val="en-US"/>
        </w:rPr>
        <w:t xml:space="preserve"> for milk starts with raw material produced on farm as raw milk, </w:t>
      </w:r>
      <w:proofErr w:type="gramStart"/>
      <w:r w:rsidR="005D475C">
        <w:rPr>
          <w:lang w:val="en-US"/>
        </w:rPr>
        <w:t>then</w:t>
      </w:r>
      <w:proofErr w:type="gramEnd"/>
      <w:r w:rsidR="005D475C">
        <w:rPr>
          <w:lang w:val="en-US"/>
        </w:rPr>
        <w:t xml:space="preserve"> is transferred to producing normalized milk and side products. Then normalized milk transferred to packaging and transported to distribution/retail/end customer. </w:t>
      </w:r>
    </w:p>
    <w:p w:rsidR="009A12E7" w:rsidRDefault="009A12E7" w:rsidP="00CC4E87">
      <w:pPr>
        <w:rPr>
          <w:lang w:val="en-US"/>
        </w:rPr>
      </w:pPr>
      <w:r>
        <w:rPr>
          <w:noProof/>
          <w:lang w:eastAsia="ru-RU"/>
        </w:rPr>
        <w:drawing>
          <wp:inline distT="0" distB="0" distL="0" distR="0">
            <wp:extent cx="5486400" cy="4867275"/>
            <wp:effectExtent l="0" t="0" r="3810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02878" w:rsidRDefault="00702878" w:rsidP="00725BF8">
      <w:pPr>
        <w:rPr>
          <w:lang w:val="en-US"/>
        </w:rPr>
      </w:pPr>
    </w:p>
    <w:p w:rsidR="00702878" w:rsidRDefault="00407513" w:rsidP="00725BF8">
      <w:pPr>
        <w:rPr>
          <w:lang w:val="en-US"/>
        </w:rPr>
      </w:pPr>
      <w:r>
        <w:rPr>
          <w:lang w:val="en-US"/>
        </w:rPr>
        <w:t xml:space="preserve">PE Dairies fit into </w:t>
      </w:r>
      <w:r w:rsidR="004A7C32">
        <w:rPr>
          <w:lang w:val="en-US"/>
        </w:rPr>
        <w:t>all of processes in milk supply chain. In terms of logistics, Simon is doing extra mile and deliver his product to doorsteps. This require additional effort to maintain delivery from routes and resources (</w:t>
      </w:r>
      <w:proofErr w:type="gramStart"/>
      <w:r w:rsidR="004A7C32">
        <w:rPr>
          <w:lang w:val="en-US"/>
        </w:rPr>
        <w:t>man power</w:t>
      </w:r>
      <w:proofErr w:type="gramEnd"/>
      <w:r w:rsidR="004A7C32">
        <w:rPr>
          <w:lang w:val="en-US"/>
        </w:rPr>
        <w:t>) standpoints.</w:t>
      </w:r>
    </w:p>
    <w:p w:rsidR="004C139F" w:rsidRDefault="004A7C32" w:rsidP="00725BF8">
      <w:pPr>
        <w:rPr>
          <w:lang w:val="en-US"/>
        </w:rPr>
      </w:pPr>
      <w:r>
        <w:rPr>
          <w:lang w:val="en-US"/>
        </w:rPr>
        <w:t xml:space="preserve">The main problems with his logistics is </w:t>
      </w:r>
      <w:r w:rsidR="004C139F">
        <w:rPr>
          <w:lang w:val="en-US"/>
        </w:rPr>
        <w:t xml:space="preserve">that he cannot accurately predict demand and have to lose money if have not enough spare stock or did not sold everything as his product have short life and can’t be stored. </w:t>
      </w:r>
    </w:p>
    <w:p w:rsidR="004A7C32" w:rsidRPr="00725BF8" w:rsidRDefault="004C139F" w:rsidP="00725BF8">
      <w:pPr>
        <w:rPr>
          <w:lang w:val="en-US"/>
        </w:rPr>
      </w:pPr>
      <w:r>
        <w:rPr>
          <w:lang w:val="en-US"/>
        </w:rPr>
        <w:t xml:space="preserve"> </w:t>
      </w:r>
    </w:p>
    <w:sectPr w:rsidR="004A7C32" w:rsidRPr="00725BF8">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097" w:rsidRDefault="007D7097" w:rsidP="00725BF8">
      <w:pPr>
        <w:spacing w:after="0" w:line="240" w:lineRule="auto"/>
      </w:pPr>
      <w:r>
        <w:separator/>
      </w:r>
    </w:p>
  </w:endnote>
  <w:endnote w:type="continuationSeparator" w:id="0">
    <w:p w:rsidR="007D7097" w:rsidRDefault="007D7097" w:rsidP="00725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097" w:rsidRDefault="007D7097" w:rsidP="00725BF8">
      <w:pPr>
        <w:spacing w:after="0" w:line="240" w:lineRule="auto"/>
      </w:pPr>
      <w:r>
        <w:separator/>
      </w:r>
    </w:p>
  </w:footnote>
  <w:footnote w:type="continuationSeparator" w:id="0">
    <w:p w:rsidR="007D7097" w:rsidRDefault="007D7097" w:rsidP="00725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BF8" w:rsidRDefault="00725BF8">
    <w:pPr>
      <w:pStyle w:val="Header"/>
      <w:jc w:val="right"/>
      <w:rPr>
        <w:lang w:val="en-US"/>
      </w:rPr>
    </w:pPr>
    <w:r>
      <w:rPr>
        <w:lang w:val="en-US"/>
      </w:rPr>
      <w:t>Semen Vilitskiy</w:t>
    </w:r>
  </w:p>
  <w:p w:rsidR="00725BF8" w:rsidRDefault="00725BF8">
    <w:pPr>
      <w:pStyle w:val="Header"/>
      <w:jc w:val="right"/>
      <w:rPr>
        <w:lang w:val="en-US"/>
      </w:rPr>
    </w:pPr>
    <w:r>
      <w:rPr>
        <w:lang w:val="en-US"/>
      </w:rPr>
      <w:t>Student ID: 2428</w:t>
    </w:r>
  </w:p>
  <w:p w:rsidR="00725BF8" w:rsidRDefault="00725BF8">
    <w:pPr>
      <w:pStyle w:val="Header"/>
      <w:jc w:val="right"/>
      <w:rPr>
        <w:lang w:val="en-US"/>
      </w:rPr>
    </w:pPr>
    <w:r>
      <w:rPr>
        <w:lang w:val="en-US"/>
      </w:rPr>
      <w:t>A</w:t>
    </w:r>
    <w:proofErr w:type="spellStart"/>
    <w:r w:rsidRPr="00725BF8">
      <w:t>ssignment</w:t>
    </w:r>
    <w:proofErr w:type="spellEnd"/>
    <w:r>
      <w:rPr>
        <w:lang w:val="en-US"/>
      </w:rPr>
      <w:t xml:space="preserve"> #1</w:t>
    </w:r>
  </w:p>
  <w:p w:rsidR="00725BF8" w:rsidRPr="00725BF8" w:rsidRDefault="00725BF8">
    <w:pPr>
      <w:pStyle w:val="Header"/>
      <w:jc w:val="right"/>
      <w:rPr>
        <w:lang w:val="en-US"/>
      </w:rPr>
    </w:pPr>
    <w:r>
      <w:rPr>
        <w:lang w:val="en-US"/>
      </w:rPr>
      <w:t>Page #</w:t>
    </w:r>
    <w:sdt>
      <w:sdtPr>
        <w:id w:val="2038390152"/>
        <w:docPartObj>
          <w:docPartGallery w:val="Page Numbers (Top of Page)"/>
          <w:docPartUnique/>
        </w:docPartObj>
      </w:sdtPr>
      <w:sdtEndPr>
        <w:rPr>
          <w:noProof/>
        </w:rPr>
      </w:sdtEndPr>
      <w:sdtContent>
        <w:r>
          <w:fldChar w:fldCharType="begin"/>
        </w:r>
        <w:r w:rsidRPr="00725BF8">
          <w:rPr>
            <w:lang w:val="en-US"/>
          </w:rPr>
          <w:instrText xml:space="preserve"> PAGE   \* MERGEFORMAT </w:instrText>
        </w:r>
        <w:r>
          <w:fldChar w:fldCharType="separate"/>
        </w:r>
        <w:r w:rsidR="0064556E">
          <w:rPr>
            <w:noProof/>
            <w:lang w:val="en-US"/>
          </w:rPr>
          <w:t>1</w:t>
        </w:r>
        <w:r>
          <w:rPr>
            <w:noProof/>
          </w:rPr>
          <w:fldChar w:fldCharType="end"/>
        </w:r>
      </w:sdtContent>
    </w:sdt>
  </w:p>
  <w:p w:rsidR="00725BF8" w:rsidRPr="00725BF8" w:rsidRDefault="00725BF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0E3DEC"/>
    <w:multiLevelType w:val="hybridMultilevel"/>
    <w:tmpl w:val="32DCABCE"/>
    <w:lvl w:ilvl="0" w:tplc="4F0AAE0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BF8"/>
    <w:rsid w:val="0000457F"/>
    <w:rsid w:val="000D294C"/>
    <w:rsid w:val="00306718"/>
    <w:rsid w:val="00316C14"/>
    <w:rsid w:val="003E7F00"/>
    <w:rsid w:val="00402921"/>
    <w:rsid w:val="00407513"/>
    <w:rsid w:val="004A6311"/>
    <w:rsid w:val="004A7C32"/>
    <w:rsid w:val="004C139F"/>
    <w:rsid w:val="0057102E"/>
    <w:rsid w:val="005D475C"/>
    <w:rsid w:val="0064556E"/>
    <w:rsid w:val="00702878"/>
    <w:rsid w:val="00725BF8"/>
    <w:rsid w:val="007D7097"/>
    <w:rsid w:val="008F2812"/>
    <w:rsid w:val="009A12E7"/>
    <w:rsid w:val="00AE32FF"/>
    <w:rsid w:val="00C02213"/>
    <w:rsid w:val="00CC4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559341-8FC2-42F8-ADF6-1766EDA0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B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BF8"/>
  </w:style>
  <w:style w:type="paragraph" w:styleId="Footer">
    <w:name w:val="footer"/>
    <w:basedOn w:val="Normal"/>
    <w:link w:val="FooterChar"/>
    <w:uiPriority w:val="99"/>
    <w:unhideWhenUsed/>
    <w:rsid w:val="00725B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BF8"/>
  </w:style>
  <w:style w:type="paragraph" w:styleId="ListParagraph">
    <w:name w:val="List Paragraph"/>
    <w:basedOn w:val="Normal"/>
    <w:uiPriority w:val="34"/>
    <w:qFormat/>
    <w:rsid w:val="0000457F"/>
    <w:pPr>
      <w:ind w:left="720"/>
      <w:contextualSpacing/>
    </w:pPr>
  </w:style>
  <w:style w:type="paragraph" w:customStyle="1" w:styleId="Default">
    <w:name w:val="Default"/>
    <w:rsid w:val="0064556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455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D2CA28-1D09-40EE-8CBD-AA219D0FD7D4}" type="doc">
      <dgm:prSet loTypeId="urn:microsoft.com/office/officeart/2005/8/layout/StepDownProcess" loCatId="process" qsTypeId="urn:microsoft.com/office/officeart/2005/8/quickstyle/simple1" qsCatId="simple" csTypeId="urn:microsoft.com/office/officeart/2005/8/colors/colorful4" csCatId="colorful" phldr="1"/>
      <dgm:spPr/>
    </dgm:pt>
    <dgm:pt modelId="{C2D9560F-7C71-4F36-A9CC-C9583CDC813F}">
      <dgm:prSet phldrT="[Text]"/>
      <dgm:spPr/>
      <dgm:t>
        <a:bodyPr/>
        <a:lstStyle/>
        <a:p>
          <a:r>
            <a:rPr lang="en-US"/>
            <a:t>Dairy Farm</a:t>
          </a:r>
        </a:p>
        <a:p>
          <a:r>
            <a:rPr lang="en-US"/>
            <a:t>Produces row milk</a:t>
          </a:r>
          <a:endParaRPr lang="ru-RU"/>
        </a:p>
      </dgm:t>
    </dgm:pt>
    <dgm:pt modelId="{1FD3B30E-4FAE-4F9E-B062-1F29365A6E73}" type="parTrans" cxnId="{29B1E489-D254-4A9D-8188-5E6ED7573420}">
      <dgm:prSet/>
      <dgm:spPr/>
      <dgm:t>
        <a:bodyPr/>
        <a:lstStyle/>
        <a:p>
          <a:endParaRPr lang="ru-RU"/>
        </a:p>
      </dgm:t>
    </dgm:pt>
    <dgm:pt modelId="{B60F16A0-F3E3-4D09-87C1-630099157619}" type="sibTrans" cxnId="{29B1E489-D254-4A9D-8188-5E6ED7573420}">
      <dgm:prSet/>
      <dgm:spPr/>
      <dgm:t>
        <a:bodyPr/>
        <a:lstStyle/>
        <a:p>
          <a:endParaRPr lang="ru-RU"/>
        </a:p>
      </dgm:t>
    </dgm:pt>
    <dgm:pt modelId="{70CC6879-A00E-4B31-8E06-A9DB20F4F943}">
      <dgm:prSet phldrT="[Text]"/>
      <dgm:spPr/>
      <dgm:t>
        <a:bodyPr/>
        <a:lstStyle/>
        <a:p>
          <a:r>
            <a:rPr lang="en-US"/>
            <a:t>Transportation of row milk to processing factory</a:t>
          </a:r>
          <a:endParaRPr lang="ru-RU"/>
        </a:p>
      </dgm:t>
    </dgm:pt>
    <dgm:pt modelId="{D530DFA5-74FA-4FB7-968F-CCFDBF26C677}" type="parTrans" cxnId="{0ED6FD71-8720-48EF-B648-1631166897B6}">
      <dgm:prSet/>
      <dgm:spPr/>
      <dgm:t>
        <a:bodyPr/>
        <a:lstStyle/>
        <a:p>
          <a:endParaRPr lang="ru-RU"/>
        </a:p>
      </dgm:t>
    </dgm:pt>
    <dgm:pt modelId="{39A7EEC7-1762-40AB-ACAD-64F69F1107EC}" type="sibTrans" cxnId="{0ED6FD71-8720-48EF-B648-1631166897B6}">
      <dgm:prSet/>
      <dgm:spPr/>
      <dgm:t>
        <a:bodyPr/>
        <a:lstStyle/>
        <a:p>
          <a:endParaRPr lang="ru-RU"/>
        </a:p>
      </dgm:t>
    </dgm:pt>
    <dgm:pt modelId="{B94FB1E4-F0C2-4ADB-98BC-1AA2FD956E69}">
      <dgm:prSet phldrT="[Text]"/>
      <dgm:spPr/>
      <dgm:t>
        <a:bodyPr/>
        <a:lstStyle/>
        <a:p>
          <a:r>
            <a:rPr lang="en-US"/>
            <a:t>Dairy Processing</a:t>
          </a:r>
          <a:endParaRPr lang="ru-RU"/>
        </a:p>
      </dgm:t>
    </dgm:pt>
    <dgm:pt modelId="{65FC3331-9929-442C-9DFC-706B3362FA5F}" type="parTrans" cxnId="{0CA4EBDC-C873-47C3-A949-BE7AE9B7C0EB}">
      <dgm:prSet/>
      <dgm:spPr/>
      <dgm:t>
        <a:bodyPr/>
        <a:lstStyle/>
        <a:p>
          <a:endParaRPr lang="ru-RU"/>
        </a:p>
      </dgm:t>
    </dgm:pt>
    <dgm:pt modelId="{972BA88C-9DCB-4ABE-A154-1804BD3CDD86}" type="sibTrans" cxnId="{0CA4EBDC-C873-47C3-A949-BE7AE9B7C0EB}">
      <dgm:prSet/>
      <dgm:spPr/>
      <dgm:t>
        <a:bodyPr/>
        <a:lstStyle/>
        <a:p>
          <a:endParaRPr lang="ru-RU"/>
        </a:p>
      </dgm:t>
    </dgm:pt>
    <dgm:pt modelId="{4AE41577-0459-44AC-9616-BECFB93D79F3}">
      <dgm:prSet/>
      <dgm:spPr/>
      <dgm:t>
        <a:bodyPr/>
        <a:lstStyle/>
        <a:p>
          <a:r>
            <a:rPr lang="en-US"/>
            <a:t>Transport to packaging facility</a:t>
          </a:r>
        </a:p>
      </dgm:t>
    </dgm:pt>
    <dgm:pt modelId="{EC455C0A-DC02-4A02-9659-B6C67851CF74}" type="parTrans" cxnId="{AB748135-18E1-46BF-A1DF-440878D2D6B1}">
      <dgm:prSet/>
      <dgm:spPr/>
      <dgm:t>
        <a:bodyPr/>
        <a:lstStyle/>
        <a:p>
          <a:endParaRPr lang="ru-RU"/>
        </a:p>
      </dgm:t>
    </dgm:pt>
    <dgm:pt modelId="{723D44C4-6D2B-40A4-8CC0-59EBE75B0B2F}" type="sibTrans" cxnId="{AB748135-18E1-46BF-A1DF-440878D2D6B1}">
      <dgm:prSet/>
      <dgm:spPr/>
      <dgm:t>
        <a:bodyPr/>
        <a:lstStyle/>
        <a:p>
          <a:endParaRPr lang="ru-RU"/>
        </a:p>
      </dgm:t>
    </dgm:pt>
    <dgm:pt modelId="{AA96D997-918F-4D78-BDD5-F521C2281AF6}">
      <dgm:prSet phldrT="[Text]"/>
      <dgm:spPr/>
      <dgm:t>
        <a:bodyPr/>
        <a:lstStyle/>
        <a:p>
          <a:r>
            <a:rPr lang="en-US"/>
            <a:t>Produces Milk</a:t>
          </a:r>
          <a:endParaRPr lang="ru-RU"/>
        </a:p>
      </dgm:t>
    </dgm:pt>
    <dgm:pt modelId="{D93CD9A9-7472-460E-9039-C46A5F1F9116}" type="parTrans" cxnId="{27D008D7-EBB6-4A97-AF51-10F0B977863A}">
      <dgm:prSet/>
      <dgm:spPr/>
      <dgm:t>
        <a:bodyPr/>
        <a:lstStyle/>
        <a:p>
          <a:endParaRPr lang="ru-RU"/>
        </a:p>
      </dgm:t>
    </dgm:pt>
    <dgm:pt modelId="{79B3A61F-8B30-45C9-AF3D-5840E4640266}" type="sibTrans" cxnId="{27D008D7-EBB6-4A97-AF51-10F0B977863A}">
      <dgm:prSet/>
      <dgm:spPr/>
      <dgm:t>
        <a:bodyPr/>
        <a:lstStyle/>
        <a:p>
          <a:endParaRPr lang="ru-RU"/>
        </a:p>
      </dgm:t>
    </dgm:pt>
    <dgm:pt modelId="{9D9807CC-2442-4062-894F-1A234D590DBA}">
      <dgm:prSet phldrT="[Text]"/>
      <dgm:spPr/>
      <dgm:t>
        <a:bodyPr/>
        <a:lstStyle/>
        <a:p>
          <a:r>
            <a:rPr lang="en-US"/>
            <a:t>Cream and Other product</a:t>
          </a:r>
          <a:endParaRPr lang="ru-RU"/>
        </a:p>
      </dgm:t>
    </dgm:pt>
    <dgm:pt modelId="{2C3E43CF-9378-4128-8134-487F7A3D78D2}" type="parTrans" cxnId="{7A52396C-543B-4543-9E2A-506319CB2CD8}">
      <dgm:prSet/>
      <dgm:spPr/>
      <dgm:t>
        <a:bodyPr/>
        <a:lstStyle/>
        <a:p>
          <a:endParaRPr lang="ru-RU"/>
        </a:p>
      </dgm:t>
    </dgm:pt>
    <dgm:pt modelId="{BA521A6E-D063-48A4-8CB5-73350E349EB0}" type="sibTrans" cxnId="{7A52396C-543B-4543-9E2A-506319CB2CD8}">
      <dgm:prSet/>
      <dgm:spPr/>
      <dgm:t>
        <a:bodyPr/>
        <a:lstStyle/>
        <a:p>
          <a:endParaRPr lang="ru-RU"/>
        </a:p>
      </dgm:t>
    </dgm:pt>
    <dgm:pt modelId="{A39275AE-9B3E-4173-B36C-C402BE6BBC27}">
      <dgm:prSet/>
      <dgm:spPr/>
      <dgm:t>
        <a:bodyPr/>
        <a:lstStyle/>
        <a:p>
          <a:r>
            <a:rPr lang="en-US"/>
            <a:t>Transport finished and packaged milk to end customer/retailers</a:t>
          </a:r>
        </a:p>
      </dgm:t>
    </dgm:pt>
    <dgm:pt modelId="{CFAF99D5-C19D-42E1-BCC8-2F63E1317C48}" type="parTrans" cxnId="{DA47C064-D060-4EC1-A68F-B5F418FC29BE}">
      <dgm:prSet/>
      <dgm:spPr/>
      <dgm:t>
        <a:bodyPr/>
        <a:lstStyle/>
        <a:p>
          <a:endParaRPr lang="ru-RU"/>
        </a:p>
      </dgm:t>
    </dgm:pt>
    <dgm:pt modelId="{3411CF8E-8481-443F-933B-F94E264BF5B6}" type="sibTrans" cxnId="{DA47C064-D060-4EC1-A68F-B5F418FC29BE}">
      <dgm:prSet/>
      <dgm:spPr/>
      <dgm:t>
        <a:bodyPr/>
        <a:lstStyle/>
        <a:p>
          <a:endParaRPr lang="ru-RU"/>
        </a:p>
      </dgm:t>
    </dgm:pt>
    <dgm:pt modelId="{727BFB11-E5AF-413C-B6EF-F2B38D18B031}" type="pres">
      <dgm:prSet presAssocID="{54D2CA28-1D09-40EE-8CBD-AA219D0FD7D4}" presName="rootnode" presStyleCnt="0">
        <dgm:presLayoutVars>
          <dgm:chMax/>
          <dgm:chPref/>
          <dgm:dir/>
          <dgm:animLvl val="lvl"/>
        </dgm:presLayoutVars>
      </dgm:prSet>
      <dgm:spPr/>
    </dgm:pt>
    <dgm:pt modelId="{AFC762F6-9F5C-4B74-9DB9-5C279D741F10}" type="pres">
      <dgm:prSet presAssocID="{C2D9560F-7C71-4F36-A9CC-C9583CDC813F}" presName="composite" presStyleCnt="0"/>
      <dgm:spPr/>
    </dgm:pt>
    <dgm:pt modelId="{4BCF09E5-DE53-430B-BE51-242845BA157F}" type="pres">
      <dgm:prSet presAssocID="{C2D9560F-7C71-4F36-A9CC-C9583CDC813F}" presName="bentUpArrow1" presStyleLbl="alignImgPlace1" presStyleIdx="0" presStyleCnt="4"/>
      <dgm:spPr/>
    </dgm:pt>
    <dgm:pt modelId="{04944CCE-F1BF-45BC-A6CE-8D108FE97429}" type="pres">
      <dgm:prSet presAssocID="{C2D9560F-7C71-4F36-A9CC-C9583CDC813F}" presName="ParentText" presStyleLbl="node1" presStyleIdx="0" presStyleCnt="5">
        <dgm:presLayoutVars>
          <dgm:chMax val="1"/>
          <dgm:chPref val="1"/>
          <dgm:bulletEnabled val="1"/>
        </dgm:presLayoutVars>
      </dgm:prSet>
      <dgm:spPr/>
    </dgm:pt>
    <dgm:pt modelId="{F0987A99-544D-405A-B339-662C8AFF0665}" type="pres">
      <dgm:prSet presAssocID="{C2D9560F-7C71-4F36-A9CC-C9583CDC813F}" presName="ChildText" presStyleLbl="revTx" presStyleIdx="0" presStyleCnt="4">
        <dgm:presLayoutVars>
          <dgm:chMax val="0"/>
          <dgm:chPref val="0"/>
          <dgm:bulletEnabled val="1"/>
        </dgm:presLayoutVars>
      </dgm:prSet>
      <dgm:spPr/>
    </dgm:pt>
    <dgm:pt modelId="{F8A86D4B-7F46-43BD-A293-E8674E96EC4B}" type="pres">
      <dgm:prSet presAssocID="{B60F16A0-F3E3-4D09-87C1-630099157619}" presName="sibTrans" presStyleCnt="0"/>
      <dgm:spPr/>
    </dgm:pt>
    <dgm:pt modelId="{E1982EE1-325F-4CBC-A294-EFB27074E1C9}" type="pres">
      <dgm:prSet presAssocID="{70CC6879-A00E-4B31-8E06-A9DB20F4F943}" presName="composite" presStyleCnt="0"/>
      <dgm:spPr/>
    </dgm:pt>
    <dgm:pt modelId="{9B870041-2E92-4830-9860-703DB13DA630}" type="pres">
      <dgm:prSet presAssocID="{70CC6879-A00E-4B31-8E06-A9DB20F4F943}" presName="bentUpArrow1" presStyleLbl="alignImgPlace1" presStyleIdx="1" presStyleCnt="4"/>
      <dgm:spPr/>
    </dgm:pt>
    <dgm:pt modelId="{25A77B99-2851-413D-8A87-C70188DB733C}" type="pres">
      <dgm:prSet presAssocID="{70CC6879-A00E-4B31-8E06-A9DB20F4F943}" presName="ParentText" presStyleLbl="node1" presStyleIdx="1" presStyleCnt="5">
        <dgm:presLayoutVars>
          <dgm:chMax val="1"/>
          <dgm:chPref val="1"/>
          <dgm:bulletEnabled val="1"/>
        </dgm:presLayoutVars>
      </dgm:prSet>
      <dgm:spPr/>
    </dgm:pt>
    <dgm:pt modelId="{BFE23DAF-1997-42ED-93CA-C5D23574F909}" type="pres">
      <dgm:prSet presAssocID="{70CC6879-A00E-4B31-8E06-A9DB20F4F943}" presName="ChildText" presStyleLbl="revTx" presStyleIdx="1" presStyleCnt="4">
        <dgm:presLayoutVars>
          <dgm:chMax val="0"/>
          <dgm:chPref val="0"/>
          <dgm:bulletEnabled val="1"/>
        </dgm:presLayoutVars>
      </dgm:prSet>
      <dgm:spPr/>
    </dgm:pt>
    <dgm:pt modelId="{CF129185-195C-4CF9-98F6-81CEB0988D16}" type="pres">
      <dgm:prSet presAssocID="{39A7EEC7-1762-40AB-ACAD-64F69F1107EC}" presName="sibTrans" presStyleCnt="0"/>
      <dgm:spPr/>
    </dgm:pt>
    <dgm:pt modelId="{DAACE71A-C26B-4292-872E-FBDF169A7B51}" type="pres">
      <dgm:prSet presAssocID="{B94FB1E4-F0C2-4ADB-98BC-1AA2FD956E69}" presName="composite" presStyleCnt="0"/>
      <dgm:spPr/>
    </dgm:pt>
    <dgm:pt modelId="{2947DE33-D0BE-4295-8525-3B0D6A91BABE}" type="pres">
      <dgm:prSet presAssocID="{B94FB1E4-F0C2-4ADB-98BC-1AA2FD956E69}" presName="bentUpArrow1" presStyleLbl="alignImgPlace1" presStyleIdx="2" presStyleCnt="4"/>
      <dgm:spPr/>
    </dgm:pt>
    <dgm:pt modelId="{B4B5F4CB-5864-46A5-96CE-1472B5330AC3}" type="pres">
      <dgm:prSet presAssocID="{B94FB1E4-F0C2-4ADB-98BC-1AA2FD956E69}" presName="ParentText" presStyleLbl="node1" presStyleIdx="2" presStyleCnt="5">
        <dgm:presLayoutVars>
          <dgm:chMax val="1"/>
          <dgm:chPref val="1"/>
          <dgm:bulletEnabled val="1"/>
        </dgm:presLayoutVars>
      </dgm:prSet>
      <dgm:spPr/>
    </dgm:pt>
    <dgm:pt modelId="{002FC052-B4BF-427B-B067-DB9EBD28C3CD}" type="pres">
      <dgm:prSet presAssocID="{B94FB1E4-F0C2-4ADB-98BC-1AA2FD956E69}" presName="ChildText" presStyleLbl="revTx" presStyleIdx="2" presStyleCnt="4">
        <dgm:presLayoutVars>
          <dgm:chMax val="0"/>
          <dgm:chPref val="0"/>
          <dgm:bulletEnabled val="1"/>
        </dgm:presLayoutVars>
      </dgm:prSet>
      <dgm:spPr/>
    </dgm:pt>
    <dgm:pt modelId="{C9EB1483-294E-499D-AFFD-D4898B1F214C}" type="pres">
      <dgm:prSet presAssocID="{972BA88C-9DCB-4ABE-A154-1804BD3CDD86}" presName="sibTrans" presStyleCnt="0"/>
      <dgm:spPr/>
    </dgm:pt>
    <dgm:pt modelId="{75AA230A-BA30-4324-8D8B-EB5C4CC8F64B}" type="pres">
      <dgm:prSet presAssocID="{4AE41577-0459-44AC-9616-BECFB93D79F3}" presName="composite" presStyleCnt="0"/>
      <dgm:spPr/>
    </dgm:pt>
    <dgm:pt modelId="{6C8AC7AF-1ECD-4CA7-999A-3ABFAFA7B5DE}" type="pres">
      <dgm:prSet presAssocID="{4AE41577-0459-44AC-9616-BECFB93D79F3}" presName="bentUpArrow1" presStyleLbl="alignImgPlace1" presStyleIdx="3" presStyleCnt="4"/>
      <dgm:spPr/>
    </dgm:pt>
    <dgm:pt modelId="{F73F6D72-B1B6-42B2-8D6C-AD17947AEE7D}" type="pres">
      <dgm:prSet presAssocID="{4AE41577-0459-44AC-9616-BECFB93D79F3}" presName="ParentText" presStyleLbl="node1" presStyleIdx="3" presStyleCnt="5">
        <dgm:presLayoutVars>
          <dgm:chMax val="1"/>
          <dgm:chPref val="1"/>
          <dgm:bulletEnabled val="1"/>
        </dgm:presLayoutVars>
      </dgm:prSet>
      <dgm:spPr/>
    </dgm:pt>
    <dgm:pt modelId="{C5BCC3C2-7D41-457F-B9B7-0E98C6494AAD}" type="pres">
      <dgm:prSet presAssocID="{4AE41577-0459-44AC-9616-BECFB93D79F3}" presName="ChildText" presStyleLbl="revTx" presStyleIdx="3" presStyleCnt="4">
        <dgm:presLayoutVars>
          <dgm:chMax val="0"/>
          <dgm:chPref val="0"/>
          <dgm:bulletEnabled val="1"/>
        </dgm:presLayoutVars>
      </dgm:prSet>
      <dgm:spPr/>
    </dgm:pt>
    <dgm:pt modelId="{6B5853C7-4751-4DC2-BCA0-59207C6888B2}" type="pres">
      <dgm:prSet presAssocID="{723D44C4-6D2B-40A4-8CC0-59EBE75B0B2F}" presName="sibTrans" presStyleCnt="0"/>
      <dgm:spPr/>
    </dgm:pt>
    <dgm:pt modelId="{E81C51D2-25E1-4C8C-8B2B-B7099F94C90C}" type="pres">
      <dgm:prSet presAssocID="{A39275AE-9B3E-4173-B36C-C402BE6BBC27}" presName="composite" presStyleCnt="0"/>
      <dgm:spPr/>
    </dgm:pt>
    <dgm:pt modelId="{12272D99-0B40-4401-878D-B8B1B74DA862}" type="pres">
      <dgm:prSet presAssocID="{A39275AE-9B3E-4173-B36C-C402BE6BBC27}" presName="ParentText" presStyleLbl="node1" presStyleIdx="4" presStyleCnt="5">
        <dgm:presLayoutVars>
          <dgm:chMax val="1"/>
          <dgm:chPref val="1"/>
          <dgm:bulletEnabled val="1"/>
        </dgm:presLayoutVars>
      </dgm:prSet>
      <dgm:spPr/>
    </dgm:pt>
  </dgm:ptLst>
  <dgm:cxnLst>
    <dgm:cxn modelId="{0ED6FD71-8720-48EF-B648-1631166897B6}" srcId="{54D2CA28-1D09-40EE-8CBD-AA219D0FD7D4}" destId="{70CC6879-A00E-4B31-8E06-A9DB20F4F943}" srcOrd="1" destOrd="0" parTransId="{D530DFA5-74FA-4FB7-968F-CCFDBF26C677}" sibTransId="{39A7EEC7-1762-40AB-ACAD-64F69F1107EC}"/>
    <dgm:cxn modelId="{AB748135-18E1-46BF-A1DF-440878D2D6B1}" srcId="{54D2CA28-1D09-40EE-8CBD-AA219D0FD7D4}" destId="{4AE41577-0459-44AC-9616-BECFB93D79F3}" srcOrd="3" destOrd="0" parTransId="{EC455C0A-DC02-4A02-9659-B6C67851CF74}" sibTransId="{723D44C4-6D2B-40A4-8CC0-59EBE75B0B2F}"/>
    <dgm:cxn modelId="{0CA4EBDC-C873-47C3-A949-BE7AE9B7C0EB}" srcId="{54D2CA28-1D09-40EE-8CBD-AA219D0FD7D4}" destId="{B94FB1E4-F0C2-4ADB-98BC-1AA2FD956E69}" srcOrd="2" destOrd="0" parTransId="{65FC3331-9929-442C-9DFC-706B3362FA5F}" sibTransId="{972BA88C-9DCB-4ABE-A154-1804BD3CDD86}"/>
    <dgm:cxn modelId="{DC9D2A6C-E3DB-435A-A153-F73C02926896}" type="presOf" srcId="{A39275AE-9B3E-4173-B36C-C402BE6BBC27}" destId="{12272D99-0B40-4401-878D-B8B1B74DA862}" srcOrd="0" destOrd="0" presId="urn:microsoft.com/office/officeart/2005/8/layout/StepDownProcess"/>
    <dgm:cxn modelId="{385A9BC3-4713-48A1-8A87-24DF85801784}" type="presOf" srcId="{AA96D997-918F-4D78-BDD5-F521C2281AF6}" destId="{002FC052-B4BF-427B-B067-DB9EBD28C3CD}" srcOrd="0" destOrd="0" presId="urn:microsoft.com/office/officeart/2005/8/layout/StepDownProcess"/>
    <dgm:cxn modelId="{21F95EF4-AA49-4AD3-A549-033690C08479}" type="presOf" srcId="{C2D9560F-7C71-4F36-A9CC-C9583CDC813F}" destId="{04944CCE-F1BF-45BC-A6CE-8D108FE97429}" srcOrd="0" destOrd="0" presId="urn:microsoft.com/office/officeart/2005/8/layout/StepDownProcess"/>
    <dgm:cxn modelId="{29B1E489-D254-4A9D-8188-5E6ED7573420}" srcId="{54D2CA28-1D09-40EE-8CBD-AA219D0FD7D4}" destId="{C2D9560F-7C71-4F36-A9CC-C9583CDC813F}" srcOrd="0" destOrd="0" parTransId="{1FD3B30E-4FAE-4F9E-B062-1F29365A6E73}" sibTransId="{B60F16A0-F3E3-4D09-87C1-630099157619}"/>
    <dgm:cxn modelId="{DA47C064-D060-4EC1-A68F-B5F418FC29BE}" srcId="{54D2CA28-1D09-40EE-8CBD-AA219D0FD7D4}" destId="{A39275AE-9B3E-4173-B36C-C402BE6BBC27}" srcOrd="4" destOrd="0" parTransId="{CFAF99D5-C19D-42E1-BCC8-2F63E1317C48}" sibTransId="{3411CF8E-8481-443F-933B-F94E264BF5B6}"/>
    <dgm:cxn modelId="{ED71B79F-374E-424E-8728-694D125A1E73}" type="presOf" srcId="{9D9807CC-2442-4062-894F-1A234D590DBA}" destId="{002FC052-B4BF-427B-B067-DB9EBD28C3CD}" srcOrd="0" destOrd="1" presId="urn:microsoft.com/office/officeart/2005/8/layout/StepDownProcess"/>
    <dgm:cxn modelId="{77AFB883-FFC4-4C4F-A210-10C3E4090E49}" type="presOf" srcId="{4AE41577-0459-44AC-9616-BECFB93D79F3}" destId="{F73F6D72-B1B6-42B2-8D6C-AD17947AEE7D}" srcOrd="0" destOrd="0" presId="urn:microsoft.com/office/officeart/2005/8/layout/StepDownProcess"/>
    <dgm:cxn modelId="{DA71811D-E993-4055-81EB-DBB6B075BDEF}" type="presOf" srcId="{70CC6879-A00E-4B31-8E06-A9DB20F4F943}" destId="{25A77B99-2851-413D-8A87-C70188DB733C}" srcOrd="0" destOrd="0" presId="urn:microsoft.com/office/officeart/2005/8/layout/StepDownProcess"/>
    <dgm:cxn modelId="{9FDF0623-475F-443A-A8E4-C82A2294F0AB}" type="presOf" srcId="{B94FB1E4-F0C2-4ADB-98BC-1AA2FD956E69}" destId="{B4B5F4CB-5864-46A5-96CE-1472B5330AC3}" srcOrd="0" destOrd="0" presId="urn:microsoft.com/office/officeart/2005/8/layout/StepDownProcess"/>
    <dgm:cxn modelId="{27D008D7-EBB6-4A97-AF51-10F0B977863A}" srcId="{B94FB1E4-F0C2-4ADB-98BC-1AA2FD956E69}" destId="{AA96D997-918F-4D78-BDD5-F521C2281AF6}" srcOrd="0" destOrd="0" parTransId="{D93CD9A9-7472-460E-9039-C46A5F1F9116}" sibTransId="{79B3A61F-8B30-45C9-AF3D-5840E4640266}"/>
    <dgm:cxn modelId="{7A52396C-543B-4543-9E2A-506319CB2CD8}" srcId="{B94FB1E4-F0C2-4ADB-98BC-1AA2FD956E69}" destId="{9D9807CC-2442-4062-894F-1A234D590DBA}" srcOrd="1" destOrd="0" parTransId="{2C3E43CF-9378-4128-8134-487F7A3D78D2}" sibTransId="{BA521A6E-D063-48A4-8CB5-73350E349EB0}"/>
    <dgm:cxn modelId="{62A77CE7-EE22-4862-B8BA-7DCA5A4A0F29}" type="presOf" srcId="{54D2CA28-1D09-40EE-8CBD-AA219D0FD7D4}" destId="{727BFB11-E5AF-413C-B6EF-F2B38D18B031}" srcOrd="0" destOrd="0" presId="urn:microsoft.com/office/officeart/2005/8/layout/StepDownProcess"/>
    <dgm:cxn modelId="{8078D465-B25F-43E2-8F2D-9157864DA3DC}" type="presParOf" srcId="{727BFB11-E5AF-413C-B6EF-F2B38D18B031}" destId="{AFC762F6-9F5C-4B74-9DB9-5C279D741F10}" srcOrd="0" destOrd="0" presId="urn:microsoft.com/office/officeart/2005/8/layout/StepDownProcess"/>
    <dgm:cxn modelId="{6419AA9E-22A0-42BE-9E8E-663966AACCB4}" type="presParOf" srcId="{AFC762F6-9F5C-4B74-9DB9-5C279D741F10}" destId="{4BCF09E5-DE53-430B-BE51-242845BA157F}" srcOrd="0" destOrd="0" presId="urn:microsoft.com/office/officeart/2005/8/layout/StepDownProcess"/>
    <dgm:cxn modelId="{1C86CB2A-69AD-44E5-AA5A-DFD2D4F3F913}" type="presParOf" srcId="{AFC762F6-9F5C-4B74-9DB9-5C279D741F10}" destId="{04944CCE-F1BF-45BC-A6CE-8D108FE97429}" srcOrd="1" destOrd="0" presId="urn:microsoft.com/office/officeart/2005/8/layout/StepDownProcess"/>
    <dgm:cxn modelId="{64754C5E-9E1C-43FA-919A-36C171204C5C}" type="presParOf" srcId="{AFC762F6-9F5C-4B74-9DB9-5C279D741F10}" destId="{F0987A99-544D-405A-B339-662C8AFF0665}" srcOrd="2" destOrd="0" presId="urn:microsoft.com/office/officeart/2005/8/layout/StepDownProcess"/>
    <dgm:cxn modelId="{44B9A119-E459-4769-8777-87A669C2A49E}" type="presParOf" srcId="{727BFB11-E5AF-413C-B6EF-F2B38D18B031}" destId="{F8A86D4B-7F46-43BD-A293-E8674E96EC4B}" srcOrd="1" destOrd="0" presId="urn:microsoft.com/office/officeart/2005/8/layout/StepDownProcess"/>
    <dgm:cxn modelId="{BF9D0FB7-95FF-4B0E-B48B-C0733F1FC438}" type="presParOf" srcId="{727BFB11-E5AF-413C-B6EF-F2B38D18B031}" destId="{E1982EE1-325F-4CBC-A294-EFB27074E1C9}" srcOrd="2" destOrd="0" presId="urn:microsoft.com/office/officeart/2005/8/layout/StepDownProcess"/>
    <dgm:cxn modelId="{00E2D64C-F0E5-498D-B3B7-9C13E6129FFA}" type="presParOf" srcId="{E1982EE1-325F-4CBC-A294-EFB27074E1C9}" destId="{9B870041-2E92-4830-9860-703DB13DA630}" srcOrd="0" destOrd="0" presId="urn:microsoft.com/office/officeart/2005/8/layout/StepDownProcess"/>
    <dgm:cxn modelId="{DDE05694-6BB2-489A-A888-7589F00AA3ED}" type="presParOf" srcId="{E1982EE1-325F-4CBC-A294-EFB27074E1C9}" destId="{25A77B99-2851-413D-8A87-C70188DB733C}" srcOrd="1" destOrd="0" presId="urn:microsoft.com/office/officeart/2005/8/layout/StepDownProcess"/>
    <dgm:cxn modelId="{F5468F8F-0C9B-4CD6-AB78-9F39933A8A49}" type="presParOf" srcId="{E1982EE1-325F-4CBC-A294-EFB27074E1C9}" destId="{BFE23DAF-1997-42ED-93CA-C5D23574F909}" srcOrd="2" destOrd="0" presId="urn:microsoft.com/office/officeart/2005/8/layout/StepDownProcess"/>
    <dgm:cxn modelId="{670FCAC4-ED0E-4BC0-B1FB-82405D3626AF}" type="presParOf" srcId="{727BFB11-E5AF-413C-B6EF-F2B38D18B031}" destId="{CF129185-195C-4CF9-98F6-81CEB0988D16}" srcOrd="3" destOrd="0" presId="urn:microsoft.com/office/officeart/2005/8/layout/StepDownProcess"/>
    <dgm:cxn modelId="{500E6FFF-FE5F-4209-865D-6164472D0C15}" type="presParOf" srcId="{727BFB11-E5AF-413C-B6EF-F2B38D18B031}" destId="{DAACE71A-C26B-4292-872E-FBDF169A7B51}" srcOrd="4" destOrd="0" presId="urn:microsoft.com/office/officeart/2005/8/layout/StepDownProcess"/>
    <dgm:cxn modelId="{413F566E-FBE2-494F-BD56-28AA7A61A8D9}" type="presParOf" srcId="{DAACE71A-C26B-4292-872E-FBDF169A7B51}" destId="{2947DE33-D0BE-4295-8525-3B0D6A91BABE}" srcOrd="0" destOrd="0" presId="urn:microsoft.com/office/officeart/2005/8/layout/StepDownProcess"/>
    <dgm:cxn modelId="{67B490DE-914E-42F4-82E2-9AA59F3B99EF}" type="presParOf" srcId="{DAACE71A-C26B-4292-872E-FBDF169A7B51}" destId="{B4B5F4CB-5864-46A5-96CE-1472B5330AC3}" srcOrd="1" destOrd="0" presId="urn:microsoft.com/office/officeart/2005/8/layout/StepDownProcess"/>
    <dgm:cxn modelId="{4641CD18-B473-41B5-88D5-A0773C1EE123}" type="presParOf" srcId="{DAACE71A-C26B-4292-872E-FBDF169A7B51}" destId="{002FC052-B4BF-427B-B067-DB9EBD28C3CD}" srcOrd="2" destOrd="0" presId="urn:microsoft.com/office/officeart/2005/8/layout/StepDownProcess"/>
    <dgm:cxn modelId="{6132CF1E-B073-4AE1-83AD-D3F36E727F56}" type="presParOf" srcId="{727BFB11-E5AF-413C-B6EF-F2B38D18B031}" destId="{C9EB1483-294E-499D-AFFD-D4898B1F214C}" srcOrd="5" destOrd="0" presId="urn:microsoft.com/office/officeart/2005/8/layout/StepDownProcess"/>
    <dgm:cxn modelId="{11C80334-DCD7-4BC6-8834-62DBDA7D66AB}" type="presParOf" srcId="{727BFB11-E5AF-413C-B6EF-F2B38D18B031}" destId="{75AA230A-BA30-4324-8D8B-EB5C4CC8F64B}" srcOrd="6" destOrd="0" presId="urn:microsoft.com/office/officeart/2005/8/layout/StepDownProcess"/>
    <dgm:cxn modelId="{8AFAEDAB-5EC8-4AEE-9B74-0479E4191C91}" type="presParOf" srcId="{75AA230A-BA30-4324-8D8B-EB5C4CC8F64B}" destId="{6C8AC7AF-1ECD-4CA7-999A-3ABFAFA7B5DE}" srcOrd="0" destOrd="0" presId="urn:microsoft.com/office/officeart/2005/8/layout/StepDownProcess"/>
    <dgm:cxn modelId="{6AA5CE66-0D7C-46F6-AF60-E96E3725D95D}" type="presParOf" srcId="{75AA230A-BA30-4324-8D8B-EB5C4CC8F64B}" destId="{F73F6D72-B1B6-42B2-8D6C-AD17947AEE7D}" srcOrd="1" destOrd="0" presId="urn:microsoft.com/office/officeart/2005/8/layout/StepDownProcess"/>
    <dgm:cxn modelId="{3F3470E3-5794-45A6-A229-0D13534737B2}" type="presParOf" srcId="{75AA230A-BA30-4324-8D8B-EB5C4CC8F64B}" destId="{C5BCC3C2-7D41-457F-B9B7-0E98C6494AAD}" srcOrd="2" destOrd="0" presId="urn:microsoft.com/office/officeart/2005/8/layout/StepDownProcess"/>
    <dgm:cxn modelId="{395B205F-098C-4A0D-A48E-81449D8CEE5C}" type="presParOf" srcId="{727BFB11-E5AF-413C-B6EF-F2B38D18B031}" destId="{6B5853C7-4751-4DC2-BCA0-59207C6888B2}" srcOrd="7" destOrd="0" presId="urn:microsoft.com/office/officeart/2005/8/layout/StepDownProcess"/>
    <dgm:cxn modelId="{7EF862AC-CE06-4730-BB80-EC83A337BAEE}" type="presParOf" srcId="{727BFB11-E5AF-413C-B6EF-F2B38D18B031}" destId="{E81C51D2-25E1-4C8C-8B2B-B7099F94C90C}" srcOrd="8" destOrd="0" presId="urn:microsoft.com/office/officeart/2005/8/layout/StepDownProcess"/>
    <dgm:cxn modelId="{4252B06E-DA43-4DE1-AEF6-3729A41BBD95}" type="presParOf" srcId="{E81C51D2-25E1-4C8C-8B2B-B7099F94C90C}" destId="{12272D99-0B40-4401-878D-B8B1B74DA862}" srcOrd="0" destOrd="0" presId="urn:microsoft.com/office/officeart/2005/8/layout/StepDown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CF09E5-DE53-430B-BE51-242845BA157F}">
      <dsp:nvSpPr>
        <dsp:cNvPr id="0" name=""/>
        <dsp:cNvSpPr/>
      </dsp:nvSpPr>
      <dsp:spPr>
        <a:xfrm rot="5400000">
          <a:off x="202298" y="828356"/>
          <a:ext cx="754375" cy="858829"/>
        </a:xfrm>
        <a:prstGeom prst="bentUpArrow">
          <a:avLst>
            <a:gd name="adj1" fmla="val 32840"/>
            <a:gd name="adj2" fmla="val 25000"/>
            <a:gd name="adj3" fmla="val 35780"/>
          </a:avLst>
        </a:prstGeom>
        <a:solidFill>
          <a:schemeClr val="accent4">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4944CCE-F1BF-45BC-A6CE-8D108FE97429}">
      <dsp:nvSpPr>
        <dsp:cNvPr id="0" name=""/>
        <dsp:cNvSpPr/>
      </dsp:nvSpPr>
      <dsp:spPr>
        <a:xfrm>
          <a:off x="2434" y="-7883"/>
          <a:ext cx="1269923" cy="888905"/>
        </a:xfrm>
        <a:prstGeom prst="roundRect">
          <a:avLst>
            <a:gd name="adj" fmla="val 1667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Dairy Farm</a:t>
          </a:r>
        </a:p>
        <a:p>
          <a:pPr lvl="0" algn="ctr" defTabSz="488950">
            <a:lnSpc>
              <a:spcPct val="90000"/>
            </a:lnSpc>
            <a:spcBef>
              <a:spcPct val="0"/>
            </a:spcBef>
            <a:spcAft>
              <a:spcPct val="35000"/>
            </a:spcAft>
          </a:pPr>
          <a:r>
            <a:rPr lang="en-US" sz="1100" kern="1200"/>
            <a:t>Produces row milk</a:t>
          </a:r>
          <a:endParaRPr lang="ru-RU" sz="1100" kern="1200"/>
        </a:p>
      </dsp:txBody>
      <dsp:txXfrm>
        <a:off x="45835" y="35518"/>
        <a:ext cx="1183121" cy="802103"/>
      </dsp:txXfrm>
    </dsp:sp>
    <dsp:sp modelId="{F0987A99-544D-405A-B339-662C8AFF0665}">
      <dsp:nvSpPr>
        <dsp:cNvPr id="0" name=""/>
        <dsp:cNvSpPr/>
      </dsp:nvSpPr>
      <dsp:spPr>
        <a:xfrm>
          <a:off x="1272358" y="76894"/>
          <a:ext cx="923621" cy="718452"/>
        </a:xfrm>
        <a:prstGeom prst="rect">
          <a:avLst/>
        </a:prstGeom>
        <a:noFill/>
        <a:ln>
          <a:noFill/>
        </a:ln>
        <a:effectLst/>
      </dsp:spPr>
      <dsp:style>
        <a:lnRef idx="0">
          <a:scrgbClr r="0" g="0" b="0"/>
        </a:lnRef>
        <a:fillRef idx="0">
          <a:scrgbClr r="0" g="0" b="0"/>
        </a:fillRef>
        <a:effectRef idx="0">
          <a:scrgbClr r="0" g="0" b="0"/>
        </a:effectRef>
        <a:fontRef idx="minor"/>
      </dsp:style>
    </dsp:sp>
    <dsp:sp modelId="{9B870041-2E92-4830-9860-703DB13DA630}">
      <dsp:nvSpPr>
        <dsp:cNvPr id="0" name=""/>
        <dsp:cNvSpPr/>
      </dsp:nvSpPr>
      <dsp:spPr>
        <a:xfrm rot="5400000">
          <a:off x="1255200" y="1826890"/>
          <a:ext cx="754375" cy="858829"/>
        </a:xfrm>
        <a:prstGeom prst="bentUpArrow">
          <a:avLst>
            <a:gd name="adj1" fmla="val 32840"/>
            <a:gd name="adj2" fmla="val 25000"/>
            <a:gd name="adj3" fmla="val 35780"/>
          </a:avLst>
        </a:prstGeom>
        <a:solidFill>
          <a:schemeClr val="accent4">
            <a:tint val="50000"/>
            <a:hueOff val="3833301"/>
            <a:satOff val="-21016"/>
            <a:lumOff val="22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5A77B99-2851-413D-8A87-C70188DB733C}">
      <dsp:nvSpPr>
        <dsp:cNvPr id="0" name=""/>
        <dsp:cNvSpPr/>
      </dsp:nvSpPr>
      <dsp:spPr>
        <a:xfrm>
          <a:off x="1055336" y="990650"/>
          <a:ext cx="1269923" cy="888905"/>
        </a:xfrm>
        <a:prstGeom prst="roundRect">
          <a:avLst>
            <a:gd name="adj" fmla="val 16670"/>
          </a:avLst>
        </a:prstGeom>
        <a:solidFill>
          <a:schemeClr val="accent4">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Transportation of row milk to processing factory</a:t>
          </a:r>
          <a:endParaRPr lang="ru-RU" sz="1100" kern="1200"/>
        </a:p>
      </dsp:txBody>
      <dsp:txXfrm>
        <a:off x="1098737" y="1034051"/>
        <a:ext cx="1183121" cy="802103"/>
      </dsp:txXfrm>
    </dsp:sp>
    <dsp:sp modelId="{BFE23DAF-1997-42ED-93CA-C5D23574F909}">
      <dsp:nvSpPr>
        <dsp:cNvPr id="0" name=""/>
        <dsp:cNvSpPr/>
      </dsp:nvSpPr>
      <dsp:spPr>
        <a:xfrm>
          <a:off x="2325260" y="1075428"/>
          <a:ext cx="923621" cy="718452"/>
        </a:xfrm>
        <a:prstGeom prst="rect">
          <a:avLst/>
        </a:prstGeom>
        <a:noFill/>
        <a:ln>
          <a:noFill/>
        </a:ln>
        <a:effectLst/>
      </dsp:spPr>
      <dsp:style>
        <a:lnRef idx="0">
          <a:scrgbClr r="0" g="0" b="0"/>
        </a:lnRef>
        <a:fillRef idx="0">
          <a:scrgbClr r="0" g="0" b="0"/>
        </a:fillRef>
        <a:effectRef idx="0">
          <a:scrgbClr r="0" g="0" b="0"/>
        </a:effectRef>
        <a:fontRef idx="minor"/>
      </dsp:style>
    </dsp:sp>
    <dsp:sp modelId="{2947DE33-D0BE-4295-8525-3B0D6A91BABE}">
      <dsp:nvSpPr>
        <dsp:cNvPr id="0" name=""/>
        <dsp:cNvSpPr/>
      </dsp:nvSpPr>
      <dsp:spPr>
        <a:xfrm rot="5400000">
          <a:off x="2308101" y="2825424"/>
          <a:ext cx="754375" cy="858829"/>
        </a:xfrm>
        <a:prstGeom prst="bentUpArrow">
          <a:avLst>
            <a:gd name="adj1" fmla="val 32840"/>
            <a:gd name="adj2" fmla="val 25000"/>
            <a:gd name="adj3" fmla="val 35780"/>
          </a:avLst>
        </a:prstGeom>
        <a:solidFill>
          <a:schemeClr val="accent4">
            <a:tint val="50000"/>
            <a:hueOff val="7666601"/>
            <a:satOff val="-42031"/>
            <a:lumOff val="45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4B5F4CB-5864-46A5-96CE-1472B5330AC3}">
      <dsp:nvSpPr>
        <dsp:cNvPr id="0" name=""/>
        <dsp:cNvSpPr/>
      </dsp:nvSpPr>
      <dsp:spPr>
        <a:xfrm>
          <a:off x="2108238" y="1989184"/>
          <a:ext cx="1269923" cy="888905"/>
        </a:xfrm>
        <a:prstGeom prst="roundRect">
          <a:avLst>
            <a:gd name="adj" fmla="val 16670"/>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Dairy Processing</a:t>
          </a:r>
          <a:endParaRPr lang="ru-RU" sz="1100" kern="1200"/>
        </a:p>
      </dsp:txBody>
      <dsp:txXfrm>
        <a:off x="2151639" y="2032585"/>
        <a:ext cx="1183121" cy="802103"/>
      </dsp:txXfrm>
    </dsp:sp>
    <dsp:sp modelId="{002FC052-B4BF-427B-B067-DB9EBD28C3CD}">
      <dsp:nvSpPr>
        <dsp:cNvPr id="0" name=""/>
        <dsp:cNvSpPr/>
      </dsp:nvSpPr>
      <dsp:spPr>
        <a:xfrm>
          <a:off x="3378161" y="2073962"/>
          <a:ext cx="923621" cy="71845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00050">
            <a:lnSpc>
              <a:spcPct val="90000"/>
            </a:lnSpc>
            <a:spcBef>
              <a:spcPct val="0"/>
            </a:spcBef>
            <a:spcAft>
              <a:spcPct val="15000"/>
            </a:spcAft>
            <a:buChar char="••"/>
          </a:pPr>
          <a:r>
            <a:rPr lang="en-US" sz="900" kern="1200"/>
            <a:t>Produces Milk</a:t>
          </a:r>
          <a:endParaRPr lang="ru-RU" sz="900" kern="1200"/>
        </a:p>
        <a:p>
          <a:pPr marL="57150" lvl="1" indent="-57150" algn="l" defTabSz="400050">
            <a:lnSpc>
              <a:spcPct val="90000"/>
            </a:lnSpc>
            <a:spcBef>
              <a:spcPct val="0"/>
            </a:spcBef>
            <a:spcAft>
              <a:spcPct val="15000"/>
            </a:spcAft>
            <a:buChar char="••"/>
          </a:pPr>
          <a:r>
            <a:rPr lang="en-US" sz="900" kern="1200"/>
            <a:t>Cream and Other product</a:t>
          </a:r>
          <a:endParaRPr lang="ru-RU" sz="900" kern="1200"/>
        </a:p>
      </dsp:txBody>
      <dsp:txXfrm>
        <a:off x="3378161" y="2073962"/>
        <a:ext cx="923621" cy="718452"/>
      </dsp:txXfrm>
    </dsp:sp>
    <dsp:sp modelId="{6C8AC7AF-1ECD-4CA7-999A-3ABFAFA7B5DE}">
      <dsp:nvSpPr>
        <dsp:cNvPr id="0" name=""/>
        <dsp:cNvSpPr/>
      </dsp:nvSpPr>
      <dsp:spPr>
        <a:xfrm rot="5400000">
          <a:off x="3361003" y="3823958"/>
          <a:ext cx="754375" cy="858829"/>
        </a:xfrm>
        <a:prstGeom prst="bentUpArrow">
          <a:avLst>
            <a:gd name="adj1" fmla="val 32840"/>
            <a:gd name="adj2" fmla="val 25000"/>
            <a:gd name="adj3" fmla="val 35780"/>
          </a:avLst>
        </a:prstGeom>
        <a:solidFill>
          <a:schemeClr val="accent4">
            <a:tint val="50000"/>
            <a:hueOff val="11499901"/>
            <a:satOff val="-63047"/>
            <a:lumOff val="681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73F6D72-B1B6-42B2-8D6C-AD17947AEE7D}">
      <dsp:nvSpPr>
        <dsp:cNvPr id="0" name=""/>
        <dsp:cNvSpPr/>
      </dsp:nvSpPr>
      <dsp:spPr>
        <a:xfrm>
          <a:off x="3161139" y="2987718"/>
          <a:ext cx="1269923" cy="888905"/>
        </a:xfrm>
        <a:prstGeom prst="roundRect">
          <a:avLst>
            <a:gd name="adj" fmla="val 16670"/>
          </a:avLst>
        </a:prstGeom>
        <a:solidFill>
          <a:schemeClr val="accent4">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Transport to packaging facility</a:t>
          </a:r>
        </a:p>
      </dsp:txBody>
      <dsp:txXfrm>
        <a:off x="3204540" y="3031119"/>
        <a:ext cx="1183121" cy="802103"/>
      </dsp:txXfrm>
    </dsp:sp>
    <dsp:sp modelId="{C5BCC3C2-7D41-457F-B9B7-0E98C6494AAD}">
      <dsp:nvSpPr>
        <dsp:cNvPr id="0" name=""/>
        <dsp:cNvSpPr/>
      </dsp:nvSpPr>
      <dsp:spPr>
        <a:xfrm>
          <a:off x="4431063" y="3072496"/>
          <a:ext cx="923621" cy="718452"/>
        </a:xfrm>
        <a:prstGeom prst="rect">
          <a:avLst/>
        </a:prstGeom>
        <a:noFill/>
        <a:ln>
          <a:noFill/>
        </a:ln>
        <a:effectLst/>
      </dsp:spPr>
      <dsp:style>
        <a:lnRef idx="0">
          <a:scrgbClr r="0" g="0" b="0"/>
        </a:lnRef>
        <a:fillRef idx="0">
          <a:scrgbClr r="0" g="0" b="0"/>
        </a:fillRef>
        <a:effectRef idx="0">
          <a:scrgbClr r="0" g="0" b="0"/>
        </a:effectRef>
        <a:fontRef idx="minor"/>
      </dsp:style>
    </dsp:sp>
    <dsp:sp modelId="{12272D99-0B40-4401-878D-B8B1B74DA862}">
      <dsp:nvSpPr>
        <dsp:cNvPr id="0" name=""/>
        <dsp:cNvSpPr/>
      </dsp:nvSpPr>
      <dsp:spPr>
        <a:xfrm>
          <a:off x="4214041" y="3986252"/>
          <a:ext cx="1269923" cy="888905"/>
        </a:xfrm>
        <a:prstGeom prst="roundRect">
          <a:avLst>
            <a:gd name="adj" fmla="val 1667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Transport finished and packaged milk to end customer/retailers</a:t>
          </a:r>
        </a:p>
      </dsp:txBody>
      <dsp:txXfrm>
        <a:off x="4257442" y="4029653"/>
        <a:ext cx="1183121" cy="80210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3</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 Vilitskiy</dc:creator>
  <cp:keywords/>
  <dc:description/>
  <cp:lastModifiedBy>Semen Vilitskiy</cp:lastModifiedBy>
  <cp:revision>3</cp:revision>
  <dcterms:created xsi:type="dcterms:W3CDTF">2016-09-12T09:17:00Z</dcterms:created>
  <dcterms:modified xsi:type="dcterms:W3CDTF">2016-09-12T15:12:00Z</dcterms:modified>
</cp:coreProperties>
</file>