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90C" w:rsidRPr="009C66B2" w:rsidRDefault="006C490C" w:rsidP="006C490C">
      <w:pPr>
        <w:pStyle w:val="Default"/>
        <w:rPr>
          <w:rFonts w:asciiTheme="minorHAnsi" w:hAnsiTheme="minorHAnsi"/>
        </w:rPr>
      </w:pPr>
      <w:r w:rsidRPr="009C66B2">
        <w:rPr>
          <w:rFonts w:asciiTheme="minorHAnsi" w:hAnsiTheme="minorHAnsi"/>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9C66B2">
        <w:rPr>
          <w:rFonts w:asciiTheme="minorHAnsi" w:hAnsiTheme="minorHAnsi"/>
        </w:rPr>
        <w:t xml:space="preserve">                                                                  </w:t>
      </w:r>
    </w:p>
    <w:p w:rsidR="006C490C" w:rsidRPr="009C66B2" w:rsidRDefault="00F135C7" w:rsidP="006C490C">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6C490C" w:rsidRDefault="006C490C" w:rsidP="006C490C">
                  <w:pPr>
                    <w:jc w:val="center"/>
                    <w:rPr>
                      <w:b/>
                      <w:bCs/>
                      <w:color w:val="002060"/>
                      <w:sz w:val="44"/>
                      <w:szCs w:val="40"/>
                    </w:rPr>
                  </w:pPr>
                  <w:r>
                    <w:rPr>
                      <w:sz w:val="24"/>
                    </w:rPr>
                    <w:t xml:space="preserve">   </w:t>
                  </w:r>
                  <w:r>
                    <w:rPr>
                      <w:b/>
                      <w:bCs/>
                      <w:color w:val="002060"/>
                      <w:sz w:val="44"/>
                      <w:szCs w:val="40"/>
                    </w:rPr>
                    <w:t>Assignment Cover Sheet</w:t>
                  </w:r>
                </w:p>
                <w:p w:rsidR="006C490C" w:rsidRDefault="006C490C" w:rsidP="006C490C"/>
              </w:txbxContent>
            </v:textbox>
          </v:shape>
        </w:pict>
      </w:r>
    </w:p>
    <w:p w:rsidR="006C490C" w:rsidRPr="009C66B2" w:rsidRDefault="006C490C" w:rsidP="006C490C">
      <w:pPr>
        <w:rPr>
          <w:lang w:val="en-US"/>
        </w:rPr>
      </w:pPr>
    </w:p>
    <w:p w:rsidR="006C490C" w:rsidRPr="009C66B2" w:rsidRDefault="006C490C" w:rsidP="006C490C">
      <w:pPr>
        <w:rPr>
          <w:lang w:val="en-US"/>
        </w:rPr>
      </w:pPr>
    </w:p>
    <w:p w:rsidR="006C490C" w:rsidRPr="009C66B2" w:rsidRDefault="006C490C" w:rsidP="006C490C">
      <w:pPr>
        <w:rPr>
          <w:lang w:val="en-US"/>
        </w:rPr>
      </w:pPr>
    </w:p>
    <w:tbl>
      <w:tblPr>
        <w:tblStyle w:val="TableGrid"/>
        <w:tblW w:w="0" w:type="auto"/>
        <w:tblLook w:val="04A0"/>
      </w:tblPr>
      <w:tblGrid>
        <w:gridCol w:w="2566"/>
        <w:gridCol w:w="6676"/>
      </w:tblGrid>
      <w:tr w:rsidR="006C490C" w:rsidRPr="009C66B2" w:rsidTr="007D438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490C" w:rsidRPr="009C66B2" w:rsidRDefault="006C490C" w:rsidP="007D4380">
            <w:pPr>
              <w:rPr>
                <w:color w:val="002060"/>
              </w:rPr>
            </w:pPr>
            <w:r w:rsidRPr="009C66B2">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C490C" w:rsidRPr="009C66B2" w:rsidRDefault="006C490C" w:rsidP="007D4380">
            <w:pPr>
              <w:pStyle w:val="Default"/>
              <w:rPr>
                <w:rFonts w:asciiTheme="minorHAnsi" w:hAnsiTheme="minorHAnsi"/>
              </w:rPr>
            </w:pPr>
            <w:r>
              <w:rPr>
                <w:rFonts w:asciiTheme="minorHAnsi" w:hAnsiTheme="minorHAnsi"/>
              </w:rPr>
              <w:t>ABDUL-AZIZ AHMED ALI</w:t>
            </w:r>
          </w:p>
        </w:tc>
      </w:tr>
      <w:tr w:rsidR="006C490C" w:rsidRPr="009C66B2" w:rsidTr="007D438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490C" w:rsidRPr="009C66B2" w:rsidRDefault="006C490C" w:rsidP="007D4380">
            <w:pPr>
              <w:rPr>
                <w:color w:val="002060"/>
              </w:rPr>
            </w:pPr>
            <w:r w:rsidRPr="009C66B2">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C490C" w:rsidRPr="009C66B2" w:rsidRDefault="006C490C" w:rsidP="007D4380">
            <w:pPr>
              <w:pStyle w:val="Default"/>
              <w:rPr>
                <w:rFonts w:asciiTheme="minorHAnsi" w:hAnsiTheme="minorHAnsi"/>
              </w:rPr>
            </w:pPr>
            <w:r>
              <w:rPr>
                <w:rFonts w:asciiTheme="minorHAnsi" w:hAnsiTheme="minorHAnsi"/>
              </w:rPr>
              <w:t>1388</w:t>
            </w:r>
          </w:p>
        </w:tc>
      </w:tr>
      <w:tr w:rsidR="006C490C" w:rsidRPr="009C66B2" w:rsidTr="007D438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490C" w:rsidRPr="009C66B2" w:rsidRDefault="006C490C" w:rsidP="007D4380">
            <w:pPr>
              <w:rPr>
                <w:color w:val="002060"/>
              </w:rPr>
            </w:pPr>
            <w:r w:rsidRPr="009C66B2">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C490C" w:rsidRPr="009C66B2" w:rsidRDefault="006C490C" w:rsidP="007D4380">
            <w:pPr>
              <w:pStyle w:val="Default"/>
              <w:rPr>
                <w:rFonts w:asciiTheme="minorHAnsi" w:hAnsiTheme="minorHAnsi"/>
              </w:rPr>
            </w:pPr>
            <w:r>
              <w:rPr>
                <w:rFonts w:asciiTheme="minorHAnsi" w:hAnsiTheme="minorHAnsi"/>
              </w:rPr>
              <w:t>ISLAMIC BANKING AND FINANCE</w:t>
            </w:r>
          </w:p>
        </w:tc>
      </w:tr>
      <w:tr w:rsidR="006C490C" w:rsidRPr="009C66B2" w:rsidTr="007D438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490C" w:rsidRPr="009C66B2" w:rsidRDefault="006C490C" w:rsidP="007D4380">
            <w:pPr>
              <w:rPr>
                <w:color w:val="002060"/>
              </w:rPr>
            </w:pPr>
            <w:r w:rsidRPr="009C66B2">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C490C" w:rsidRPr="009C66B2" w:rsidRDefault="006C490C" w:rsidP="007D4380">
            <w:r>
              <w:t>8</w:t>
            </w:r>
          </w:p>
        </w:tc>
      </w:tr>
    </w:tbl>
    <w:p w:rsidR="006C490C" w:rsidRPr="009C66B2" w:rsidRDefault="006C490C" w:rsidP="006C490C">
      <w:pPr>
        <w:rPr>
          <w:lang w:val="en-US"/>
        </w:rPr>
      </w:pPr>
    </w:p>
    <w:p w:rsidR="006C490C" w:rsidRPr="009C66B2" w:rsidRDefault="006C490C" w:rsidP="006C490C">
      <w:pPr>
        <w:rPr>
          <w:sz w:val="28"/>
          <w:lang w:val="en-US"/>
        </w:rPr>
      </w:pPr>
      <w:r w:rsidRPr="009C66B2">
        <w:rPr>
          <w:sz w:val="28"/>
          <w:lang w:val="en-US"/>
        </w:rPr>
        <w:t>Marking Criteria:</w:t>
      </w:r>
    </w:p>
    <w:p w:rsidR="006C490C" w:rsidRPr="009C66B2" w:rsidRDefault="006C490C" w:rsidP="006C490C">
      <w:pPr>
        <w:rPr>
          <w:lang w:val="en-US"/>
        </w:rPr>
      </w:pPr>
      <w:r w:rsidRPr="009C66B2">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6C490C" w:rsidRPr="009C66B2" w:rsidRDefault="006C490C" w:rsidP="006C490C">
      <w:pPr>
        <w:rPr>
          <w:lang w:val="en-US"/>
        </w:rPr>
      </w:pPr>
      <w:r w:rsidRPr="009C66B2">
        <w:rPr>
          <w:lang w:val="en-US"/>
        </w:rPr>
        <w:t xml:space="preserve">For high grades use examples and illustrations where appropriate. </w:t>
      </w:r>
    </w:p>
    <w:tbl>
      <w:tblPr>
        <w:tblStyle w:val="TableGrid"/>
        <w:tblW w:w="0" w:type="auto"/>
        <w:tblLook w:val="04A0"/>
      </w:tblPr>
      <w:tblGrid>
        <w:gridCol w:w="9242"/>
      </w:tblGrid>
      <w:tr w:rsidR="006C490C" w:rsidRPr="009C66B2" w:rsidTr="007D4380">
        <w:tc>
          <w:tcPr>
            <w:tcW w:w="9242" w:type="dxa"/>
          </w:tcPr>
          <w:p w:rsidR="001C6F04" w:rsidRDefault="001C6F04" w:rsidP="001C6F04">
            <w:pPr>
              <w:autoSpaceDE w:val="0"/>
              <w:autoSpaceDN w:val="0"/>
              <w:adjustRightInd w:val="0"/>
              <w:rPr>
                <w:rFonts w:ascii="Calibri" w:hAnsi="Calibri" w:cs="Calibri"/>
                <w:sz w:val="24"/>
                <w:szCs w:val="24"/>
                <w:lang w:val="en-US"/>
              </w:rPr>
            </w:pPr>
            <w:r>
              <w:t xml:space="preserve"> 1- </w:t>
            </w:r>
            <w:proofErr w:type="spellStart"/>
            <w:r>
              <w:rPr>
                <w:rFonts w:ascii="Calibri" w:hAnsi="Calibri" w:cs="Calibri"/>
                <w:sz w:val="24"/>
                <w:szCs w:val="24"/>
                <w:lang w:val="en-US"/>
              </w:rPr>
              <w:t>Musawamah</w:t>
            </w:r>
            <w:proofErr w:type="spellEnd"/>
            <w:r>
              <w:rPr>
                <w:rFonts w:ascii="Calibri" w:hAnsi="Calibri" w:cs="Calibri"/>
                <w:sz w:val="24"/>
                <w:szCs w:val="24"/>
                <w:lang w:val="en-US"/>
              </w:rPr>
              <w:t xml:space="preserve"> is a general and regular kind of sale in which the price of the commodity to be traded is bargained between the seller and the buyer without any reference to the price</w:t>
            </w:r>
          </w:p>
          <w:p w:rsidR="006C490C" w:rsidRDefault="001C6F04" w:rsidP="001C6F04">
            <w:pPr>
              <w:rPr>
                <w:rFonts w:ascii="Calibri" w:hAnsi="Calibri" w:cs="Calibri"/>
                <w:sz w:val="24"/>
                <w:szCs w:val="24"/>
                <w:lang w:val="en-US"/>
              </w:rPr>
            </w:pPr>
            <w:r w:rsidRPr="001C6F04">
              <w:rPr>
                <w:rFonts w:ascii="Calibri" w:hAnsi="Calibri" w:cs="Calibri"/>
                <w:sz w:val="24"/>
                <w:szCs w:val="24"/>
                <w:lang w:val="en-US"/>
              </w:rPr>
              <w:t>Paid or cost incurred by the former.</w:t>
            </w:r>
          </w:p>
          <w:p w:rsidR="006549F9" w:rsidRDefault="006549F9" w:rsidP="001C6F04">
            <w:pPr>
              <w:rPr>
                <w:rFonts w:ascii="Calibri" w:hAnsi="Calibri" w:cs="Calibri"/>
                <w:sz w:val="24"/>
                <w:szCs w:val="24"/>
                <w:lang w:val="en-US"/>
              </w:rPr>
            </w:pPr>
          </w:p>
          <w:p w:rsidR="00DA3EA7" w:rsidRPr="00DA3EA7" w:rsidRDefault="001C6F04" w:rsidP="00DA3EA7">
            <w:pPr>
              <w:autoSpaceDE w:val="0"/>
              <w:autoSpaceDN w:val="0"/>
              <w:adjustRightInd w:val="0"/>
              <w:rPr>
                <w:rFonts w:cstheme="minorHAnsi"/>
                <w:lang w:val="en-US"/>
              </w:rPr>
            </w:pPr>
            <w:r>
              <w:rPr>
                <w:rFonts w:ascii="Calibri" w:hAnsi="Calibri" w:cs="Calibri"/>
                <w:sz w:val="24"/>
                <w:szCs w:val="24"/>
                <w:lang w:val="en-US"/>
              </w:rPr>
              <w:t>2-</w:t>
            </w:r>
            <w:r w:rsidR="00DA3EA7" w:rsidRPr="00DA3EA7">
              <w:rPr>
                <w:rFonts w:cstheme="minorHAnsi"/>
                <w:lang w:val="en-US"/>
              </w:rPr>
              <w:t>The classical jurists categorized sales, with regard to the way prices are deter</w:t>
            </w:r>
            <w:r w:rsidR="00DA3EA7">
              <w:rPr>
                <w:rFonts w:cstheme="minorHAnsi"/>
                <w:lang w:val="en-US"/>
              </w:rPr>
              <w:t xml:space="preserve">mined, as either </w:t>
            </w:r>
            <w:proofErr w:type="gramStart"/>
            <w:r w:rsidR="00DA3EA7">
              <w:rPr>
                <w:rFonts w:cstheme="minorHAnsi"/>
                <w:lang w:val="en-US"/>
              </w:rPr>
              <w:t>sales</w:t>
            </w:r>
            <w:proofErr w:type="gramEnd"/>
            <w:r w:rsidR="00DA3EA7">
              <w:rPr>
                <w:rFonts w:cstheme="minorHAnsi"/>
                <w:lang w:val="en-US"/>
              </w:rPr>
              <w:t xml:space="preserve"> in which </w:t>
            </w:r>
            <w:r w:rsidR="00DA3EA7" w:rsidRPr="00DA3EA7">
              <w:rPr>
                <w:rFonts w:cstheme="minorHAnsi"/>
                <w:lang w:val="en-US"/>
              </w:rPr>
              <w:t xml:space="preserve">trust, </w:t>
            </w:r>
            <w:proofErr w:type="spellStart"/>
            <w:r w:rsidR="00DA3EA7" w:rsidRPr="00DA3EA7">
              <w:rPr>
                <w:rFonts w:cstheme="minorHAnsi"/>
                <w:i/>
                <w:iCs/>
                <w:lang w:val="en-US"/>
              </w:rPr>
              <w:t>amana</w:t>
            </w:r>
            <w:proofErr w:type="spellEnd"/>
            <w:r w:rsidR="00DA3EA7" w:rsidRPr="00DA3EA7">
              <w:rPr>
                <w:rFonts w:cstheme="minorHAnsi"/>
                <w:lang w:val="en-US"/>
              </w:rPr>
              <w:t xml:space="preserve">, is the key element, or sales in which bargaining, </w:t>
            </w:r>
            <w:proofErr w:type="spellStart"/>
            <w:r w:rsidR="00DA3EA7" w:rsidRPr="00DA3EA7">
              <w:rPr>
                <w:rFonts w:cstheme="minorHAnsi"/>
                <w:i/>
                <w:iCs/>
                <w:lang w:val="en-US"/>
              </w:rPr>
              <w:t>musawamah</w:t>
            </w:r>
            <w:proofErr w:type="spellEnd"/>
            <w:r w:rsidR="00DA3EA7" w:rsidRPr="00DA3EA7">
              <w:rPr>
                <w:rFonts w:cstheme="minorHAnsi"/>
                <w:i/>
                <w:iCs/>
                <w:lang w:val="en-US"/>
              </w:rPr>
              <w:t xml:space="preserve">, </w:t>
            </w:r>
            <w:r w:rsidR="00DA3EA7">
              <w:rPr>
                <w:rFonts w:cstheme="minorHAnsi"/>
                <w:lang w:val="en-US"/>
              </w:rPr>
              <w:t xml:space="preserve">is the key element. Sales of </w:t>
            </w:r>
            <w:r w:rsidR="00DA3EA7" w:rsidRPr="00DA3EA7">
              <w:rPr>
                <w:rFonts w:cstheme="minorHAnsi"/>
                <w:lang w:val="en-US"/>
              </w:rPr>
              <w:t>bargaining are sales in which the seller does not disclose the amount of h</w:t>
            </w:r>
            <w:r w:rsidR="00DA3EA7">
              <w:rPr>
                <w:rFonts w:cstheme="minorHAnsi"/>
                <w:lang w:val="en-US"/>
              </w:rPr>
              <w:t xml:space="preserve">is investment in whatever he is </w:t>
            </w:r>
            <w:r w:rsidR="00DA3EA7" w:rsidRPr="00DA3EA7">
              <w:rPr>
                <w:rFonts w:cstheme="minorHAnsi"/>
                <w:lang w:val="en-US"/>
              </w:rPr>
              <w:t>offering for sale. In such a sale, both parties will agree to transact for a certain price, without the seller’</w:t>
            </w:r>
            <w:r w:rsidR="00DA3EA7">
              <w:rPr>
                <w:rFonts w:cstheme="minorHAnsi"/>
                <w:lang w:val="en-US"/>
              </w:rPr>
              <w:t xml:space="preserve">s </w:t>
            </w:r>
            <w:r w:rsidR="00DA3EA7" w:rsidRPr="00DA3EA7">
              <w:rPr>
                <w:rFonts w:cstheme="minorHAnsi"/>
                <w:lang w:val="en-US"/>
              </w:rPr>
              <w:t xml:space="preserve">disclosing to the buyer the price he originally paid for the goods or whatever it </w:t>
            </w:r>
            <w:r w:rsidR="00DA3EA7">
              <w:rPr>
                <w:rFonts w:cstheme="minorHAnsi"/>
                <w:lang w:val="en-US"/>
              </w:rPr>
              <w:t>is he is offering for sale</w:t>
            </w:r>
          </w:p>
          <w:p w:rsidR="006C490C" w:rsidRDefault="006C490C" w:rsidP="007D4380"/>
          <w:p w:rsidR="006549F9" w:rsidRDefault="006549F9" w:rsidP="006549F9">
            <w:pPr>
              <w:autoSpaceDE w:val="0"/>
              <w:autoSpaceDN w:val="0"/>
              <w:adjustRightInd w:val="0"/>
              <w:rPr>
                <w:rFonts w:ascii="Calibri" w:hAnsi="Calibri" w:cs="Calibri"/>
                <w:sz w:val="24"/>
                <w:szCs w:val="24"/>
                <w:lang w:val="en-US"/>
              </w:rPr>
            </w:pPr>
            <w:r>
              <w:t>3-</w:t>
            </w:r>
            <w:r>
              <w:rPr>
                <w:rFonts w:ascii="Calibri" w:hAnsi="Calibri" w:cs="Calibri"/>
                <w:sz w:val="24"/>
                <w:szCs w:val="24"/>
                <w:lang w:val="en-US"/>
              </w:rPr>
              <w:t xml:space="preserve">Some banks in the Middle East and the West have been using commodity </w:t>
            </w:r>
            <w:proofErr w:type="spellStart"/>
            <w:r>
              <w:rPr>
                <w:rFonts w:ascii="Calibri" w:hAnsi="Calibri" w:cs="Calibri"/>
                <w:sz w:val="24"/>
                <w:szCs w:val="24"/>
                <w:lang w:val="en-US"/>
              </w:rPr>
              <w:t>Murabaha</w:t>
            </w:r>
            <w:proofErr w:type="spellEnd"/>
            <w:r>
              <w:rPr>
                <w:rFonts w:ascii="Calibri" w:hAnsi="Calibri" w:cs="Calibri"/>
                <w:sz w:val="24"/>
                <w:szCs w:val="24"/>
                <w:lang w:val="en-US"/>
              </w:rPr>
              <w:t xml:space="preserve"> on</w:t>
            </w:r>
          </w:p>
          <w:p w:rsidR="006549F9" w:rsidRDefault="006549F9" w:rsidP="006549F9">
            <w:pPr>
              <w:autoSpaceDE w:val="0"/>
              <w:autoSpaceDN w:val="0"/>
              <w:adjustRightInd w:val="0"/>
              <w:rPr>
                <w:rFonts w:ascii="Calibri" w:hAnsi="Calibri" w:cs="Calibri"/>
                <w:sz w:val="24"/>
                <w:szCs w:val="24"/>
                <w:lang w:val="en-US"/>
              </w:rPr>
            </w:pPr>
            <w:proofErr w:type="gramStart"/>
            <w:r>
              <w:rPr>
                <w:rFonts w:ascii="Calibri" w:hAnsi="Calibri" w:cs="Calibri"/>
                <w:sz w:val="24"/>
                <w:szCs w:val="24"/>
                <w:lang w:val="en-US"/>
              </w:rPr>
              <w:t>international</w:t>
            </w:r>
            <w:proofErr w:type="gramEnd"/>
            <w:r>
              <w:rPr>
                <w:rFonts w:ascii="Calibri" w:hAnsi="Calibri" w:cs="Calibri"/>
                <w:sz w:val="24"/>
                <w:szCs w:val="24"/>
                <w:lang w:val="en-US"/>
              </w:rPr>
              <w:t xml:space="preserve"> commodity exchanges as a treasury operation. This is a very tricky issue and</w:t>
            </w:r>
          </w:p>
          <w:p w:rsidR="006549F9" w:rsidRDefault="006549F9" w:rsidP="006549F9">
            <w:pPr>
              <w:autoSpaceDE w:val="0"/>
              <w:autoSpaceDN w:val="0"/>
              <w:adjustRightInd w:val="0"/>
              <w:rPr>
                <w:rFonts w:ascii="Calibri" w:hAnsi="Calibri" w:cs="Calibri"/>
                <w:sz w:val="24"/>
                <w:szCs w:val="24"/>
                <w:lang w:val="en-US"/>
              </w:rPr>
            </w:pPr>
            <w:proofErr w:type="gramStart"/>
            <w:r>
              <w:rPr>
                <w:rFonts w:ascii="Calibri" w:hAnsi="Calibri" w:cs="Calibri"/>
                <w:sz w:val="24"/>
                <w:szCs w:val="24"/>
                <w:lang w:val="en-US"/>
              </w:rPr>
              <w:t>needs</w:t>
            </w:r>
            <w:proofErr w:type="gramEnd"/>
            <w:r>
              <w:rPr>
                <w:rFonts w:ascii="Calibri" w:hAnsi="Calibri" w:cs="Calibri"/>
                <w:sz w:val="24"/>
                <w:szCs w:val="24"/>
                <w:lang w:val="en-US"/>
              </w:rPr>
              <w:t xml:space="preserve"> a special role of the </w:t>
            </w:r>
            <w:proofErr w:type="spellStart"/>
            <w:r>
              <w:rPr>
                <w:rFonts w:ascii="Calibri" w:hAnsi="Calibri" w:cs="Calibri"/>
                <w:sz w:val="24"/>
                <w:szCs w:val="24"/>
                <w:lang w:val="en-US"/>
              </w:rPr>
              <w:t>Shar¯ı´ah</w:t>
            </w:r>
            <w:proofErr w:type="spellEnd"/>
            <w:r>
              <w:rPr>
                <w:rFonts w:ascii="Calibri" w:hAnsi="Calibri" w:cs="Calibri"/>
                <w:sz w:val="24"/>
                <w:szCs w:val="24"/>
                <w:lang w:val="en-US"/>
              </w:rPr>
              <w:t xml:space="preserve"> advisors of the concerned banks. It refers to a short</w:t>
            </w:r>
          </w:p>
          <w:p w:rsidR="006549F9" w:rsidRDefault="006549F9" w:rsidP="006549F9">
            <w:pPr>
              <w:autoSpaceDE w:val="0"/>
              <w:autoSpaceDN w:val="0"/>
              <w:adjustRightInd w:val="0"/>
              <w:rPr>
                <w:rFonts w:ascii="Calibri" w:hAnsi="Calibri" w:cs="Calibri"/>
                <w:sz w:val="24"/>
                <w:szCs w:val="24"/>
                <w:lang w:val="en-US"/>
              </w:rPr>
            </w:pPr>
            <w:r>
              <w:rPr>
                <w:rFonts w:ascii="Calibri" w:hAnsi="Calibri" w:cs="Calibri"/>
                <w:sz w:val="24"/>
                <w:szCs w:val="24"/>
                <w:lang w:val="en-US"/>
              </w:rPr>
              <w:t>term placement mechanism involving purchase and sale of commodities in the international</w:t>
            </w:r>
          </w:p>
          <w:p w:rsidR="006549F9" w:rsidRDefault="006549F9" w:rsidP="006549F9">
            <w:pPr>
              <w:autoSpaceDE w:val="0"/>
              <w:autoSpaceDN w:val="0"/>
              <w:adjustRightInd w:val="0"/>
              <w:rPr>
                <w:rFonts w:ascii="Calibri" w:hAnsi="Calibri" w:cs="Calibri"/>
                <w:sz w:val="24"/>
                <w:szCs w:val="24"/>
                <w:lang w:val="en-US"/>
              </w:rPr>
            </w:pPr>
            <w:proofErr w:type="gramStart"/>
            <w:r>
              <w:rPr>
                <w:rFonts w:ascii="Calibri" w:hAnsi="Calibri" w:cs="Calibri"/>
                <w:sz w:val="24"/>
                <w:szCs w:val="24"/>
                <w:lang w:val="en-US"/>
              </w:rPr>
              <w:t>markets</w:t>
            </w:r>
            <w:proofErr w:type="gramEnd"/>
            <w:r>
              <w:rPr>
                <w:rFonts w:ascii="Calibri" w:hAnsi="Calibri" w:cs="Calibri"/>
                <w:sz w:val="24"/>
                <w:szCs w:val="24"/>
                <w:lang w:val="en-US"/>
              </w:rPr>
              <w:t>, e.g. London Metal Exchange (LME). Internationally, Islamic banks have relied</w:t>
            </w:r>
          </w:p>
          <w:p w:rsidR="006549F9" w:rsidRDefault="006549F9" w:rsidP="006549F9">
            <w:pPr>
              <w:rPr>
                <w:rFonts w:ascii="Calibri" w:hAnsi="Calibri" w:cs="Calibri"/>
                <w:sz w:val="24"/>
                <w:szCs w:val="24"/>
                <w:lang w:val="en-US"/>
              </w:rPr>
            </w:pPr>
            <w:proofErr w:type="gramStart"/>
            <w:r>
              <w:rPr>
                <w:rFonts w:ascii="Calibri" w:hAnsi="Calibri" w:cs="Calibri"/>
                <w:sz w:val="24"/>
                <w:szCs w:val="24"/>
                <w:lang w:val="en-US"/>
              </w:rPr>
              <w:t>mainly</w:t>
            </w:r>
            <w:proofErr w:type="gramEnd"/>
            <w:r>
              <w:rPr>
                <w:rFonts w:ascii="Calibri" w:hAnsi="Calibri" w:cs="Calibri"/>
                <w:sz w:val="24"/>
                <w:szCs w:val="24"/>
                <w:lang w:val="en-US"/>
              </w:rPr>
              <w:t xml:space="preserve"> on this product for liquidity management</w:t>
            </w:r>
            <w:r w:rsidR="00DA3EA7">
              <w:rPr>
                <w:rFonts w:ascii="Calibri" w:hAnsi="Calibri" w:cs="Calibri"/>
                <w:sz w:val="24"/>
                <w:szCs w:val="24"/>
                <w:lang w:val="en-US"/>
              </w:rPr>
              <w:t xml:space="preserve"> .</w:t>
            </w:r>
          </w:p>
          <w:p w:rsidR="00DA3EA7" w:rsidRDefault="00DA3EA7" w:rsidP="006549F9">
            <w:pPr>
              <w:rPr>
                <w:rFonts w:ascii="Calibri" w:hAnsi="Calibri" w:cs="Calibri"/>
                <w:sz w:val="24"/>
                <w:szCs w:val="24"/>
                <w:lang w:val="en-US"/>
              </w:rPr>
            </w:pPr>
          </w:p>
          <w:p w:rsidR="00DA3EA7" w:rsidRDefault="00DA3EA7" w:rsidP="006549F9">
            <w:pPr>
              <w:rPr>
                <w:lang/>
              </w:rPr>
            </w:pPr>
            <w:r>
              <w:rPr>
                <w:rFonts w:ascii="Calibri" w:hAnsi="Calibri" w:cs="Calibri"/>
                <w:sz w:val="24"/>
                <w:szCs w:val="24"/>
                <w:lang w:val="en-US"/>
              </w:rPr>
              <w:t>4-</w:t>
            </w:r>
            <w:r>
              <w:rPr>
                <w:lang/>
              </w:rPr>
              <w:t xml:space="preserve">A </w:t>
            </w:r>
            <w:proofErr w:type="spellStart"/>
            <w:r>
              <w:rPr>
                <w:lang/>
              </w:rPr>
              <w:t>Murabaha</w:t>
            </w:r>
            <w:proofErr w:type="spellEnd"/>
            <w:r>
              <w:rPr>
                <w:lang/>
              </w:rPr>
              <w:t xml:space="preserve"> to purchase order is  transaction wherein the Islamic bank purchases an asset/commodity, upon the request of a customer, from a third-party seller, in order to resell it to that customer on a deferred payment basis. The bank will not resell the asset/commodity unless title has been transferred from the seller to the bank. This type of </w:t>
            </w:r>
            <w:proofErr w:type="spellStart"/>
            <w:r>
              <w:rPr>
                <w:lang/>
              </w:rPr>
              <w:t>murabaha</w:t>
            </w:r>
            <w:proofErr w:type="spellEnd"/>
            <w:r>
              <w:rPr>
                <w:lang/>
              </w:rPr>
              <w:t xml:space="preserve"> is widely used by Islamic banks, especially in foreign trade-financing operations. The purchase </w:t>
            </w:r>
            <w:proofErr w:type="spellStart"/>
            <w:r>
              <w:rPr>
                <w:lang/>
              </w:rPr>
              <w:t>orderer</w:t>
            </w:r>
            <w:proofErr w:type="spellEnd"/>
            <w:r>
              <w:rPr>
                <w:lang/>
              </w:rPr>
              <w:t xml:space="preserve"> can approach a bank, expressing his wish to buy a specific good. This wish may not be seen as a promise or commitment by the customer to purchase the goods unless the promise has been documented in an official requisition form.</w:t>
            </w:r>
          </w:p>
          <w:p w:rsidR="00E87AED" w:rsidRDefault="00E87AED" w:rsidP="006549F9">
            <w:pPr>
              <w:rPr>
                <w:lang/>
              </w:rPr>
            </w:pPr>
          </w:p>
          <w:p w:rsidR="00DA3EA7" w:rsidRDefault="00DA3EA7" w:rsidP="006549F9">
            <w:pPr>
              <w:rPr>
                <w:rFonts w:ascii="Source Sans Pro" w:hAnsi="Source Sans Pro" w:cs="Helvetica"/>
                <w:color w:val="333333"/>
                <w:sz w:val="21"/>
                <w:szCs w:val="21"/>
                <w:lang/>
              </w:rPr>
            </w:pPr>
            <w:r>
              <w:rPr>
                <w:lang/>
              </w:rPr>
              <w:lastRenderedPageBreak/>
              <w:t>5-</w:t>
            </w:r>
            <w:r w:rsidR="00E87AED">
              <w:rPr>
                <w:rFonts w:ascii="Source Sans Pro" w:hAnsi="Source Sans Pro" w:cs="Helvetica"/>
                <w:color w:val="333333"/>
                <w:sz w:val="21"/>
                <w:szCs w:val="21"/>
                <w:lang/>
              </w:rPr>
              <w:t xml:space="preserve">Another rule which must be remembered and fully complied with is that </w:t>
            </w:r>
            <w:proofErr w:type="spellStart"/>
            <w:r w:rsidR="00E87AED">
              <w:rPr>
                <w:rStyle w:val="Emphasis"/>
                <w:rFonts w:ascii="Source Sans Pro" w:hAnsi="Source Sans Pro" w:cs="Helvetica"/>
                <w:color w:val="333333"/>
                <w:sz w:val="21"/>
                <w:szCs w:val="21"/>
                <w:lang/>
              </w:rPr>
              <w:t>murabahah</w:t>
            </w:r>
            <w:proofErr w:type="spellEnd"/>
            <w:r w:rsidR="00E87AED">
              <w:rPr>
                <w:rStyle w:val="Emphasis"/>
                <w:rFonts w:ascii="Source Sans Pro" w:hAnsi="Source Sans Pro" w:cs="Helvetica"/>
                <w:color w:val="333333"/>
                <w:sz w:val="21"/>
                <w:szCs w:val="21"/>
                <w:lang/>
              </w:rPr>
              <w:t xml:space="preserve"> </w:t>
            </w:r>
            <w:r w:rsidR="00E87AED">
              <w:rPr>
                <w:rFonts w:ascii="Source Sans Pro" w:hAnsi="Source Sans Pro" w:cs="Helvetica"/>
                <w:color w:val="333333"/>
                <w:sz w:val="21"/>
                <w:szCs w:val="21"/>
                <w:lang/>
              </w:rPr>
              <w:t xml:space="preserve">transaction cannot be </w:t>
            </w:r>
            <w:r w:rsidR="00E87AED">
              <w:rPr>
                <w:rStyle w:val="Emphasis"/>
                <w:rFonts w:ascii="Source Sans Pro" w:hAnsi="Source Sans Pro" w:cs="Helvetica"/>
                <w:color w:val="333333"/>
                <w:sz w:val="21"/>
                <w:szCs w:val="21"/>
                <w:lang/>
              </w:rPr>
              <w:t>rolled over</w:t>
            </w:r>
            <w:r w:rsidR="00E87AED">
              <w:rPr>
                <w:rFonts w:ascii="Source Sans Pro" w:hAnsi="Source Sans Pro" w:cs="Helvetica"/>
                <w:color w:val="333333"/>
                <w:sz w:val="21"/>
                <w:szCs w:val="21"/>
                <w:lang/>
              </w:rPr>
              <w:t xml:space="preserve"> for a further period. In an interest-based financing, if a customer of the bank cannot pay at the due date for any reason, he may request the bank to extend the facility for another term. If the bank agrees, the facility is rolled over on the terms and conditions mutually agreed at that point of time, whereby the newly agreed rate of interest is applied to the new term. It actually means that another loan of the same amount is re-advanced to the borrower.</w:t>
            </w:r>
          </w:p>
          <w:p w:rsidR="00337B19" w:rsidRDefault="00337B19" w:rsidP="00337B19">
            <w:pPr>
              <w:autoSpaceDE w:val="0"/>
              <w:autoSpaceDN w:val="0"/>
              <w:adjustRightInd w:val="0"/>
              <w:rPr>
                <w:rFonts w:ascii="Source Sans Pro" w:hAnsi="Source Sans Pro" w:cs="Helvetica"/>
                <w:color w:val="333333"/>
                <w:sz w:val="21"/>
                <w:szCs w:val="21"/>
                <w:lang/>
              </w:rPr>
            </w:pPr>
          </w:p>
          <w:p w:rsidR="00337B19" w:rsidRPr="00337B19" w:rsidRDefault="00E87AED" w:rsidP="00337B19">
            <w:pPr>
              <w:autoSpaceDE w:val="0"/>
              <w:autoSpaceDN w:val="0"/>
              <w:adjustRightInd w:val="0"/>
              <w:rPr>
                <w:rFonts w:cstheme="minorHAnsi"/>
                <w:lang w:val="en-US"/>
              </w:rPr>
            </w:pPr>
            <w:r>
              <w:rPr>
                <w:rFonts w:ascii="Source Sans Pro" w:hAnsi="Source Sans Pro" w:cs="Helvetica"/>
                <w:color w:val="333333"/>
                <w:sz w:val="21"/>
                <w:szCs w:val="21"/>
                <w:lang/>
              </w:rPr>
              <w:t>6-</w:t>
            </w:r>
            <w:r w:rsidR="00337B19" w:rsidRPr="00337B19">
              <w:rPr>
                <w:rFonts w:cstheme="minorHAnsi"/>
                <w:lang w:val="en-US"/>
              </w:rPr>
              <w:t xml:space="preserve">One objection sometimes raised in </w:t>
            </w:r>
            <w:proofErr w:type="spellStart"/>
            <w:r w:rsidR="00337B19" w:rsidRPr="00337B19">
              <w:rPr>
                <w:rFonts w:cstheme="minorHAnsi"/>
                <w:lang w:val="en-US"/>
              </w:rPr>
              <w:t>Murabaha</w:t>
            </w:r>
            <w:proofErr w:type="spellEnd"/>
            <w:r w:rsidR="00337B19" w:rsidRPr="00337B19">
              <w:rPr>
                <w:rFonts w:cstheme="minorHAnsi"/>
                <w:lang w:val="en-US"/>
              </w:rPr>
              <w:t xml:space="preserve"> is that </w:t>
            </w:r>
            <w:proofErr w:type="spellStart"/>
            <w:r w:rsidR="00337B19" w:rsidRPr="00337B19">
              <w:rPr>
                <w:rFonts w:cstheme="minorHAnsi"/>
                <w:lang w:val="en-US"/>
              </w:rPr>
              <w:t>Murabaha</w:t>
            </w:r>
            <w:proofErr w:type="spellEnd"/>
            <w:r w:rsidR="00337B19" w:rsidRPr="00337B19">
              <w:rPr>
                <w:rFonts w:cstheme="minorHAnsi"/>
                <w:lang w:val="en-US"/>
              </w:rPr>
              <w:t xml:space="preserve"> operations by Islamic banks constitute two sales in one; the contract of promise and the sale deed The issues:</w:t>
            </w:r>
          </w:p>
          <w:p w:rsidR="00337B19" w:rsidRPr="00337B19" w:rsidRDefault="00337B19" w:rsidP="00337B19">
            <w:pPr>
              <w:autoSpaceDE w:val="0"/>
              <w:autoSpaceDN w:val="0"/>
              <w:adjustRightInd w:val="0"/>
              <w:rPr>
                <w:rFonts w:cstheme="minorHAnsi"/>
                <w:lang w:val="en-US"/>
              </w:rPr>
            </w:pPr>
            <w:r w:rsidRPr="00337B19">
              <w:rPr>
                <w:rFonts w:cstheme="minorHAnsi"/>
                <w:lang w:val="en-US"/>
              </w:rPr>
              <w:t>Avoiding buy-back (Bai.al .</w:t>
            </w:r>
            <w:proofErr w:type="spellStart"/>
            <w:r w:rsidRPr="00337B19">
              <w:rPr>
                <w:rFonts w:cstheme="minorHAnsi"/>
                <w:lang w:val="en-US"/>
              </w:rPr>
              <w:t>Inah</w:t>
            </w:r>
            <w:proofErr w:type="spellEnd"/>
            <w:r w:rsidRPr="00337B19">
              <w:rPr>
                <w:rFonts w:cstheme="minorHAnsi"/>
                <w:lang w:val="en-US"/>
              </w:rPr>
              <w:t>)</w:t>
            </w:r>
          </w:p>
          <w:p w:rsidR="00337B19" w:rsidRPr="00337B19" w:rsidRDefault="00337B19" w:rsidP="00337B19">
            <w:pPr>
              <w:autoSpaceDE w:val="0"/>
              <w:autoSpaceDN w:val="0"/>
              <w:adjustRightInd w:val="0"/>
              <w:rPr>
                <w:rFonts w:cstheme="minorHAnsi"/>
                <w:lang w:val="en-US"/>
              </w:rPr>
            </w:pPr>
            <w:proofErr w:type="spellStart"/>
            <w:r w:rsidRPr="00337B19">
              <w:rPr>
                <w:rFonts w:cstheme="minorHAnsi"/>
                <w:lang w:val="en-US"/>
              </w:rPr>
              <w:t>Khiyar</w:t>
            </w:r>
            <w:proofErr w:type="spellEnd"/>
            <w:r w:rsidRPr="00337B19">
              <w:rPr>
                <w:rFonts w:cstheme="minorHAnsi"/>
                <w:lang w:val="en-US"/>
              </w:rPr>
              <w:t xml:space="preserve"> (option to rescind the sale) in </w:t>
            </w:r>
            <w:proofErr w:type="spellStart"/>
            <w:r w:rsidRPr="00337B19">
              <w:rPr>
                <w:rFonts w:cstheme="minorHAnsi"/>
                <w:lang w:val="en-US"/>
              </w:rPr>
              <w:t>Murabaha</w:t>
            </w:r>
            <w:proofErr w:type="spellEnd"/>
          </w:p>
          <w:p w:rsidR="00337B19" w:rsidRPr="00337B19" w:rsidRDefault="00337B19" w:rsidP="00337B19">
            <w:pPr>
              <w:autoSpaceDE w:val="0"/>
              <w:autoSpaceDN w:val="0"/>
              <w:adjustRightInd w:val="0"/>
              <w:rPr>
                <w:rFonts w:cstheme="minorHAnsi"/>
                <w:lang w:val="en-US"/>
              </w:rPr>
            </w:pPr>
            <w:r w:rsidRPr="00337B19">
              <w:rPr>
                <w:rFonts w:cstheme="minorHAnsi"/>
                <w:lang w:val="en-US"/>
              </w:rPr>
              <w:t xml:space="preserve">Time of executing </w:t>
            </w:r>
            <w:proofErr w:type="spellStart"/>
            <w:r w:rsidRPr="00337B19">
              <w:rPr>
                <w:rFonts w:cstheme="minorHAnsi"/>
                <w:lang w:val="en-US"/>
              </w:rPr>
              <w:t>Murabaha</w:t>
            </w:r>
            <w:proofErr w:type="spellEnd"/>
          </w:p>
          <w:p w:rsidR="00337B19" w:rsidRPr="00337B19" w:rsidRDefault="00337B19" w:rsidP="00337B19">
            <w:pPr>
              <w:autoSpaceDE w:val="0"/>
              <w:autoSpaceDN w:val="0"/>
              <w:adjustRightInd w:val="0"/>
              <w:rPr>
                <w:rFonts w:cstheme="minorHAnsi"/>
                <w:lang w:val="en-US"/>
              </w:rPr>
            </w:pPr>
            <w:r w:rsidRPr="00337B19">
              <w:rPr>
                <w:rFonts w:cstheme="minorHAnsi"/>
                <w:lang w:val="en-US"/>
              </w:rPr>
              <w:t>Defaults by the clients</w:t>
            </w:r>
          </w:p>
          <w:p w:rsidR="00337B19" w:rsidRPr="00337B19" w:rsidRDefault="00337B19" w:rsidP="00337B19">
            <w:pPr>
              <w:autoSpaceDE w:val="0"/>
              <w:autoSpaceDN w:val="0"/>
              <w:adjustRightInd w:val="0"/>
              <w:rPr>
                <w:rFonts w:cstheme="minorHAnsi"/>
                <w:lang w:val="en-US"/>
              </w:rPr>
            </w:pPr>
            <w:r w:rsidRPr="00337B19">
              <w:rPr>
                <w:rFonts w:cstheme="minorHAnsi"/>
                <w:lang w:val="en-US"/>
              </w:rPr>
              <w:t>Rebates on early payment</w:t>
            </w:r>
          </w:p>
          <w:p w:rsidR="00337B19" w:rsidRPr="00337B19" w:rsidRDefault="00337B19" w:rsidP="00337B19">
            <w:pPr>
              <w:autoSpaceDE w:val="0"/>
              <w:autoSpaceDN w:val="0"/>
              <w:adjustRightInd w:val="0"/>
              <w:rPr>
                <w:rFonts w:cstheme="minorHAnsi"/>
                <w:lang w:val="en-US"/>
              </w:rPr>
            </w:pPr>
            <w:r w:rsidRPr="00337B19">
              <w:rPr>
                <w:rFonts w:cstheme="minorHAnsi"/>
                <w:lang w:val="en-US"/>
              </w:rPr>
              <w:t xml:space="preserve">Rollover in </w:t>
            </w:r>
            <w:proofErr w:type="spellStart"/>
            <w:r w:rsidRPr="00337B19">
              <w:rPr>
                <w:rFonts w:cstheme="minorHAnsi"/>
                <w:lang w:val="en-US"/>
              </w:rPr>
              <w:t>Murabaha</w:t>
            </w:r>
            <w:proofErr w:type="spellEnd"/>
          </w:p>
          <w:p w:rsidR="00337B19" w:rsidRPr="00337B19" w:rsidRDefault="00337B19" w:rsidP="00337B19">
            <w:pPr>
              <w:autoSpaceDE w:val="0"/>
              <w:autoSpaceDN w:val="0"/>
              <w:adjustRightInd w:val="0"/>
              <w:rPr>
                <w:rFonts w:cstheme="minorHAnsi"/>
                <w:lang w:val="en-US"/>
              </w:rPr>
            </w:pPr>
            <w:proofErr w:type="spellStart"/>
            <w:r w:rsidRPr="00337B19">
              <w:rPr>
                <w:rFonts w:cstheme="minorHAnsi"/>
                <w:lang w:val="en-US"/>
              </w:rPr>
              <w:t>Murabaha</w:t>
            </w:r>
            <w:proofErr w:type="spellEnd"/>
            <w:r w:rsidRPr="00337B19">
              <w:rPr>
                <w:rFonts w:cstheme="minorHAnsi"/>
                <w:lang w:val="en-US"/>
              </w:rPr>
              <w:t xml:space="preserve"> through shares</w:t>
            </w:r>
          </w:p>
          <w:p w:rsidR="00E87AED" w:rsidRPr="00337B19" w:rsidRDefault="00337B19" w:rsidP="00337B19">
            <w:pPr>
              <w:rPr>
                <w:rFonts w:cstheme="minorHAnsi"/>
                <w:color w:val="333333"/>
                <w:lang/>
              </w:rPr>
            </w:pPr>
            <w:r w:rsidRPr="00337B19">
              <w:rPr>
                <w:rFonts w:cstheme="minorHAnsi"/>
                <w:lang w:val="en-US"/>
              </w:rPr>
              <w:t xml:space="preserve">Commodity </w:t>
            </w:r>
            <w:proofErr w:type="spellStart"/>
            <w:r w:rsidRPr="00337B19">
              <w:rPr>
                <w:rFonts w:cstheme="minorHAnsi"/>
                <w:lang w:val="en-US"/>
              </w:rPr>
              <w:t>murabaha</w:t>
            </w:r>
            <w:proofErr w:type="spellEnd"/>
          </w:p>
          <w:p w:rsidR="00337B19" w:rsidRDefault="00337B19" w:rsidP="006549F9">
            <w:pPr>
              <w:rPr>
                <w:rFonts w:ascii="Source Sans Pro" w:hAnsi="Source Sans Pro" w:cs="Helvetica"/>
                <w:color w:val="333333"/>
                <w:sz w:val="21"/>
                <w:szCs w:val="21"/>
                <w:lang/>
              </w:rPr>
            </w:pPr>
          </w:p>
          <w:p w:rsidR="00337B19" w:rsidRPr="00B64B3E" w:rsidRDefault="00337B19" w:rsidP="006549F9">
            <w:pPr>
              <w:rPr>
                <w:rFonts w:cstheme="minorHAnsi"/>
                <w:color w:val="333333"/>
                <w:lang/>
              </w:rPr>
            </w:pPr>
            <w:r w:rsidRPr="00B64B3E">
              <w:rPr>
                <w:rFonts w:cstheme="minorHAnsi"/>
                <w:color w:val="333333"/>
                <w:lang/>
              </w:rPr>
              <w:t>7-</w:t>
            </w:r>
          </w:p>
          <w:p w:rsidR="00B64B3E" w:rsidRPr="00B64B3E" w:rsidRDefault="00B64B3E" w:rsidP="006549F9">
            <w:pPr>
              <w:rPr>
                <w:rFonts w:cstheme="minorHAnsi"/>
                <w:color w:val="333333"/>
                <w:lang/>
              </w:rPr>
            </w:pPr>
          </w:p>
          <w:p w:rsidR="00B64B3E" w:rsidRPr="00B64B3E" w:rsidRDefault="00B64B3E" w:rsidP="00B64B3E">
            <w:pPr>
              <w:autoSpaceDE w:val="0"/>
              <w:autoSpaceDN w:val="0"/>
              <w:adjustRightInd w:val="0"/>
              <w:rPr>
                <w:rFonts w:cstheme="minorHAnsi"/>
                <w:lang w:val="en-US"/>
              </w:rPr>
            </w:pPr>
            <w:r w:rsidRPr="00B64B3E">
              <w:rPr>
                <w:rFonts w:cstheme="minorHAnsi"/>
                <w:color w:val="333333"/>
                <w:lang/>
              </w:rPr>
              <w:t>8-</w:t>
            </w:r>
            <w:r w:rsidRPr="00B64B3E">
              <w:rPr>
                <w:rFonts w:cstheme="minorHAnsi"/>
                <w:lang w:val="en-US"/>
              </w:rPr>
              <w:t xml:space="preserve">Modern </w:t>
            </w:r>
            <w:proofErr w:type="spellStart"/>
            <w:r w:rsidRPr="00B64B3E">
              <w:rPr>
                <w:rFonts w:cstheme="minorHAnsi"/>
                <w:lang w:val="en-US"/>
              </w:rPr>
              <w:t>Murabaha</w:t>
            </w:r>
            <w:proofErr w:type="spellEnd"/>
            <w:r w:rsidRPr="00B64B3E">
              <w:rPr>
                <w:rFonts w:cstheme="minorHAnsi"/>
                <w:lang w:val="en-US"/>
              </w:rPr>
              <w:t xml:space="preserve"> also involves an agency relationship between the bank and any third party or even the </w:t>
            </w:r>
            <w:r w:rsidRPr="00B64B3E">
              <w:rPr>
                <w:rFonts w:cstheme="minorHAnsi"/>
                <w:b/>
                <w:lang w:val="en-US"/>
              </w:rPr>
              <w:t>client The MPO in</w:t>
            </w:r>
            <w:r w:rsidRPr="00B64B3E">
              <w:rPr>
                <w:rFonts w:cstheme="minorHAnsi"/>
                <w:lang w:val="en-US"/>
              </w:rPr>
              <w:t xml:space="preserve"> this form would com</w:t>
            </w:r>
            <w:r>
              <w:rPr>
                <w:rFonts w:cstheme="minorHAnsi"/>
                <w:lang w:val="en-US"/>
              </w:rPr>
              <w:t xml:space="preserve">prise three distinct contracts: </w:t>
            </w:r>
            <w:r w:rsidRPr="00B64B3E">
              <w:rPr>
                <w:rFonts w:cstheme="minorHAnsi"/>
                <w:lang w:val="en-US"/>
              </w:rPr>
              <w:t xml:space="preserve">A master contract which de.nes the </w:t>
            </w:r>
            <w:r>
              <w:rPr>
                <w:rFonts w:cstheme="minorHAnsi"/>
                <w:lang w:val="en-US"/>
              </w:rPr>
              <w:t>overall facility to be availed,</w:t>
            </w:r>
            <w:r w:rsidRPr="00B64B3E">
              <w:rPr>
                <w:rFonts w:cstheme="minorHAnsi"/>
                <w:lang w:val="en-US"/>
              </w:rPr>
              <w:t xml:space="preserve"> followed by an agreement to purch</w:t>
            </w:r>
            <w:r>
              <w:rPr>
                <w:rFonts w:cstheme="minorHAnsi"/>
                <w:lang w:val="en-US"/>
              </w:rPr>
              <w:t xml:space="preserve">ase or promise by the client to </w:t>
            </w:r>
            <w:r w:rsidRPr="00B64B3E">
              <w:rPr>
                <w:rFonts w:cstheme="minorHAnsi"/>
                <w:lang w:val="en-US"/>
              </w:rPr>
              <w:t>purchase the article when overfed by the bank</w:t>
            </w:r>
            <w:r>
              <w:rPr>
                <w:rFonts w:cstheme="minorHAnsi"/>
                <w:lang w:val="en-US"/>
              </w:rPr>
              <w:t xml:space="preserve"> a</w:t>
            </w:r>
            <w:r w:rsidRPr="00B64B3E">
              <w:rPr>
                <w:rFonts w:cstheme="minorHAnsi"/>
                <w:lang w:val="en-US"/>
              </w:rPr>
              <w:t>n agency contract whereby the agent, who could be a client or any</w:t>
            </w:r>
            <w:r>
              <w:rPr>
                <w:rFonts w:cstheme="minorHAnsi"/>
                <w:lang w:val="en-US"/>
              </w:rPr>
              <w:t xml:space="preserve"> </w:t>
            </w:r>
            <w:r w:rsidRPr="00B64B3E">
              <w:rPr>
                <w:rFonts w:cstheme="minorHAnsi"/>
                <w:lang w:val="en-US"/>
              </w:rPr>
              <w:t>third party, has to purchase the item from the market or the supplier</w:t>
            </w:r>
          </w:p>
          <w:p w:rsidR="00B64B3E" w:rsidRPr="00B64B3E" w:rsidRDefault="00B64B3E" w:rsidP="00B64B3E">
            <w:pPr>
              <w:autoSpaceDE w:val="0"/>
              <w:autoSpaceDN w:val="0"/>
              <w:adjustRightInd w:val="0"/>
              <w:rPr>
                <w:rFonts w:cstheme="minorHAnsi"/>
                <w:lang w:val="en-US"/>
              </w:rPr>
            </w:pPr>
            <w:r w:rsidRPr="00B64B3E">
              <w:rPr>
                <w:rFonts w:cstheme="minorHAnsi"/>
                <w:lang w:val="en-US"/>
              </w:rPr>
              <w:t>identi.ed by the client and take its po</w:t>
            </w:r>
            <w:r>
              <w:rPr>
                <w:rFonts w:cstheme="minorHAnsi"/>
                <w:lang w:val="en-US"/>
              </w:rPr>
              <w:t>ssession on behalf of the bank;</w:t>
            </w:r>
            <w:r w:rsidRPr="00B64B3E">
              <w:rPr>
                <w:rFonts w:cstheme="minorHAnsi"/>
                <w:lang w:val="en-US"/>
              </w:rPr>
              <w:t xml:space="preserve"> this</w:t>
            </w:r>
            <w:r>
              <w:rPr>
                <w:rFonts w:cstheme="minorHAnsi"/>
                <w:lang w:val="en-US"/>
              </w:rPr>
              <w:t xml:space="preserve"> should be separate from </w:t>
            </w:r>
            <w:r w:rsidRPr="00B64B3E">
              <w:rPr>
                <w:rFonts w:cstheme="minorHAnsi"/>
                <w:lang w:val="en-US"/>
              </w:rPr>
              <w:t xml:space="preserve">the </w:t>
            </w:r>
            <w:proofErr w:type="spellStart"/>
            <w:r w:rsidRPr="00B64B3E">
              <w:rPr>
                <w:rFonts w:cstheme="minorHAnsi"/>
                <w:lang w:val="en-US"/>
              </w:rPr>
              <w:t>Murabaha</w:t>
            </w:r>
            <w:proofErr w:type="spellEnd"/>
            <w:r w:rsidRPr="00B64B3E">
              <w:rPr>
                <w:rFonts w:cstheme="minorHAnsi"/>
                <w:lang w:val="en-US"/>
              </w:rPr>
              <w:t xml:space="preserve"> agreement</w:t>
            </w:r>
            <w:r>
              <w:rPr>
                <w:rFonts w:cstheme="minorHAnsi"/>
                <w:lang w:val="en-US"/>
              </w:rPr>
              <w:t xml:space="preserve"> </w:t>
            </w:r>
            <w:r w:rsidRPr="00B64B3E">
              <w:rPr>
                <w:rFonts w:cstheme="minorHAnsi"/>
                <w:lang w:val="en-US"/>
              </w:rPr>
              <w:t xml:space="preserve">The actual </w:t>
            </w:r>
            <w:proofErr w:type="spellStart"/>
            <w:r w:rsidRPr="00B64B3E">
              <w:rPr>
                <w:rFonts w:cstheme="minorHAnsi"/>
                <w:lang w:val="en-US"/>
              </w:rPr>
              <w:t>Murabaha</w:t>
            </w:r>
            <w:proofErr w:type="spellEnd"/>
            <w:r w:rsidRPr="00B64B3E">
              <w:rPr>
                <w:rFonts w:cstheme="minorHAnsi"/>
                <w:lang w:val="en-US"/>
              </w:rPr>
              <w:t xml:space="preserve"> contract should be concluded when the bank</w:t>
            </w:r>
          </w:p>
          <w:p w:rsidR="00B64B3E" w:rsidRPr="00B64B3E" w:rsidRDefault="00B64B3E" w:rsidP="00B64B3E">
            <w:pPr>
              <w:autoSpaceDE w:val="0"/>
              <w:autoSpaceDN w:val="0"/>
              <w:adjustRightInd w:val="0"/>
              <w:rPr>
                <w:rFonts w:cstheme="minorHAnsi"/>
                <w:lang w:val="en-US"/>
              </w:rPr>
            </w:pPr>
            <w:proofErr w:type="gramStart"/>
            <w:r w:rsidRPr="00B64B3E">
              <w:rPr>
                <w:rFonts w:cstheme="minorHAnsi"/>
                <w:lang w:val="en-US"/>
              </w:rPr>
              <w:t>owns</w:t>
            </w:r>
            <w:proofErr w:type="gramEnd"/>
            <w:r w:rsidRPr="00B64B3E">
              <w:rPr>
                <w:rFonts w:cstheme="minorHAnsi"/>
                <w:lang w:val="en-US"/>
              </w:rPr>
              <w:t xml:space="preserve"> the concerned commodity</w:t>
            </w:r>
            <w:r>
              <w:rPr>
                <w:rFonts w:cstheme="minorHAnsi"/>
                <w:lang w:val="en-US"/>
              </w:rPr>
              <w:t>.</w:t>
            </w:r>
          </w:p>
          <w:p w:rsidR="00B64B3E" w:rsidRDefault="00B64B3E" w:rsidP="00B64B3E">
            <w:pPr>
              <w:rPr>
                <w:rFonts w:ascii="Calibri" w:hAnsi="Calibri" w:cs="Calibri"/>
                <w:sz w:val="24"/>
                <w:szCs w:val="24"/>
                <w:lang w:val="en-US"/>
              </w:rPr>
            </w:pPr>
          </w:p>
          <w:p w:rsidR="00A15D8C" w:rsidRDefault="00A15D8C" w:rsidP="006549F9"/>
          <w:p w:rsidR="006C490C" w:rsidRDefault="006C490C" w:rsidP="007D4380"/>
          <w:p w:rsidR="00B2142E" w:rsidRDefault="00B64B3E" w:rsidP="00B2142E">
            <w:pPr>
              <w:autoSpaceDE w:val="0"/>
              <w:autoSpaceDN w:val="0"/>
              <w:adjustRightInd w:val="0"/>
              <w:rPr>
                <w:rFonts w:ascii="TTdcss10" w:hAnsi="TTdcss10" w:cs="TTdcss10"/>
                <w:sz w:val="20"/>
                <w:szCs w:val="20"/>
                <w:lang w:val="en-US"/>
              </w:rPr>
            </w:pPr>
            <w:r>
              <w:t>2-</w:t>
            </w:r>
            <w:r>
              <w:rPr>
                <w:rFonts w:ascii="TTdcss10" w:hAnsi="TTdcss10" w:cs="TTdcss10"/>
                <w:sz w:val="20"/>
                <w:szCs w:val="20"/>
                <w:lang w:val="en-US"/>
              </w:rPr>
              <w:t>Commercial banks, and likewise</w:t>
            </w:r>
            <w:r w:rsidR="00B2142E">
              <w:rPr>
                <w:rFonts w:ascii="TTdcss10" w:hAnsi="TTdcss10" w:cs="TTdcss10"/>
                <w:sz w:val="20"/>
                <w:szCs w:val="20"/>
                <w:lang w:val="en-US"/>
              </w:rPr>
              <w:t xml:space="preserve"> Islamic banks, do not normally </w:t>
            </w:r>
            <w:r>
              <w:rPr>
                <w:rFonts w:ascii="TTdcss10" w:hAnsi="TTdcss10" w:cs="TTdcss10"/>
                <w:sz w:val="20"/>
                <w:szCs w:val="20"/>
                <w:lang w:val="en-US"/>
              </w:rPr>
              <w:t>undertake business where they migh</w:t>
            </w:r>
            <w:r w:rsidR="00B2142E">
              <w:rPr>
                <w:rFonts w:ascii="TTdcss10" w:hAnsi="TTdcss10" w:cs="TTdcss10"/>
                <w:sz w:val="20"/>
                <w:szCs w:val="20"/>
                <w:lang w:val="en-US"/>
              </w:rPr>
              <w:t xml:space="preserve">t be maintaining inventories of </w:t>
            </w:r>
            <w:r>
              <w:rPr>
                <w:rFonts w:ascii="TTdcss10" w:hAnsi="TTdcss10" w:cs="TTdcss10"/>
                <w:sz w:val="20"/>
                <w:szCs w:val="20"/>
                <w:lang w:val="en-US"/>
              </w:rPr>
              <w:t>various goods</w:t>
            </w:r>
            <w:r w:rsidR="00B2142E">
              <w:rPr>
                <w:rFonts w:ascii="TTdcss10" w:hAnsi="TTdcss10" w:cs="TTdcss10"/>
                <w:sz w:val="20"/>
                <w:szCs w:val="20"/>
                <w:lang w:val="en-US"/>
              </w:rPr>
              <w:t xml:space="preserve"> </w:t>
            </w:r>
            <w:r>
              <w:rPr>
                <w:rFonts w:ascii="TTdcss10" w:hAnsi="TTdcss10" w:cs="TTdcss10"/>
                <w:sz w:val="20"/>
                <w:szCs w:val="20"/>
                <w:lang w:val="en-US"/>
              </w:rPr>
              <w:t>It may not be possible for Islamic banks to purchase all items in</w:t>
            </w:r>
            <w:r w:rsidR="00B2142E">
              <w:rPr>
                <w:rFonts w:ascii="TTdcss10" w:hAnsi="TTdcss10" w:cs="TTdcss10"/>
                <w:sz w:val="20"/>
                <w:szCs w:val="20"/>
                <w:lang w:val="en-US"/>
              </w:rPr>
              <w:t xml:space="preserve"> </w:t>
            </w:r>
            <w:r>
              <w:rPr>
                <w:rFonts w:ascii="TTdcss10" w:hAnsi="TTdcss10" w:cs="TTdcss10"/>
                <w:sz w:val="20"/>
                <w:szCs w:val="20"/>
                <w:lang w:val="en-US"/>
              </w:rPr>
              <w:t>advanc</w:t>
            </w:r>
            <w:r w:rsidR="00B2142E">
              <w:rPr>
                <w:rFonts w:ascii="TTdcss10" w:hAnsi="TTdcss10" w:cs="TTdcss10"/>
                <w:sz w:val="20"/>
                <w:szCs w:val="20"/>
                <w:lang w:val="en-US"/>
              </w:rPr>
              <w:t xml:space="preserve">e for </w:t>
            </w:r>
            <w:proofErr w:type="spellStart"/>
            <w:r w:rsidR="00B2142E">
              <w:rPr>
                <w:rFonts w:ascii="TTdcss10" w:hAnsi="TTdcss10" w:cs="TTdcss10"/>
                <w:sz w:val="20"/>
                <w:szCs w:val="20"/>
                <w:lang w:val="en-US"/>
              </w:rPr>
              <w:t>Murabaha</w:t>
            </w:r>
            <w:proofErr w:type="spellEnd"/>
            <w:r w:rsidR="00B2142E">
              <w:rPr>
                <w:rFonts w:ascii="TTdcss10" w:hAnsi="TTdcss10" w:cs="TTdcss10"/>
                <w:sz w:val="20"/>
                <w:szCs w:val="20"/>
                <w:lang w:val="en-US"/>
              </w:rPr>
              <w:t xml:space="preserve"> to their clients </w:t>
            </w:r>
            <w:r>
              <w:rPr>
                <w:rFonts w:ascii="TTdcss10" w:hAnsi="TTdcss10" w:cs="TTdcss10"/>
                <w:sz w:val="20"/>
                <w:szCs w:val="20"/>
                <w:lang w:val="en-US"/>
              </w:rPr>
              <w:t xml:space="preserve">The </w:t>
            </w:r>
            <w:r w:rsidR="00B2142E">
              <w:rPr>
                <w:rFonts w:ascii="TTdcss10" w:hAnsi="TTdcss10" w:cs="TTdcss10"/>
                <w:sz w:val="20"/>
                <w:szCs w:val="20"/>
                <w:lang w:val="en-US"/>
              </w:rPr>
              <w:t xml:space="preserve">clients might be in need of specie quality goods and the banks </w:t>
            </w:r>
            <w:r>
              <w:rPr>
                <w:rFonts w:ascii="TTdcss10" w:hAnsi="TTdcss10" w:cs="TTdcss10"/>
                <w:sz w:val="20"/>
                <w:szCs w:val="20"/>
                <w:lang w:val="en-US"/>
              </w:rPr>
              <w:t>might not be even aware of the source of their availability</w:t>
            </w:r>
          </w:p>
          <w:p w:rsidR="006C490C" w:rsidRDefault="00B64B3E" w:rsidP="00B2142E">
            <w:pPr>
              <w:autoSpaceDE w:val="0"/>
              <w:autoSpaceDN w:val="0"/>
              <w:adjustRightInd w:val="0"/>
              <w:rPr>
                <w:rFonts w:ascii="TTdcss10" w:hAnsi="TTdcss10" w:cs="TTdcss10"/>
                <w:sz w:val="20"/>
                <w:szCs w:val="20"/>
                <w:lang w:val="en-US"/>
              </w:rPr>
            </w:pPr>
            <w:r>
              <w:rPr>
                <w:rFonts w:ascii="TTdcss10" w:hAnsi="TTdcss10" w:cs="TTdcss10"/>
                <w:sz w:val="20"/>
                <w:szCs w:val="20"/>
                <w:lang w:val="en-US"/>
              </w:rPr>
              <w:t>Regulators/central banks normally do n</w:t>
            </w:r>
            <w:r w:rsidR="00B2142E">
              <w:rPr>
                <w:rFonts w:ascii="TTdcss10" w:hAnsi="TTdcss10" w:cs="TTdcss10"/>
                <w:sz w:val="20"/>
                <w:szCs w:val="20"/>
                <w:lang w:val="en-US"/>
              </w:rPr>
              <w:t xml:space="preserve">ot allow the banks to undertake </w:t>
            </w:r>
            <w:r>
              <w:rPr>
                <w:rFonts w:ascii="TTdcss10" w:hAnsi="TTdcss10" w:cs="TTdcss10"/>
                <w:sz w:val="20"/>
                <w:szCs w:val="20"/>
                <w:lang w:val="en-US"/>
              </w:rPr>
              <w:t>trading as their core business with t</w:t>
            </w:r>
            <w:r w:rsidR="00B2142E">
              <w:rPr>
                <w:rFonts w:ascii="TTdcss10" w:hAnsi="TTdcss10" w:cs="TTdcss10"/>
                <w:sz w:val="20"/>
                <w:szCs w:val="20"/>
                <w:lang w:val="en-US"/>
              </w:rPr>
              <w:t xml:space="preserve">he dual purpose of keeping them </w:t>
            </w:r>
            <w:r>
              <w:rPr>
                <w:rFonts w:ascii="TTdcss10" w:hAnsi="TTdcss10" w:cs="TTdcss10"/>
                <w:sz w:val="20"/>
                <w:szCs w:val="20"/>
                <w:lang w:val="en-US"/>
              </w:rPr>
              <w:t>liquid/saving them from the asset an</w:t>
            </w:r>
            <w:r w:rsidR="00B2142E">
              <w:rPr>
                <w:rFonts w:ascii="TTdcss10" w:hAnsi="TTdcss10" w:cs="TTdcss10"/>
                <w:sz w:val="20"/>
                <w:szCs w:val="20"/>
                <w:lang w:val="en-US"/>
              </w:rPr>
              <w:t xml:space="preserve">d market risks related to goods </w:t>
            </w:r>
            <w:r>
              <w:rPr>
                <w:rFonts w:ascii="TTdcss10" w:hAnsi="TTdcss10" w:cs="TTdcss10"/>
                <w:sz w:val="20"/>
                <w:szCs w:val="20"/>
                <w:lang w:val="en-US"/>
              </w:rPr>
              <w:t>and to avoid cartels and monopolies in the commodity market</w:t>
            </w:r>
          </w:p>
          <w:p w:rsidR="00B2142E" w:rsidRDefault="00B2142E" w:rsidP="00B2142E">
            <w:pPr>
              <w:autoSpaceDE w:val="0"/>
              <w:autoSpaceDN w:val="0"/>
              <w:adjustRightInd w:val="0"/>
              <w:rPr>
                <w:rFonts w:ascii="TTdcss10" w:hAnsi="TTdcss10" w:cs="TTdcss10"/>
                <w:sz w:val="20"/>
                <w:szCs w:val="20"/>
                <w:lang w:val="en-US"/>
              </w:rPr>
            </w:pPr>
          </w:p>
          <w:p w:rsidR="00B2142E" w:rsidRDefault="00B2142E" w:rsidP="00B2142E">
            <w:pPr>
              <w:pStyle w:val="NormalWeb"/>
              <w:rPr>
                <w:rFonts w:ascii="TTdcss10" w:hAnsi="TTdcss10" w:cs="TTdcss10"/>
                <w:sz w:val="20"/>
                <w:szCs w:val="20"/>
              </w:rPr>
            </w:pPr>
          </w:p>
          <w:p w:rsidR="00B2142E" w:rsidRDefault="00B2142E" w:rsidP="00B2142E">
            <w:pPr>
              <w:pStyle w:val="NormalWeb"/>
              <w:rPr>
                <w:rFonts w:ascii="TTdcss10" w:hAnsi="TTdcss10" w:cs="TTdcss10"/>
                <w:sz w:val="20"/>
                <w:szCs w:val="20"/>
              </w:rPr>
            </w:pPr>
          </w:p>
          <w:p w:rsidR="00B2142E" w:rsidRDefault="00B2142E" w:rsidP="00B2142E">
            <w:pPr>
              <w:pStyle w:val="NormalWeb"/>
              <w:rPr>
                <w:rFonts w:ascii="TTdcss10" w:hAnsi="TTdcss10" w:cs="TTdcss10"/>
                <w:sz w:val="20"/>
                <w:szCs w:val="20"/>
              </w:rPr>
            </w:pPr>
          </w:p>
          <w:p w:rsidR="00B2142E" w:rsidRDefault="00B2142E" w:rsidP="00B2142E">
            <w:pPr>
              <w:pStyle w:val="NormalWeb"/>
              <w:rPr>
                <w:rFonts w:ascii="TTdcss10" w:hAnsi="TTdcss10" w:cs="TTdcss10"/>
                <w:sz w:val="20"/>
                <w:szCs w:val="20"/>
              </w:rPr>
            </w:pPr>
          </w:p>
          <w:p w:rsidR="00B2142E" w:rsidRDefault="00B2142E" w:rsidP="00B2142E">
            <w:pPr>
              <w:pStyle w:val="NormalWeb"/>
              <w:rPr>
                <w:rFonts w:ascii="TTdcss10" w:hAnsi="TTdcss10" w:cs="TTdcss10"/>
                <w:sz w:val="20"/>
                <w:szCs w:val="20"/>
              </w:rPr>
            </w:pPr>
          </w:p>
          <w:p w:rsidR="00B2142E" w:rsidRDefault="00B2142E" w:rsidP="00B2142E">
            <w:pPr>
              <w:pStyle w:val="NormalWeb"/>
              <w:rPr>
                <w:rFonts w:ascii="TTdcss10" w:hAnsi="TTdcss10" w:cs="TTdcss10"/>
                <w:sz w:val="20"/>
                <w:szCs w:val="20"/>
              </w:rPr>
            </w:pPr>
          </w:p>
          <w:p w:rsidR="00B2142E" w:rsidRDefault="00B2142E" w:rsidP="00B2142E">
            <w:pPr>
              <w:pStyle w:val="NormalWeb"/>
              <w:rPr>
                <w:rFonts w:ascii="TTdcss10" w:hAnsi="TTdcss10" w:cs="TTdcss10"/>
                <w:sz w:val="20"/>
                <w:szCs w:val="20"/>
              </w:rPr>
            </w:pPr>
          </w:p>
          <w:p w:rsidR="00B2142E" w:rsidRPr="00B2142E" w:rsidRDefault="00B2142E" w:rsidP="00B2142E">
            <w:pPr>
              <w:pStyle w:val="NormalWeb"/>
              <w:rPr>
                <w:lang/>
              </w:rPr>
            </w:pPr>
            <w:r>
              <w:rPr>
                <w:rFonts w:ascii="TTdcss10" w:hAnsi="TTdcss10" w:cs="TTdcss10"/>
                <w:sz w:val="20"/>
                <w:szCs w:val="20"/>
              </w:rPr>
              <w:lastRenderedPageBreak/>
              <w:t>3-</w:t>
            </w:r>
            <w:r w:rsidRPr="00B2142E">
              <w:rPr>
                <w:lang/>
              </w:rPr>
              <w:t xml:space="preserve">, </w:t>
            </w:r>
            <w:proofErr w:type="spellStart"/>
            <w:r w:rsidRPr="00B2142E">
              <w:rPr>
                <w:lang/>
              </w:rPr>
              <w:t>murabaha</w:t>
            </w:r>
            <w:proofErr w:type="spellEnd"/>
            <w:r w:rsidRPr="00B2142E">
              <w:rPr>
                <w:lang/>
              </w:rPr>
              <w:t xml:space="preserve"> is initiated when a potential buyer orders a commodity to pay for it with a specified mark-up (profit). The seller accepts and accordingly procures the commodity. Once the commodity is legally possessed by the seller, the buyer is asked to purchase it and takes delivery. As such, the commodity must exist at the time of contract, and must be owned by the seller at that time whether via constructive or physical possession. Furthermore, quality and quantity must be defined in clear-cut terms, and the exact date and method of delivery must also be specified.</w:t>
            </w:r>
          </w:p>
          <w:p w:rsidR="00B2142E" w:rsidRPr="00B2142E" w:rsidRDefault="00B2142E" w:rsidP="00B2142E">
            <w:pPr>
              <w:spacing w:before="100" w:beforeAutospacing="1" w:after="100" w:afterAutospacing="1"/>
              <w:rPr>
                <w:rFonts w:ascii="Times New Roman" w:eastAsia="Times New Roman" w:hAnsi="Times New Roman" w:cs="Times New Roman"/>
                <w:sz w:val="24"/>
                <w:szCs w:val="24"/>
                <w:lang/>
              </w:rPr>
            </w:pPr>
            <w:r w:rsidRPr="00B2142E">
              <w:rPr>
                <w:rFonts w:ascii="Times New Roman" w:eastAsia="Times New Roman" w:hAnsi="Times New Roman" w:cs="Times New Roman"/>
                <w:sz w:val="24"/>
                <w:szCs w:val="24"/>
                <w:lang/>
              </w:rPr>
              <w:t xml:space="preserve">Inherently, </w:t>
            </w:r>
            <w:proofErr w:type="spellStart"/>
            <w:r w:rsidRPr="00B2142E">
              <w:rPr>
                <w:rFonts w:ascii="Times New Roman" w:eastAsia="Times New Roman" w:hAnsi="Times New Roman" w:cs="Times New Roman"/>
                <w:sz w:val="24"/>
                <w:szCs w:val="24"/>
                <w:lang/>
              </w:rPr>
              <w:t>murabaha</w:t>
            </w:r>
            <w:proofErr w:type="spellEnd"/>
            <w:r w:rsidRPr="00B2142E">
              <w:rPr>
                <w:rFonts w:ascii="Times New Roman" w:eastAsia="Times New Roman" w:hAnsi="Times New Roman" w:cs="Times New Roman"/>
                <w:sz w:val="24"/>
                <w:szCs w:val="24"/>
                <w:lang/>
              </w:rPr>
              <w:t xml:space="preserve"> contracts are associated with the following risk factors:</w:t>
            </w:r>
          </w:p>
          <w:p w:rsidR="00B2142E" w:rsidRPr="00B2142E" w:rsidRDefault="00B2142E" w:rsidP="00B2142E">
            <w:pPr>
              <w:numPr>
                <w:ilvl w:val="0"/>
                <w:numId w:val="2"/>
              </w:numPr>
              <w:spacing w:before="100" w:beforeAutospacing="1" w:after="100" w:afterAutospacing="1"/>
              <w:rPr>
                <w:rFonts w:ascii="Times New Roman" w:eastAsia="Times New Roman" w:hAnsi="Times New Roman" w:cs="Times New Roman"/>
                <w:sz w:val="24"/>
                <w:szCs w:val="24"/>
                <w:lang/>
              </w:rPr>
            </w:pPr>
            <w:r w:rsidRPr="00B2142E">
              <w:rPr>
                <w:rFonts w:ascii="Times New Roman" w:eastAsia="Times New Roman" w:hAnsi="Times New Roman" w:cs="Times New Roman"/>
                <w:sz w:val="24"/>
                <w:szCs w:val="24"/>
                <w:lang/>
              </w:rPr>
              <w:t xml:space="preserve">The buyer (or purchase </w:t>
            </w:r>
            <w:proofErr w:type="spellStart"/>
            <w:r w:rsidRPr="00B2142E">
              <w:rPr>
                <w:rFonts w:ascii="Times New Roman" w:eastAsia="Times New Roman" w:hAnsi="Times New Roman" w:cs="Times New Roman"/>
                <w:sz w:val="24"/>
                <w:szCs w:val="24"/>
                <w:lang/>
              </w:rPr>
              <w:t>orderer</w:t>
            </w:r>
            <w:proofErr w:type="spellEnd"/>
            <w:r w:rsidRPr="00B2142E">
              <w:rPr>
                <w:rFonts w:ascii="Times New Roman" w:eastAsia="Times New Roman" w:hAnsi="Times New Roman" w:cs="Times New Roman"/>
                <w:sz w:val="24"/>
                <w:szCs w:val="24"/>
                <w:lang/>
              </w:rPr>
              <w:t>) initially instructs the seller to procure a commodity. This instruction often doesn’t amount to an actual purchase unless it is embedded with a binding promise.</w:t>
            </w:r>
          </w:p>
          <w:p w:rsidR="00B2142E" w:rsidRPr="00B2142E" w:rsidRDefault="00B2142E" w:rsidP="00B2142E">
            <w:pPr>
              <w:numPr>
                <w:ilvl w:val="0"/>
                <w:numId w:val="2"/>
              </w:numPr>
              <w:spacing w:before="100" w:beforeAutospacing="1" w:after="100" w:afterAutospacing="1"/>
              <w:rPr>
                <w:rFonts w:ascii="Times New Roman" w:eastAsia="Times New Roman" w:hAnsi="Times New Roman" w:cs="Times New Roman"/>
                <w:sz w:val="24"/>
                <w:szCs w:val="24"/>
                <w:lang/>
              </w:rPr>
            </w:pPr>
            <w:r w:rsidRPr="00B2142E">
              <w:rPr>
                <w:rFonts w:ascii="Times New Roman" w:eastAsia="Times New Roman" w:hAnsi="Times New Roman" w:cs="Times New Roman"/>
                <w:sz w:val="24"/>
                <w:szCs w:val="24"/>
                <w:lang/>
              </w:rPr>
              <w:t xml:space="preserve">The buyer may default on payment in </w:t>
            </w:r>
            <w:proofErr w:type="spellStart"/>
            <w:r w:rsidRPr="00B2142E">
              <w:rPr>
                <w:rFonts w:ascii="Times New Roman" w:eastAsia="Times New Roman" w:hAnsi="Times New Roman" w:cs="Times New Roman"/>
                <w:sz w:val="24"/>
                <w:szCs w:val="24"/>
                <w:lang/>
              </w:rPr>
              <w:t>murabaha</w:t>
            </w:r>
            <w:proofErr w:type="spellEnd"/>
            <w:r w:rsidRPr="00B2142E">
              <w:rPr>
                <w:rFonts w:ascii="Times New Roman" w:eastAsia="Times New Roman" w:hAnsi="Times New Roman" w:cs="Times New Roman"/>
                <w:sz w:val="24"/>
                <w:szCs w:val="24"/>
                <w:lang/>
              </w:rPr>
              <w:t xml:space="preserve"> on credit transactions.</w:t>
            </w:r>
          </w:p>
          <w:p w:rsidR="00B2142E" w:rsidRPr="00B2142E" w:rsidRDefault="00B2142E" w:rsidP="00B2142E">
            <w:pPr>
              <w:numPr>
                <w:ilvl w:val="0"/>
                <w:numId w:val="2"/>
              </w:numPr>
              <w:spacing w:before="100" w:beforeAutospacing="1" w:after="100" w:afterAutospacing="1"/>
              <w:rPr>
                <w:rFonts w:ascii="Times New Roman" w:eastAsia="Times New Roman" w:hAnsi="Times New Roman" w:cs="Times New Roman"/>
                <w:sz w:val="24"/>
                <w:szCs w:val="24"/>
                <w:lang/>
              </w:rPr>
            </w:pPr>
            <w:r w:rsidRPr="00B2142E">
              <w:rPr>
                <w:rFonts w:ascii="Times New Roman" w:eastAsia="Times New Roman" w:hAnsi="Times New Roman" w:cs="Times New Roman"/>
                <w:sz w:val="24"/>
                <w:szCs w:val="24"/>
                <w:lang/>
              </w:rPr>
              <w:t>Similarly, the buyer may delay payment after a due date (s).</w:t>
            </w:r>
          </w:p>
          <w:p w:rsidR="00B2142E" w:rsidRPr="00B2142E" w:rsidRDefault="00B2142E" w:rsidP="00B2142E">
            <w:pPr>
              <w:numPr>
                <w:ilvl w:val="0"/>
                <w:numId w:val="2"/>
              </w:numPr>
              <w:spacing w:before="100" w:beforeAutospacing="1" w:after="100" w:afterAutospacing="1"/>
              <w:rPr>
                <w:rFonts w:ascii="Times New Roman" w:eastAsia="Times New Roman" w:hAnsi="Times New Roman" w:cs="Times New Roman"/>
                <w:sz w:val="24"/>
                <w:szCs w:val="24"/>
                <w:lang/>
              </w:rPr>
            </w:pPr>
            <w:r w:rsidRPr="00B2142E">
              <w:rPr>
                <w:rFonts w:ascii="Times New Roman" w:eastAsia="Times New Roman" w:hAnsi="Times New Roman" w:cs="Times New Roman"/>
                <w:sz w:val="24"/>
                <w:szCs w:val="24"/>
                <w:lang/>
              </w:rPr>
              <w:t>The supplier of goods may not deliver the goods at all, or may not adhere to preset specifications.</w:t>
            </w:r>
          </w:p>
          <w:p w:rsidR="00B2142E" w:rsidRPr="00B2142E" w:rsidRDefault="00B2142E" w:rsidP="00B2142E">
            <w:pPr>
              <w:numPr>
                <w:ilvl w:val="0"/>
                <w:numId w:val="2"/>
              </w:numPr>
              <w:spacing w:before="100" w:beforeAutospacing="1" w:after="100" w:afterAutospacing="1"/>
              <w:rPr>
                <w:rFonts w:ascii="Times New Roman" w:eastAsia="Times New Roman" w:hAnsi="Times New Roman" w:cs="Times New Roman"/>
                <w:sz w:val="24"/>
                <w:szCs w:val="24"/>
                <w:lang/>
              </w:rPr>
            </w:pPr>
            <w:r w:rsidRPr="00B2142E">
              <w:rPr>
                <w:rFonts w:ascii="Times New Roman" w:eastAsia="Times New Roman" w:hAnsi="Times New Roman" w:cs="Times New Roman"/>
                <w:sz w:val="24"/>
                <w:szCs w:val="24"/>
                <w:lang/>
              </w:rPr>
              <w:t xml:space="preserve">The goods may raise, per se, specific </w:t>
            </w:r>
            <w:proofErr w:type="spellStart"/>
            <w:r w:rsidRPr="00B2142E">
              <w:rPr>
                <w:rFonts w:ascii="Times New Roman" w:eastAsia="Times New Roman" w:hAnsi="Times New Roman" w:cs="Times New Roman"/>
                <w:sz w:val="24"/>
                <w:szCs w:val="24"/>
                <w:lang/>
              </w:rPr>
              <w:t>shari’a</w:t>
            </w:r>
            <w:proofErr w:type="spellEnd"/>
            <w:r w:rsidRPr="00B2142E">
              <w:rPr>
                <w:rFonts w:ascii="Times New Roman" w:eastAsia="Times New Roman" w:hAnsi="Times New Roman" w:cs="Times New Roman"/>
                <w:sz w:val="24"/>
                <w:szCs w:val="24"/>
                <w:lang/>
              </w:rPr>
              <w:t>-related concerns (</w:t>
            </w:r>
            <w:proofErr w:type="spellStart"/>
            <w:r w:rsidRPr="00B2142E">
              <w:rPr>
                <w:rFonts w:ascii="Times New Roman" w:eastAsia="Times New Roman" w:hAnsi="Times New Roman" w:cs="Times New Roman"/>
                <w:sz w:val="24"/>
                <w:szCs w:val="24"/>
                <w:lang/>
              </w:rPr>
              <w:t>shari’a</w:t>
            </w:r>
            <w:proofErr w:type="spellEnd"/>
            <w:r w:rsidRPr="00B2142E">
              <w:rPr>
                <w:rFonts w:ascii="Times New Roman" w:eastAsia="Times New Roman" w:hAnsi="Times New Roman" w:cs="Times New Roman"/>
                <w:sz w:val="24"/>
                <w:szCs w:val="24"/>
                <w:lang/>
              </w:rPr>
              <w:t xml:space="preserve"> violations</w:t>
            </w:r>
          </w:p>
          <w:p w:rsidR="00B2142E" w:rsidRPr="00B2142E" w:rsidRDefault="00B2142E" w:rsidP="00B2142E">
            <w:pPr>
              <w:autoSpaceDE w:val="0"/>
              <w:autoSpaceDN w:val="0"/>
              <w:adjustRightInd w:val="0"/>
              <w:rPr>
                <w:rFonts w:ascii="TTdcss10" w:hAnsi="TTdcss10" w:cs="TTdcss10"/>
                <w:sz w:val="20"/>
                <w:szCs w:val="20"/>
                <w:lang w:val="en-US"/>
              </w:rPr>
            </w:pPr>
          </w:p>
          <w:p w:rsidR="006C490C" w:rsidRDefault="006C490C" w:rsidP="007D4380"/>
          <w:p w:rsidR="006C490C" w:rsidRDefault="006C490C" w:rsidP="007D4380"/>
          <w:p w:rsidR="006C490C" w:rsidRDefault="006C490C" w:rsidP="007D4380"/>
          <w:p w:rsidR="006C490C" w:rsidRDefault="006C490C" w:rsidP="007D4380"/>
          <w:p w:rsidR="006C490C" w:rsidRPr="009C66B2" w:rsidRDefault="006C490C" w:rsidP="007D4380"/>
        </w:tc>
      </w:tr>
    </w:tbl>
    <w:p w:rsidR="006C490C" w:rsidRPr="009C66B2" w:rsidRDefault="006C490C" w:rsidP="006C490C">
      <w:pPr>
        <w:autoSpaceDE w:val="0"/>
        <w:autoSpaceDN w:val="0"/>
        <w:adjustRightInd w:val="0"/>
        <w:spacing w:after="0" w:line="240" w:lineRule="auto"/>
        <w:rPr>
          <w:rFonts w:cs="CalvertMT-Bold"/>
          <w:bCs/>
          <w:color w:val="002060"/>
          <w:sz w:val="28"/>
          <w:lang w:val="en-US"/>
        </w:rPr>
      </w:pPr>
    </w:p>
    <w:p w:rsidR="006C490C" w:rsidRPr="009C66B2" w:rsidRDefault="006C490C" w:rsidP="006C490C">
      <w:pPr>
        <w:autoSpaceDE w:val="0"/>
        <w:autoSpaceDN w:val="0"/>
        <w:adjustRightInd w:val="0"/>
        <w:spacing w:after="0" w:line="240" w:lineRule="auto"/>
        <w:rPr>
          <w:rFonts w:cs="CalvertMT-Bold"/>
          <w:bCs/>
          <w:color w:val="002060"/>
          <w:sz w:val="28"/>
          <w:lang w:val="en-US"/>
        </w:rPr>
      </w:pPr>
      <w:r w:rsidRPr="009C66B2">
        <w:rPr>
          <w:rFonts w:cs="CalvertMT-Bold"/>
          <w:bCs/>
          <w:color w:val="002060"/>
          <w:sz w:val="28"/>
          <w:lang w:val="en-US"/>
        </w:rPr>
        <w:t>Student Statement:</w:t>
      </w:r>
    </w:p>
    <w:p w:rsidR="006C490C" w:rsidRPr="009C66B2" w:rsidRDefault="006C490C" w:rsidP="006C490C">
      <w:pPr>
        <w:autoSpaceDE w:val="0"/>
        <w:autoSpaceDN w:val="0"/>
        <w:adjustRightInd w:val="0"/>
        <w:spacing w:after="0" w:line="240" w:lineRule="auto"/>
        <w:rPr>
          <w:rFonts w:cs="CalvertMT-Bold"/>
          <w:bCs/>
          <w:color w:val="001AE6"/>
          <w:lang w:val="en-US"/>
        </w:rPr>
      </w:pPr>
    </w:p>
    <w:p w:rsidR="006C490C" w:rsidRPr="009C66B2" w:rsidRDefault="006C490C" w:rsidP="006C490C">
      <w:pPr>
        <w:autoSpaceDE w:val="0"/>
        <w:autoSpaceDN w:val="0"/>
        <w:adjustRightInd w:val="0"/>
        <w:spacing w:after="0" w:line="240" w:lineRule="auto"/>
        <w:rPr>
          <w:rFonts w:cs="Bliss-Regular"/>
          <w:color w:val="000000"/>
          <w:lang w:val="en-US"/>
        </w:rPr>
      </w:pPr>
      <w:r w:rsidRPr="009C66B2">
        <w:rPr>
          <w:rFonts w:cs="Bliss-Regular"/>
          <w:color w:val="000000"/>
          <w:lang w:val="en-US"/>
        </w:rPr>
        <w:t>By submitting this assignment, I confirm that this is my own work.</w:t>
      </w:r>
    </w:p>
    <w:p w:rsidR="006C490C" w:rsidRPr="009C66B2" w:rsidRDefault="006C490C" w:rsidP="006C490C">
      <w:pPr>
        <w:autoSpaceDE w:val="0"/>
        <w:autoSpaceDN w:val="0"/>
        <w:adjustRightInd w:val="0"/>
        <w:spacing w:after="0" w:line="240" w:lineRule="auto"/>
        <w:rPr>
          <w:rFonts w:cs="Bliss-Regular"/>
          <w:color w:val="000000"/>
          <w:lang w:val="en-US"/>
        </w:rPr>
      </w:pPr>
    </w:p>
    <w:p w:rsidR="006C490C" w:rsidRPr="009C66B2" w:rsidRDefault="006C490C" w:rsidP="006C490C">
      <w:pPr>
        <w:autoSpaceDE w:val="0"/>
        <w:autoSpaceDN w:val="0"/>
        <w:adjustRightInd w:val="0"/>
        <w:spacing w:after="0" w:line="240" w:lineRule="auto"/>
        <w:rPr>
          <w:rFonts w:cs="Bliss-Regular"/>
          <w:color w:val="000000"/>
          <w:lang w:val="en-US"/>
        </w:rPr>
      </w:pPr>
    </w:p>
    <w:p w:rsidR="006C490C" w:rsidRPr="009C66B2" w:rsidRDefault="006C490C" w:rsidP="006C490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6C490C" w:rsidRPr="009C66B2" w:rsidTr="007D4380">
        <w:tc>
          <w:tcPr>
            <w:tcW w:w="2310" w:type="dxa"/>
            <w:shd w:val="clear" w:color="auto" w:fill="D9D9D9" w:themeFill="background1" w:themeFillShade="D9"/>
          </w:tcPr>
          <w:p w:rsidR="006C490C" w:rsidRPr="009C66B2" w:rsidRDefault="006C490C" w:rsidP="007D4380">
            <w:pPr>
              <w:rPr>
                <w:rFonts w:cs="Bliss-Regular"/>
                <w:color w:val="000000"/>
              </w:rPr>
            </w:pPr>
            <w:r w:rsidRPr="009C66B2">
              <w:rPr>
                <w:rFonts w:cs="Bliss-Regular"/>
                <w:color w:val="000000"/>
              </w:rPr>
              <w:t>Student Signature</w:t>
            </w:r>
          </w:p>
        </w:tc>
        <w:tc>
          <w:tcPr>
            <w:tcW w:w="4035" w:type="dxa"/>
          </w:tcPr>
          <w:p w:rsidR="006C490C" w:rsidRPr="009C66B2" w:rsidRDefault="006C490C" w:rsidP="007D4380">
            <w:pPr>
              <w:rPr>
                <w:rFonts w:cs="Bliss-Regular"/>
                <w:color w:val="000000"/>
              </w:rPr>
            </w:pPr>
            <w:r>
              <w:rPr>
                <w:rFonts w:cs="Bliss-Regular"/>
                <w:color w:val="000000"/>
              </w:rPr>
              <w:t>AA ALI</w:t>
            </w:r>
          </w:p>
        </w:tc>
        <w:tc>
          <w:tcPr>
            <w:tcW w:w="1276" w:type="dxa"/>
            <w:shd w:val="clear" w:color="auto" w:fill="D9D9D9" w:themeFill="background1" w:themeFillShade="D9"/>
          </w:tcPr>
          <w:p w:rsidR="006C490C" w:rsidRPr="009C66B2" w:rsidRDefault="006C490C" w:rsidP="007D4380">
            <w:pPr>
              <w:rPr>
                <w:rFonts w:cs="Bliss-Regular"/>
                <w:color w:val="000000"/>
              </w:rPr>
            </w:pPr>
            <w:r w:rsidRPr="009C66B2">
              <w:rPr>
                <w:rFonts w:cs="Bliss-Regular"/>
                <w:color w:val="000000"/>
              </w:rPr>
              <w:t>Date</w:t>
            </w:r>
          </w:p>
        </w:tc>
        <w:tc>
          <w:tcPr>
            <w:tcW w:w="1621" w:type="dxa"/>
          </w:tcPr>
          <w:p w:rsidR="006C490C" w:rsidRPr="009C66B2" w:rsidRDefault="006A1A50" w:rsidP="006C490C">
            <w:pPr>
              <w:rPr>
                <w:rFonts w:cs="Bliss-Regular"/>
                <w:color w:val="000000"/>
              </w:rPr>
            </w:pPr>
            <w:r>
              <w:rPr>
                <w:rFonts w:cs="Bliss-Regular"/>
                <w:color w:val="000000"/>
              </w:rPr>
              <w:t>07 April 2016</w:t>
            </w:r>
          </w:p>
        </w:tc>
      </w:tr>
    </w:tbl>
    <w:p w:rsidR="006C490C" w:rsidRPr="009C66B2" w:rsidRDefault="006C490C" w:rsidP="006C490C">
      <w:pPr>
        <w:rPr>
          <w:rFonts w:cs="Bliss-Regular"/>
          <w:color w:val="000000"/>
          <w:lang w:val="en-US"/>
        </w:rPr>
      </w:pPr>
    </w:p>
    <w:p w:rsidR="006C490C" w:rsidRPr="009C66B2" w:rsidRDefault="006C490C" w:rsidP="006C490C">
      <w:pPr>
        <w:rPr>
          <w:rFonts w:cs="Bliss-Regular"/>
          <w:color w:val="000000"/>
          <w:lang w:val="en-US"/>
        </w:rPr>
      </w:pPr>
    </w:p>
    <w:p w:rsidR="006C490C" w:rsidRPr="009C66B2" w:rsidRDefault="006C490C" w:rsidP="006C490C">
      <w:pPr>
        <w:shd w:val="clear" w:color="auto" w:fill="D9D9D9" w:themeFill="background1" w:themeFillShade="D9"/>
        <w:rPr>
          <w:sz w:val="32"/>
          <w:lang w:val="en-US"/>
        </w:rPr>
      </w:pPr>
      <w:r w:rsidRPr="009C66B2">
        <w:rPr>
          <w:sz w:val="28"/>
          <w:lang w:val="en-US"/>
        </w:rPr>
        <w:t>For Tutor / Assessor Use Only</w:t>
      </w:r>
    </w:p>
    <w:tbl>
      <w:tblPr>
        <w:tblStyle w:val="TableGrid"/>
        <w:tblW w:w="0" w:type="auto"/>
        <w:tblLook w:val="04A0"/>
      </w:tblPr>
      <w:tblGrid>
        <w:gridCol w:w="4621"/>
        <w:gridCol w:w="4621"/>
      </w:tblGrid>
      <w:tr w:rsidR="006C490C" w:rsidRPr="009C66B2" w:rsidTr="007D4380">
        <w:trPr>
          <w:trHeight w:val="249"/>
        </w:trPr>
        <w:tc>
          <w:tcPr>
            <w:tcW w:w="4621" w:type="dxa"/>
            <w:shd w:val="clear" w:color="auto" w:fill="D9D9D9" w:themeFill="background1" w:themeFillShade="D9"/>
          </w:tcPr>
          <w:p w:rsidR="006C490C" w:rsidRPr="009C66B2" w:rsidRDefault="006C490C" w:rsidP="007D4380">
            <w:pPr>
              <w:rPr>
                <w:color w:val="002060"/>
              </w:rPr>
            </w:pPr>
            <w:r w:rsidRPr="009C66B2">
              <w:rPr>
                <w:color w:val="002060"/>
              </w:rPr>
              <w:t>Total Marks</w:t>
            </w:r>
          </w:p>
        </w:tc>
        <w:tc>
          <w:tcPr>
            <w:tcW w:w="4621" w:type="dxa"/>
          </w:tcPr>
          <w:p w:rsidR="006C490C" w:rsidRPr="009C66B2" w:rsidRDefault="006C490C" w:rsidP="007D4380">
            <w:pPr>
              <w:rPr>
                <w:rFonts w:cs="Times New Roman"/>
                <w:szCs w:val="32"/>
              </w:rPr>
            </w:pPr>
          </w:p>
        </w:tc>
      </w:tr>
      <w:tr w:rsidR="006C490C" w:rsidRPr="009C66B2" w:rsidTr="007D4380">
        <w:tc>
          <w:tcPr>
            <w:tcW w:w="4621" w:type="dxa"/>
            <w:shd w:val="clear" w:color="auto" w:fill="D9D9D9" w:themeFill="background1" w:themeFillShade="D9"/>
          </w:tcPr>
          <w:p w:rsidR="006C490C" w:rsidRPr="009C66B2" w:rsidRDefault="006C490C" w:rsidP="007D4380">
            <w:pPr>
              <w:rPr>
                <w:color w:val="002060"/>
              </w:rPr>
            </w:pPr>
            <w:r w:rsidRPr="009C66B2">
              <w:rPr>
                <w:color w:val="002060"/>
              </w:rPr>
              <w:t>Marks Obtained</w:t>
            </w:r>
          </w:p>
        </w:tc>
        <w:tc>
          <w:tcPr>
            <w:tcW w:w="4621" w:type="dxa"/>
          </w:tcPr>
          <w:p w:rsidR="006C490C" w:rsidRPr="009C66B2" w:rsidRDefault="006C490C" w:rsidP="007D4380">
            <w:pPr>
              <w:rPr>
                <w:rFonts w:cs="Times New Roman"/>
                <w:szCs w:val="32"/>
              </w:rPr>
            </w:pPr>
          </w:p>
        </w:tc>
      </w:tr>
      <w:tr w:rsidR="006C490C" w:rsidRPr="009C66B2" w:rsidTr="007D4380">
        <w:tc>
          <w:tcPr>
            <w:tcW w:w="4621" w:type="dxa"/>
            <w:shd w:val="clear" w:color="auto" w:fill="D9D9D9" w:themeFill="background1" w:themeFillShade="D9"/>
          </w:tcPr>
          <w:p w:rsidR="006C490C" w:rsidRPr="009C66B2" w:rsidRDefault="006C490C" w:rsidP="007D4380">
            <w:pPr>
              <w:rPr>
                <w:color w:val="002060"/>
              </w:rPr>
            </w:pPr>
            <w:r w:rsidRPr="009C66B2">
              <w:rPr>
                <w:color w:val="002060"/>
              </w:rPr>
              <w:t>Percentage / Grade</w:t>
            </w:r>
          </w:p>
        </w:tc>
        <w:tc>
          <w:tcPr>
            <w:tcW w:w="4621" w:type="dxa"/>
          </w:tcPr>
          <w:p w:rsidR="006C490C" w:rsidRPr="009C66B2" w:rsidRDefault="006C490C" w:rsidP="007D4380">
            <w:pPr>
              <w:rPr>
                <w:rFonts w:cs="Times New Roman"/>
                <w:szCs w:val="32"/>
              </w:rPr>
            </w:pPr>
          </w:p>
        </w:tc>
      </w:tr>
    </w:tbl>
    <w:p w:rsidR="006C490C" w:rsidRPr="009C66B2" w:rsidRDefault="006C490C" w:rsidP="006C490C">
      <w:pPr>
        <w:rPr>
          <w:rFonts w:cs="Times New Roman"/>
          <w:sz w:val="24"/>
          <w:szCs w:val="32"/>
        </w:rPr>
      </w:pPr>
    </w:p>
    <w:p w:rsidR="006C490C" w:rsidRPr="009C66B2" w:rsidRDefault="006C490C" w:rsidP="006C490C">
      <w:pPr>
        <w:rPr>
          <w:rFonts w:cs="Times New Roman"/>
          <w:sz w:val="24"/>
          <w:szCs w:val="32"/>
        </w:rPr>
      </w:pPr>
    </w:p>
    <w:p w:rsidR="006C490C" w:rsidRDefault="006C490C" w:rsidP="006C490C"/>
    <w:p w:rsidR="004D6607" w:rsidRDefault="004D6607"/>
    <w:sectPr w:rsidR="004D6607"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ource Sans Pro">
    <w:altName w:val="Times New Roman"/>
    <w:charset w:val="00"/>
    <w:family w:val="auto"/>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TTdcss10">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EB4E89"/>
    <w:multiLevelType w:val="hybridMultilevel"/>
    <w:tmpl w:val="BF526254"/>
    <w:lvl w:ilvl="0" w:tplc="454E0C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875276"/>
    <w:multiLevelType w:val="multilevel"/>
    <w:tmpl w:val="836A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490C"/>
    <w:rsid w:val="001C6F04"/>
    <w:rsid w:val="00337B19"/>
    <w:rsid w:val="004D6607"/>
    <w:rsid w:val="006549F9"/>
    <w:rsid w:val="006A1A50"/>
    <w:rsid w:val="006C490C"/>
    <w:rsid w:val="006F7DE1"/>
    <w:rsid w:val="00973043"/>
    <w:rsid w:val="00A15D8C"/>
    <w:rsid w:val="00B2142E"/>
    <w:rsid w:val="00B64B3E"/>
    <w:rsid w:val="00DA3EA7"/>
    <w:rsid w:val="00E87AED"/>
    <w:rsid w:val="00F135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90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490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6C49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C6F04"/>
    <w:pPr>
      <w:ind w:left="720"/>
      <w:contextualSpacing/>
    </w:pPr>
  </w:style>
  <w:style w:type="character" w:styleId="Hyperlink">
    <w:name w:val="Hyperlink"/>
    <w:basedOn w:val="DefaultParagraphFont"/>
    <w:uiPriority w:val="99"/>
    <w:semiHidden/>
    <w:unhideWhenUsed/>
    <w:rsid w:val="00DA3EA7"/>
    <w:rPr>
      <w:color w:val="0000FF"/>
      <w:u w:val="single"/>
    </w:rPr>
  </w:style>
  <w:style w:type="character" w:styleId="Emphasis">
    <w:name w:val="Emphasis"/>
    <w:basedOn w:val="DefaultParagraphFont"/>
    <w:uiPriority w:val="20"/>
    <w:qFormat/>
    <w:rsid w:val="00E87AED"/>
    <w:rPr>
      <w:i/>
      <w:iCs/>
    </w:rPr>
  </w:style>
  <w:style w:type="paragraph" w:styleId="NormalWeb">
    <w:name w:val="Normal (Web)"/>
    <w:basedOn w:val="Normal"/>
    <w:uiPriority w:val="99"/>
    <w:semiHidden/>
    <w:unhideWhenUsed/>
    <w:rsid w:val="00B2142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125999671">
      <w:bodyDiv w:val="1"/>
      <w:marLeft w:val="0"/>
      <w:marRight w:val="0"/>
      <w:marTop w:val="0"/>
      <w:marBottom w:val="0"/>
      <w:divBdr>
        <w:top w:val="none" w:sz="0" w:space="0" w:color="auto"/>
        <w:left w:val="none" w:sz="0" w:space="0" w:color="auto"/>
        <w:bottom w:val="none" w:sz="0" w:space="0" w:color="auto"/>
        <w:right w:val="none" w:sz="0" w:space="0" w:color="auto"/>
      </w:divBdr>
      <w:divsChild>
        <w:div w:id="894583504">
          <w:marLeft w:val="0"/>
          <w:marRight w:val="0"/>
          <w:marTop w:val="0"/>
          <w:marBottom w:val="0"/>
          <w:divBdr>
            <w:top w:val="none" w:sz="0" w:space="0" w:color="auto"/>
            <w:left w:val="none" w:sz="0" w:space="0" w:color="auto"/>
            <w:bottom w:val="none" w:sz="0" w:space="0" w:color="auto"/>
            <w:right w:val="none" w:sz="0" w:space="0" w:color="auto"/>
          </w:divBdr>
          <w:divsChild>
            <w:div w:id="1086536873">
              <w:marLeft w:val="0"/>
              <w:marRight w:val="0"/>
              <w:marTop w:val="0"/>
              <w:marBottom w:val="0"/>
              <w:divBdr>
                <w:top w:val="none" w:sz="0" w:space="0" w:color="auto"/>
                <w:left w:val="none" w:sz="0" w:space="0" w:color="auto"/>
                <w:bottom w:val="none" w:sz="0" w:space="0" w:color="auto"/>
                <w:right w:val="none" w:sz="0" w:space="0" w:color="auto"/>
              </w:divBdr>
              <w:divsChild>
                <w:div w:id="168925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7331</TotalTime>
  <Pages>3</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KAAH</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7</cp:revision>
  <dcterms:created xsi:type="dcterms:W3CDTF">2015-08-12T06:42:00Z</dcterms:created>
  <dcterms:modified xsi:type="dcterms:W3CDTF">2016-04-07T18:13:00Z</dcterms:modified>
</cp:coreProperties>
</file>