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C3A8E" w:rsidRDefault="00607874" w:rsidP="00A851DA">
      <w:pPr>
        <w:pStyle w:val="Default"/>
        <w:rPr>
          <w:rFonts w:asciiTheme="minorHAnsi" w:hAnsiTheme="minorHAnsi"/>
          <w:lang w:val="en-GB"/>
        </w:rPr>
      </w:pPr>
      <w:r w:rsidRPr="002C3A8E">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C3A8E">
        <w:rPr>
          <w:rFonts w:asciiTheme="minorHAnsi" w:hAnsiTheme="minorHAnsi"/>
          <w:lang w:val="en-GB"/>
        </w:rPr>
        <w:t xml:space="preserve">                                                             </w:t>
      </w:r>
      <w:r w:rsidR="00405895" w:rsidRPr="002C3A8E">
        <w:rPr>
          <w:rFonts w:asciiTheme="minorHAnsi" w:hAnsiTheme="minorHAnsi"/>
          <w:lang w:val="en-GB"/>
        </w:rPr>
        <w:t xml:space="preserve">     </w:t>
      </w:r>
    </w:p>
    <w:p w:rsidR="00607874" w:rsidRPr="002C3A8E" w:rsidRDefault="002703FB" w:rsidP="00A851DA">
      <w:r w:rsidRPr="002C3A8E">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C3A8E" w:rsidRDefault="00607874" w:rsidP="00A851DA"/>
    <w:p w:rsidR="00607874" w:rsidRPr="002C3A8E" w:rsidRDefault="00607874" w:rsidP="00A851DA"/>
    <w:p w:rsidR="00607874" w:rsidRPr="002C3A8E" w:rsidRDefault="00607874" w:rsidP="00A851DA"/>
    <w:tbl>
      <w:tblPr>
        <w:tblStyle w:val="TableGrid"/>
        <w:tblW w:w="0" w:type="auto"/>
        <w:tblLook w:val="04A0" w:firstRow="1" w:lastRow="0" w:firstColumn="1" w:lastColumn="0" w:noHBand="0" w:noVBand="1"/>
      </w:tblPr>
      <w:tblGrid>
        <w:gridCol w:w="2521"/>
        <w:gridCol w:w="6495"/>
      </w:tblGrid>
      <w:tr w:rsidR="00A851DA" w:rsidRPr="002C3A8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A8E" w:rsidRDefault="00A851DA">
            <w:pPr>
              <w:rPr>
                <w:b/>
                <w:color w:val="002060"/>
                <w:lang w:val="en-GB"/>
              </w:rPr>
            </w:pPr>
            <w:r w:rsidRPr="002C3A8E">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8E" w:rsidRDefault="00651B10">
            <w:pPr>
              <w:pStyle w:val="Default"/>
              <w:rPr>
                <w:rFonts w:asciiTheme="minorHAnsi" w:hAnsiTheme="minorHAnsi"/>
                <w:lang w:val="en-GB"/>
              </w:rPr>
            </w:pPr>
            <w:r w:rsidRPr="002C3A8E">
              <w:rPr>
                <w:rFonts w:asciiTheme="minorHAnsi" w:hAnsiTheme="minorHAnsi"/>
                <w:lang w:val="en-GB"/>
              </w:rPr>
              <w:t>Greg Davis</w:t>
            </w:r>
          </w:p>
        </w:tc>
      </w:tr>
      <w:tr w:rsidR="00A851DA" w:rsidRPr="002C3A8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A8E" w:rsidRDefault="00A851DA">
            <w:pPr>
              <w:rPr>
                <w:b/>
                <w:color w:val="002060"/>
                <w:lang w:val="en-GB"/>
              </w:rPr>
            </w:pPr>
            <w:r w:rsidRPr="002C3A8E">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8E" w:rsidRDefault="00651B10">
            <w:pPr>
              <w:pStyle w:val="Default"/>
              <w:rPr>
                <w:rFonts w:asciiTheme="minorHAnsi" w:hAnsiTheme="minorHAnsi"/>
                <w:lang w:val="en-GB"/>
              </w:rPr>
            </w:pPr>
            <w:r w:rsidRPr="002C3A8E">
              <w:rPr>
                <w:rFonts w:asciiTheme="minorHAnsi" w:hAnsiTheme="minorHAnsi"/>
                <w:lang w:val="en-GB"/>
              </w:rPr>
              <w:t>1719</w:t>
            </w:r>
          </w:p>
        </w:tc>
      </w:tr>
      <w:tr w:rsidR="00A851DA" w:rsidRPr="002C3A8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A8E" w:rsidRDefault="00A851DA">
            <w:pPr>
              <w:rPr>
                <w:b/>
                <w:color w:val="002060"/>
                <w:lang w:val="en-GB"/>
              </w:rPr>
            </w:pPr>
            <w:r w:rsidRPr="002C3A8E">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8E" w:rsidRDefault="00651B10">
            <w:pPr>
              <w:pStyle w:val="Default"/>
              <w:rPr>
                <w:rFonts w:asciiTheme="minorHAnsi" w:hAnsiTheme="minorHAnsi"/>
                <w:lang w:val="en-GB"/>
              </w:rPr>
            </w:pPr>
            <w:r w:rsidRPr="002C3A8E">
              <w:rPr>
                <w:rFonts w:asciiTheme="minorHAnsi" w:hAnsiTheme="minorHAnsi"/>
                <w:lang w:val="en-GB"/>
              </w:rPr>
              <w:t>Level 4 Diploma in Logistics and Supply Chain Management</w:t>
            </w:r>
          </w:p>
        </w:tc>
      </w:tr>
      <w:tr w:rsidR="00A851DA" w:rsidRPr="002C3A8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C3A8E" w:rsidRDefault="00A851DA">
            <w:pPr>
              <w:rPr>
                <w:b/>
                <w:color w:val="002060"/>
                <w:lang w:val="en-GB"/>
              </w:rPr>
            </w:pPr>
            <w:r w:rsidRPr="002C3A8E">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8E" w:rsidRDefault="00DD6618">
            <w:pPr>
              <w:rPr>
                <w:lang w:val="en-GB"/>
              </w:rPr>
            </w:pPr>
            <w:r w:rsidRPr="002C3A8E">
              <w:rPr>
                <w:lang w:val="en-GB"/>
              </w:rPr>
              <w:t>8</w:t>
            </w:r>
          </w:p>
        </w:tc>
      </w:tr>
    </w:tbl>
    <w:p w:rsidR="00CC2FB3" w:rsidRPr="002C3A8E" w:rsidRDefault="00CC2FB3" w:rsidP="00A851DA">
      <w:pPr>
        <w:rPr>
          <w:b/>
        </w:rPr>
      </w:pPr>
    </w:p>
    <w:p w:rsidR="00443E6F" w:rsidRPr="002C3A8E" w:rsidRDefault="00527C11" w:rsidP="00A851DA">
      <w:pPr>
        <w:rPr>
          <w:b/>
          <w:sz w:val="28"/>
        </w:rPr>
      </w:pPr>
      <w:r w:rsidRPr="002C3A8E">
        <w:rPr>
          <w:b/>
          <w:sz w:val="28"/>
        </w:rPr>
        <w:t>Marking Criteria:</w:t>
      </w:r>
    </w:p>
    <w:p w:rsidR="00443E6F" w:rsidRPr="002C3A8E" w:rsidRDefault="00527C11" w:rsidP="00A851DA">
      <w:r w:rsidRPr="002C3A8E">
        <w:rPr>
          <w:b/>
        </w:rPr>
        <w:t xml:space="preserve"> </w:t>
      </w:r>
      <w:r w:rsidRPr="002C3A8E">
        <w:t>We expect the learner</w:t>
      </w:r>
      <w:r w:rsidR="00443E6F" w:rsidRPr="002C3A8E">
        <w:t>s</w:t>
      </w:r>
      <w:r w:rsidRPr="002C3A8E">
        <w:t xml:space="preserve"> to write minimum one well expressed point in</w:t>
      </w:r>
      <w:r w:rsidR="00443E6F" w:rsidRPr="002C3A8E">
        <w:t xml:space="preserve"> </w:t>
      </w:r>
      <w:r w:rsidRPr="002C3A8E">
        <w:t>three lines</w:t>
      </w:r>
      <w:r w:rsidR="00443E6F" w:rsidRPr="002C3A8E">
        <w:t xml:space="preserve"> against each allocated mark. This means one need</w:t>
      </w:r>
      <w:r w:rsidR="009E41F4" w:rsidRPr="002C3A8E">
        <w:t>s</w:t>
      </w:r>
      <w:r w:rsidR="00443E6F" w:rsidRPr="002C3A8E">
        <w:t xml:space="preserve"> to write 15 lines with </w:t>
      </w:r>
      <w:r w:rsidR="00402786" w:rsidRPr="002C3A8E">
        <w:t>5 well expressed</w:t>
      </w:r>
      <w:r w:rsidR="00443E6F" w:rsidRPr="002C3A8E">
        <w:t xml:space="preserve"> points to get high grades for a 5 marks question.</w:t>
      </w:r>
    </w:p>
    <w:p w:rsidR="00527C11" w:rsidRPr="002C3A8E" w:rsidRDefault="00687EE8" w:rsidP="00A851DA">
      <w:r w:rsidRPr="002C3A8E">
        <w:t xml:space="preserve">For high grades use </w:t>
      </w:r>
      <w:r w:rsidR="00527C11" w:rsidRPr="002C3A8E">
        <w:t xml:space="preserve">examples and illustrations </w:t>
      </w:r>
      <w:r w:rsidR="00443E6F" w:rsidRPr="002C3A8E">
        <w:t>where appropriate</w:t>
      </w:r>
      <w:r w:rsidRPr="002C3A8E">
        <w:t>.</w:t>
      </w:r>
      <w:r w:rsidR="00443E6F" w:rsidRPr="002C3A8E">
        <w:t xml:space="preserve"> </w:t>
      </w:r>
    </w:p>
    <w:tbl>
      <w:tblPr>
        <w:tblStyle w:val="TableGrid"/>
        <w:tblW w:w="0" w:type="auto"/>
        <w:tblLook w:val="04A0" w:firstRow="1" w:lastRow="0" w:firstColumn="1" w:lastColumn="0" w:noHBand="0" w:noVBand="1"/>
      </w:tblPr>
      <w:tblGrid>
        <w:gridCol w:w="9016"/>
      </w:tblGrid>
      <w:tr w:rsidR="00CC2FB3" w:rsidRPr="002C3A8E" w:rsidTr="00CC2FB3">
        <w:tc>
          <w:tcPr>
            <w:tcW w:w="9242" w:type="dxa"/>
          </w:tcPr>
          <w:p w:rsidR="00CC2FB3" w:rsidRPr="002C3A8E" w:rsidRDefault="00CC2FB3" w:rsidP="00A851DA">
            <w:pPr>
              <w:rPr>
                <w:rFonts w:ascii="Arial" w:hAnsi="Arial" w:cs="Arial"/>
                <w:sz w:val="24"/>
                <w:szCs w:val="24"/>
                <w:lang w:val="en-GB"/>
              </w:rPr>
            </w:pPr>
            <w:r w:rsidRPr="002C3A8E">
              <w:rPr>
                <w:rFonts w:ascii="Arial" w:hAnsi="Arial" w:cs="Arial"/>
                <w:sz w:val="24"/>
                <w:szCs w:val="24"/>
                <w:lang w:val="en-GB"/>
              </w:rPr>
              <w:t>Please insert your completed assignment</w:t>
            </w:r>
            <w:r w:rsidR="002F779F" w:rsidRPr="002C3A8E">
              <w:rPr>
                <w:rFonts w:ascii="Arial" w:hAnsi="Arial" w:cs="Arial"/>
                <w:sz w:val="24"/>
                <w:szCs w:val="24"/>
                <w:lang w:val="en-GB"/>
              </w:rPr>
              <w:t xml:space="preserve"> </w:t>
            </w:r>
            <w:r w:rsidR="00D01B7C" w:rsidRPr="002C3A8E">
              <w:rPr>
                <w:rFonts w:ascii="Arial" w:hAnsi="Arial" w:cs="Arial"/>
                <w:sz w:val="24"/>
                <w:szCs w:val="24"/>
                <w:lang w:val="en-GB"/>
              </w:rPr>
              <w:t>(in</w:t>
            </w:r>
            <w:r w:rsidR="002F779F" w:rsidRPr="002C3A8E">
              <w:rPr>
                <w:rFonts w:ascii="Arial" w:hAnsi="Arial" w:cs="Arial"/>
                <w:sz w:val="24"/>
                <w:szCs w:val="24"/>
                <w:lang w:val="en-GB"/>
              </w:rPr>
              <w:t xml:space="preserve"> word </w:t>
            </w:r>
            <w:r w:rsidR="00D01B7C" w:rsidRPr="002C3A8E">
              <w:rPr>
                <w:rFonts w:ascii="Arial" w:hAnsi="Arial" w:cs="Arial"/>
                <w:sz w:val="24"/>
                <w:szCs w:val="24"/>
                <w:lang w:val="en-GB"/>
              </w:rPr>
              <w:t>format) here</w:t>
            </w:r>
            <w:r w:rsidRPr="002C3A8E">
              <w:rPr>
                <w:rFonts w:ascii="Arial" w:hAnsi="Arial" w:cs="Arial"/>
                <w:sz w:val="24"/>
                <w:szCs w:val="24"/>
                <w:lang w:val="en-GB"/>
              </w:rPr>
              <w:t>:</w:t>
            </w: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p w:rsidR="00CC2FB3" w:rsidRPr="002C3A8E" w:rsidRDefault="00CC2FB3" w:rsidP="00A851DA">
            <w:pPr>
              <w:rPr>
                <w:b/>
                <w:lang w:val="en-GB"/>
              </w:rPr>
            </w:pPr>
          </w:p>
        </w:tc>
      </w:tr>
    </w:tbl>
    <w:p w:rsidR="00503D7E" w:rsidRPr="002C3A8E" w:rsidRDefault="00503D7E" w:rsidP="00A851DA">
      <w:pPr>
        <w:autoSpaceDE w:val="0"/>
        <w:autoSpaceDN w:val="0"/>
        <w:adjustRightInd w:val="0"/>
        <w:spacing w:after="0" w:line="240" w:lineRule="auto"/>
        <w:rPr>
          <w:rFonts w:cs="CalvertMT-Bold"/>
          <w:b/>
          <w:bCs/>
          <w:color w:val="002060"/>
          <w:sz w:val="28"/>
        </w:rPr>
      </w:pPr>
    </w:p>
    <w:p w:rsidR="00A851DA" w:rsidRPr="002C3A8E" w:rsidRDefault="00AE1481" w:rsidP="00A851DA">
      <w:pPr>
        <w:autoSpaceDE w:val="0"/>
        <w:autoSpaceDN w:val="0"/>
        <w:adjustRightInd w:val="0"/>
        <w:spacing w:after="0" w:line="240" w:lineRule="auto"/>
        <w:rPr>
          <w:rFonts w:cs="CalvertMT-Bold"/>
          <w:b/>
          <w:bCs/>
          <w:color w:val="002060"/>
          <w:sz w:val="28"/>
        </w:rPr>
      </w:pPr>
      <w:r w:rsidRPr="002C3A8E">
        <w:rPr>
          <w:rFonts w:cs="CalvertMT-Bold"/>
          <w:b/>
          <w:bCs/>
          <w:color w:val="002060"/>
          <w:sz w:val="28"/>
        </w:rPr>
        <w:t>Student</w:t>
      </w:r>
      <w:r w:rsidR="00A851DA" w:rsidRPr="002C3A8E">
        <w:rPr>
          <w:rFonts w:cs="CalvertMT-Bold"/>
          <w:b/>
          <w:bCs/>
          <w:color w:val="002060"/>
          <w:sz w:val="28"/>
        </w:rPr>
        <w:t xml:space="preserve"> Statement:</w:t>
      </w:r>
    </w:p>
    <w:p w:rsidR="00A851DA" w:rsidRPr="002C3A8E" w:rsidRDefault="00A851DA" w:rsidP="00A851DA">
      <w:pPr>
        <w:autoSpaceDE w:val="0"/>
        <w:autoSpaceDN w:val="0"/>
        <w:adjustRightInd w:val="0"/>
        <w:spacing w:after="0" w:line="240" w:lineRule="auto"/>
        <w:rPr>
          <w:rFonts w:cs="CalvertMT-Bold"/>
          <w:b/>
          <w:bCs/>
          <w:color w:val="001AE6"/>
        </w:rPr>
      </w:pPr>
    </w:p>
    <w:p w:rsidR="00A851DA" w:rsidRPr="002C3A8E" w:rsidRDefault="00405895" w:rsidP="00A851DA">
      <w:pPr>
        <w:autoSpaceDE w:val="0"/>
        <w:autoSpaceDN w:val="0"/>
        <w:adjustRightInd w:val="0"/>
        <w:spacing w:after="0" w:line="240" w:lineRule="auto"/>
        <w:rPr>
          <w:rFonts w:cs="Bliss-Regular"/>
          <w:color w:val="000000"/>
        </w:rPr>
      </w:pPr>
      <w:r w:rsidRPr="002C3A8E">
        <w:rPr>
          <w:rFonts w:cs="Bliss-Regular"/>
          <w:color w:val="000000"/>
        </w:rPr>
        <w:t>By submitting this assignment, I confirm that this is my own work.</w:t>
      </w:r>
    </w:p>
    <w:p w:rsidR="00503D7E" w:rsidRPr="002C3A8E" w:rsidRDefault="00503D7E" w:rsidP="00A851DA">
      <w:pPr>
        <w:autoSpaceDE w:val="0"/>
        <w:autoSpaceDN w:val="0"/>
        <w:adjustRightInd w:val="0"/>
        <w:spacing w:after="0" w:line="240" w:lineRule="auto"/>
        <w:rPr>
          <w:rFonts w:cs="Bliss-Regular"/>
          <w:color w:val="000000"/>
        </w:rPr>
      </w:pPr>
    </w:p>
    <w:p w:rsidR="00503D7E" w:rsidRPr="002C3A8E" w:rsidRDefault="00503D7E" w:rsidP="00A851DA">
      <w:pPr>
        <w:autoSpaceDE w:val="0"/>
        <w:autoSpaceDN w:val="0"/>
        <w:adjustRightInd w:val="0"/>
        <w:spacing w:after="0" w:line="240" w:lineRule="auto"/>
        <w:rPr>
          <w:rFonts w:cs="Bliss-Regular"/>
          <w:color w:val="000000"/>
        </w:rPr>
      </w:pPr>
    </w:p>
    <w:p w:rsidR="00A851DA" w:rsidRPr="002C3A8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2"/>
        <w:gridCol w:w="3904"/>
        <w:gridCol w:w="1251"/>
        <w:gridCol w:w="1599"/>
      </w:tblGrid>
      <w:tr w:rsidR="00405895" w:rsidRPr="002C3A8E" w:rsidTr="00405895">
        <w:tc>
          <w:tcPr>
            <w:tcW w:w="2310" w:type="dxa"/>
            <w:shd w:val="clear" w:color="auto" w:fill="D9D9D9" w:themeFill="background1" w:themeFillShade="D9"/>
          </w:tcPr>
          <w:p w:rsidR="00405895" w:rsidRPr="002C3A8E" w:rsidRDefault="00405895" w:rsidP="00A851DA">
            <w:pPr>
              <w:rPr>
                <w:rFonts w:cs="Bliss-Regular"/>
                <w:color w:val="000000"/>
                <w:lang w:val="en-GB"/>
              </w:rPr>
            </w:pPr>
            <w:r w:rsidRPr="002C3A8E">
              <w:rPr>
                <w:rFonts w:cs="Bliss-Regular"/>
                <w:color w:val="000000"/>
                <w:lang w:val="en-GB"/>
              </w:rPr>
              <w:t>Student Signature</w:t>
            </w:r>
          </w:p>
        </w:tc>
        <w:tc>
          <w:tcPr>
            <w:tcW w:w="4035" w:type="dxa"/>
          </w:tcPr>
          <w:p w:rsidR="00405895" w:rsidRPr="002C3A8E" w:rsidRDefault="00527F64" w:rsidP="00A851DA">
            <w:pPr>
              <w:rPr>
                <w:rFonts w:cs="Bliss-Regular"/>
                <w:color w:val="000000"/>
                <w:lang w:val="en-GB"/>
              </w:rPr>
            </w:pPr>
            <w:r w:rsidRPr="002C3A8E">
              <w:rPr>
                <w:rFonts w:cs="Bliss-Regular"/>
                <w:color w:val="000000"/>
                <w:lang w:val="en-GB"/>
              </w:rPr>
              <w:t>Mr. Greg Davis</w:t>
            </w:r>
          </w:p>
        </w:tc>
        <w:tc>
          <w:tcPr>
            <w:tcW w:w="1276" w:type="dxa"/>
            <w:shd w:val="clear" w:color="auto" w:fill="D9D9D9" w:themeFill="background1" w:themeFillShade="D9"/>
          </w:tcPr>
          <w:p w:rsidR="00405895" w:rsidRPr="002C3A8E" w:rsidRDefault="00405895" w:rsidP="00A851DA">
            <w:pPr>
              <w:rPr>
                <w:rFonts w:cs="Bliss-Regular"/>
                <w:color w:val="000000"/>
                <w:lang w:val="en-GB"/>
              </w:rPr>
            </w:pPr>
            <w:r w:rsidRPr="002C3A8E">
              <w:rPr>
                <w:rFonts w:cs="Bliss-Regular"/>
                <w:color w:val="000000"/>
                <w:lang w:val="en-GB"/>
              </w:rPr>
              <w:t>Date</w:t>
            </w:r>
          </w:p>
        </w:tc>
        <w:tc>
          <w:tcPr>
            <w:tcW w:w="1621" w:type="dxa"/>
          </w:tcPr>
          <w:p w:rsidR="00405895" w:rsidRPr="002C3A8E" w:rsidRDefault="00AA35F9" w:rsidP="00A851DA">
            <w:pPr>
              <w:rPr>
                <w:rFonts w:cs="Bliss-Regular"/>
                <w:color w:val="000000"/>
                <w:lang w:val="en-GB"/>
              </w:rPr>
            </w:pPr>
            <w:r>
              <w:rPr>
                <w:rFonts w:cs="Bliss-Regular"/>
                <w:color w:val="000000"/>
                <w:lang w:val="en-GB"/>
              </w:rPr>
              <w:t>23</w:t>
            </w:r>
            <w:bookmarkStart w:id="0" w:name="_GoBack"/>
            <w:bookmarkEnd w:id="0"/>
            <w:r>
              <w:rPr>
                <w:rFonts w:cs="Bliss-Regular"/>
                <w:color w:val="000000"/>
                <w:lang w:val="en-GB"/>
              </w:rPr>
              <w:t>/01/17</w:t>
            </w:r>
          </w:p>
        </w:tc>
      </w:tr>
    </w:tbl>
    <w:p w:rsidR="007417A8" w:rsidRDefault="007417A8" w:rsidP="00F8447D">
      <w:pPr>
        <w:spacing w:line="360" w:lineRule="auto"/>
        <w:rPr>
          <w:rFonts w:ascii="Arial" w:hAnsi="Arial" w:cs="Arial"/>
          <w:color w:val="000000"/>
          <w:sz w:val="24"/>
        </w:rPr>
      </w:pPr>
      <w:r>
        <w:rPr>
          <w:rFonts w:ascii="Arial" w:hAnsi="Arial" w:cs="Arial"/>
          <w:color w:val="000000"/>
          <w:sz w:val="24"/>
        </w:rPr>
        <w:lastRenderedPageBreak/>
        <w:t>1.</w:t>
      </w:r>
    </w:p>
    <w:p w:rsidR="00D97423" w:rsidRPr="002C3A8E" w:rsidRDefault="00140EAC" w:rsidP="00F8447D">
      <w:pPr>
        <w:spacing w:line="360" w:lineRule="auto"/>
        <w:rPr>
          <w:rFonts w:ascii="Arial" w:hAnsi="Arial" w:cs="Arial"/>
          <w:color w:val="000000"/>
          <w:sz w:val="24"/>
        </w:rPr>
      </w:pPr>
      <w:r w:rsidRPr="002C3A8E">
        <w:rPr>
          <w:rFonts w:ascii="Arial" w:hAnsi="Arial" w:cs="Arial"/>
          <w:color w:val="000000"/>
          <w:sz w:val="24"/>
        </w:rPr>
        <w:t>1.1</w:t>
      </w:r>
      <w:r w:rsidRPr="002C3A8E">
        <w:rPr>
          <w:rFonts w:ascii="Arial" w:hAnsi="Arial" w:cs="Arial"/>
          <w:color w:val="000000"/>
          <w:sz w:val="24"/>
        </w:rPr>
        <w:tab/>
      </w:r>
      <w:r w:rsidR="00D97423" w:rsidRPr="002C3A8E">
        <w:rPr>
          <w:rFonts w:ascii="Arial" w:hAnsi="Arial" w:cs="Arial"/>
          <w:color w:val="000000"/>
          <w:sz w:val="24"/>
        </w:rPr>
        <w:t xml:space="preserve">Inventory Management is a collection of interdisciplinary process that includes </w:t>
      </w:r>
      <w:r w:rsidR="00D911EC" w:rsidRPr="002C3A8E">
        <w:rPr>
          <w:rFonts w:ascii="Arial" w:hAnsi="Arial" w:cs="Arial"/>
          <w:color w:val="000000"/>
          <w:sz w:val="24"/>
        </w:rPr>
        <w:t xml:space="preserve">a </w:t>
      </w:r>
      <w:r w:rsidR="00D97423" w:rsidRPr="002C3A8E">
        <w:rPr>
          <w:rFonts w:ascii="Arial" w:hAnsi="Arial" w:cs="Arial"/>
          <w:color w:val="000000"/>
          <w:sz w:val="24"/>
        </w:rPr>
        <w:t>full circle from supply chain management to demand forecasting, through inventory control and including reverse logistics.</w:t>
      </w:r>
    </w:p>
    <w:p w:rsidR="00D911EC" w:rsidRPr="002C3A8E" w:rsidRDefault="00140EAC" w:rsidP="00F8447D">
      <w:pPr>
        <w:spacing w:line="360" w:lineRule="auto"/>
        <w:rPr>
          <w:rFonts w:ascii="Arial" w:hAnsi="Arial" w:cs="Arial"/>
          <w:color w:val="000000"/>
          <w:sz w:val="24"/>
        </w:rPr>
      </w:pPr>
      <w:r w:rsidRPr="002C3A8E">
        <w:rPr>
          <w:rFonts w:ascii="Arial" w:hAnsi="Arial" w:cs="Arial"/>
          <w:color w:val="000000"/>
          <w:sz w:val="24"/>
        </w:rPr>
        <w:t>1.2</w:t>
      </w:r>
      <w:r w:rsidRPr="002C3A8E">
        <w:rPr>
          <w:rFonts w:ascii="Arial" w:hAnsi="Arial" w:cs="Arial"/>
          <w:color w:val="000000"/>
          <w:sz w:val="24"/>
        </w:rPr>
        <w:tab/>
      </w:r>
      <w:r w:rsidR="00D911EC" w:rsidRPr="002C3A8E">
        <w:rPr>
          <w:rFonts w:ascii="Arial" w:hAnsi="Arial" w:cs="Arial"/>
          <w:color w:val="000000"/>
          <w:sz w:val="24"/>
        </w:rPr>
        <w:t xml:space="preserve">Inventories are a major component to any organizations and logistics systems and such require to be planned and managed. If we didn’t have stock there would be shortages, production and project delays. </w:t>
      </w:r>
      <w:r w:rsidR="0019643B" w:rsidRPr="002C3A8E">
        <w:rPr>
          <w:rFonts w:ascii="Arial" w:hAnsi="Arial" w:cs="Arial"/>
          <w:color w:val="000000"/>
          <w:sz w:val="24"/>
        </w:rPr>
        <w:t>Examples for having inventories are Variability of lead times, demand variability, Seasonal inventory.</w:t>
      </w:r>
    </w:p>
    <w:p w:rsidR="0019643B" w:rsidRPr="002C3A8E" w:rsidRDefault="006316AB" w:rsidP="00F8447D">
      <w:pPr>
        <w:spacing w:line="360" w:lineRule="auto"/>
        <w:rPr>
          <w:rFonts w:ascii="Arial" w:hAnsi="Arial" w:cs="Arial"/>
          <w:color w:val="000000"/>
          <w:sz w:val="24"/>
        </w:rPr>
      </w:pPr>
      <w:r w:rsidRPr="002C3A8E">
        <w:rPr>
          <w:rFonts w:ascii="Arial" w:hAnsi="Arial" w:cs="Arial"/>
          <w:color w:val="000000"/>
          <w:sz w:val="24"/>
        </w:rPr>
        <w:t>1.3</w:t>
      </w:r>
      <w:r w:rsidRPr="002C3A8E">
        <w:rPr>
          <w:rFonts w:ascii="Arial" w:hAnsi="Arial" w:cs="Arial"/>
          <w:color w:val="000000"/>
          <w:sz w:val="24"/>
        </w:rPr>
        <w:tab/>
        <w:t>Reorder cost is total expenses involved in repeating an external supply-order or an internal manufacturing-order. It might also include order preparation, communications, transportation, receiving, inspecting, administrative overheads and other costs as</w:t>
      </w:r>
      <w:r w:rsidR="00EF0AAC" w:rsidRPr="002C3A8E">
        <w:rPr>
          <w:rFonts w:ascii="Arial" w:hAnsi="Arial" w:cs="Arial"/>
          <w:color w:val="000000"/>
          <w:sz w:val="24"/>
        </w:rPr>
        <w:t xml:space="preserve"> </w:t>
      </w:r>
      <w:r w:rsidRPr="002C3A8E">
        <w:rPr>
          <w:rFonts w:ascii="Arial" w:hAnsi="Arial" w:cs="Arial"/>
          <w:color w:val="000000"/>
          <w:sz w:val="24"/>
        </w:rPr>
        <w:t>well.</w:t>
      </w:r>
    </w:p>
    <w:p w:rsidR="00EF0AAC" w:rsidRPr="002C3A8E" w:rsidRDefault="00140EAC" w:rsidP="00F8447D">
      <w:pPr>
        <w:spacing w:line="360" w:lineRule="auto"/>
        <w:rPr>
          <w:rFonts w:ascii="Arial" w:hAnsi="Arial" w:cs="Arial"/>
          <w:color w:val="000000"/>
          <w:sz w:val="24"/>
        </w:rPr>
      </w:pPr>
      <w:r w:rsidRPr="002C3A8E">
        <w:rPr>
          <w:rFonts w:ascii="Arial" w:hAnsi="Arial" w:cs="Arial"/>
          <w:color w:val="000000"/>
          <w:sz w:val="24"/>
        </w:rPr>
        <w:t>1.4</w:t>
      </w:r>
      <w:r w:rsidRPr="002C3A8E">
        <w:rPr>
          <w:rFonts w:ascii="Arial" w:hAnsi="Arial" w:cs="Arial"/>
          <w:color w:val="000000"/>
          <w:sz w:val="24"/>
        </w:rPr>
        <w:tab/>
      </w:r>
      <w:r w:rsidR="00312CA0" w:rsidRPr="002C3A8E">
        <w:rPr>
          <w:rFonts w:ascii="Arial" w:hAnsi="Arial" w:cs="Arial"/>
          <w:color w:val="000000"/>
          <w:sz w:val="24"/>
        </w:rPr>
        <w:t xml:space="preserve">Holding cost are the additional costs involved in storing and maintaining inventory that remains unsold these costs are one component of total inventory costs, along with ordering costs and storage costs. A company holding cost include the cost of goods damaged or spoiled, as well as the cost of storage space, </w:t>
      </w:r>
      <w:r w:rsidR="00D01B7C" w:rsidRPr="002C3A8E">
        <w:rPr>
          <w:rFonts w:ascii="Arial" w:hAnsi="Arial" w:cs="Arial"/>
          <w:color w:val="000000"/>
          <w:sz w:val="24"/>
        </w:rPr>
        <w:t>labour</w:t>
      </w:r>
      <w:r w:rsidR="00312CA0" w:rsidRPr="002C3A8E">
        <w:rPr>
          <w:rFonts w:ascii="Arial" w:hAnsi="Arial" w:cs="Arial"/>
          <w:color w:val="000000"/>
          <w:sz w:val="24"/>
        </w:rPr>
        <w:t xml:space="preserve"> and insurance.</w:t>
      </w:r>
    </w:p>
    <w:p w:rsidR="00312CA0" w:rsidRPr="002C3A8E" w:rsidRDefault="002C3A8E" w:rsidP="00F8447D">
      <w:pPr>
        <w:spacing w:line="360" w:lineRule="auto"/>
        <w:rPr>
          <w:rFonts w:ascii="Arial" w:hAnsi="Arial" w:cs="Arial"/>
          <w:color w:val="000000"/>
          <w:sz w:val="24"/>
        </w:rPr>
      </w:pPr>
      <w:r w:rsidRPr="002C3A8E">
        <w:rPr>
          <w:rFonts w:ascii="Arial" w:hAnsi="Arial" w:cs="Arial"/>
          <w:color w:val="000000"/>
          <w:sz w:val="24"/>
        </w:rPr>
        <w:t>1.5</w:t>
      </w:r>
      <w:r w:rsidRPr="002C3A8E">
        <w:rPr>
          <w:rFonts w:ascii="Arial" w:hAnsi="Arial" w:cs="Arial"/>
          <w:color w:val="000000"/>
          <w:sz w:val="24"/>
        </w:rPr>
        <w:tab/>
      </w:r>
      <w:r w:rsidR="00427503" w:rsidRPr="002C3A8E">
        <w:rPr>
          <w:rFonts w:ascii="Arial" w:hAnsi="Arial" w:cs="Arial"/>
          <w:color w:val="000000"/>
          <w:sz w:val="24"/>
        </w:rPr>
        <w:t xml:space="preserve">Procurement department </w:t>
      </w:r>
      <w:r w:rsidR="002E53DF" w:rsidRPr="002C3A8E">
        <w:rPr>
          <w:rFonts w:ascii="Arial" w:hAnsi="Arial" w:cs="Arial"/>
          <w:color w:val="000000"/>
          <w:sz w:val="24"/>
        </w:rPr>
        <w:t xml:space="preserve">sources goods and </w:t>
      </w:r>
      <w:r w:rsidR="00860AD3" w:rsidRPr="002C3A8E">
        <w:rPr>
          <w:rFonts w:ascii="Arial" w:hAnsi="Arial" w:cs="Arial"/>
          <w:color w:val="000000"/>
          <w:sz w:val="24"/>
        </w:rPr>
        <w:t>services,</w:t>
      </w:r>
      <w:r w:rsidR="002E53DF" w:rsidRPr="002C3A8E">
        <w:rPr>
          <w:rFonts w:ascii="Arial" w:hAnsi="Arial" w:cs="Arial"/>
          <w:color w:val="000000"/>
          <w:sz w:val="24"/>
        </w:rPr>
        <w:t xml:space="preserve"> it also </w:t>
      </w:r>
      <w:r w:rsidR="00860AD3" w:rsidRPr="002C3A8E">
        <w:rPr>
          <w:rFonts w:ascii="Arial" w:hAnsi="Arial" w:cs="Arial"/>
          <w:color w:val="000000"/>
          <w:sz w:val="24"/>
        </w:rPr>
        <w:t xml:space="preserve">forms necessary connection between businesses in the supply chain and it gives a system for coordinating the movement of materials between supplier and consumers. The aims of the procurement department are to establish fundamental requirements, sourcing activities such as market research and vendor evaluations, negotiations of contracts. It can also include purchasing activities required to order and receive goods. </w:t>
      </w:r>
    </w:p>
    <w:p w:rsidR="002C3A8E" w:rsidRDefault="00140EAC" w:rsidP="00F8447D">
      <w:pPr>
        <w:spacing w:line="360" w:lineRule="auto"/>
        <w:rPr>
          <w:rFonts w:ascii="Arial" w:hAnsi="Arial" w:cs="Arial"/>
          <w:color w:val="000000"/>
          <w:sz w:val="24"/>
        </w:rPr>
      </w:pPr>
      <w:r w:rsidRPr="0000119E">
        <w:rPr>
          <w:rFonts w:ascii="Arial" w:hAnsi="Arial" w:cs="Arial"/>
          <w:color w:val="000000"/>
          <w:sz w:val="24"/>
        </w:rPr>
        <w:t>2.</w:t>
      </w:r>
      <w:r w:rsidRPr="0000119E">
        <w:rPr>
          <w:rFonts w:ascii="Arial" w:hAnsi="Arial" w:cs="Arial"/>
          <w:color w:val="000000"/>
          <w:sz w:val="24"/>
        </w:rPr>
        <w:tab/>
      </w:r>
      <w:r w:rsidR="00B65785" w:rsidRPr="0000119E">
        <w:rPr>
          <w:rFonts w:ascii="Arial" w:hAnsi="Arial" w:cs="Arial"/>
          <w:color w:val="000000"/>
          <w:sz w:val="24"/>
        </w:rPr>
        <w:t xml:space="preserve">Keeping stock provides a buffer between supply and demands. </w:t>
      </w:r>
      <w:r w:rsidR="0000119E" w:rsidRPr="0000119E">
        <w:rPr>
          <w:rFonts w:ascii="Arial" w:hAnsi="Arial" w:cs="Arial"/>
          <w:color w:val="000000"/>
          <w:sz w:val="24"/>
        </w:rPr>
        <w:t>It can help by estimating unexpected demands and control small or delayed deliveries. It can also help to manage seasonal operations effectively.  Keeping stock, you might be able to purchase stock at lower price as you will already have a set amount in stock so you will have enough to cover demand if needed. It can also provide a shield during emergencies and maybe more profitable during times that have higher prices.</w:t>
      </w:r>
    </w:p>
    <w:p w:rsidR="008F3667" w:rsidRPr="0000119E" w:rsidRDefault="008F3667" w:rsidP="00F8447D">
      <w:pPr>
        <w:spacing w:line="360" w:lineRule="auto"/>
        <w:rPr>
          <w:rFonts w:ascii="Arial" w:hAnsi="Arial" w:cs="Arial"/>
          <w:color w:val="000000"/>
          <w:sz w:val="24"/>
        </w:rPr>
      </w:pPr>
    </w:p>
    <w:p w:rsidR="007417A8" w:rsidRDefault="00D304E0" w:rsidP="00651B10">
      <w:pPr>
        <w:spacing w:line="360" w:lineRule="auto"/>
        <w:rPr>
          <w:rFonts w:ascii="Arial" w:hAnsi="Arial" w:cs="Arial"/>
          <w:b/>
          <w:color w:val="000000"/>
          <w:sz w:val="24"/>
        </w:rPr>
      </w:pPr>
      <w:r w:rsidRPr="007417A8">
        <w:rPr>
          <w:rFonts w:ascii="Arial" w:hAnsi="Arial" w:cs="Arial"/>
          <w:color w:val="000000"/>
          <w:sz w:val="24"/>
        </w:rPr>
        <w:t>3.</w:t>
      </w:r>
      <w:r w:rsidRPr="007417A8">
        <w:rPr>
          <w:rFonts w:ascii="Arial" w:hAnsi="Arial" w:cs="Arial"/>
          <w:color w:val="000000"/>
          <w:sz w:val="24"/>
        </w:rPr>
        <w:tab/>
      </w:r>
      <w:r w:rsidR="00A36351">
        <w:rPr>
          <w:rFonts w:ascii="Arial" w:hAnsi="Arial" w:cs="Arial"/>
          <w:color w:val="000000"/>
          <w:sz w:val="24"/>
        </w:rPr>
        <w:t xml:space="preserve">There are various costs involved </w:t>
      </w:r>
      <w:r w:rsidR="007417A8">
        <w:rPr>
          <w:rFonts w:ascii="Arial" w:hAnsi="Arial" w:cs="Arial"/>
          <w:color w:val="000000"/>
          <w:sz w:val="24"/>
        </w:rPr>
        <w:t>in keeping stock</w:t>
      </w:r>
      <w:r w:rsidR="007417A8">
        <w:rPr>
          <w:rFonts w:ascii="Arial" w:hAnsi="Arial" w:cs="Arial"/>
          <w:b/>
          <w:color w:val="000000"/>
          <w:sz w:val="24"/>
        </w:rPr>
        <w:t xml:space="preserve">. </w:t>
      </w:r>
    </w:p>
    <w:p w:rsidR="00FB3726" w:rsidRDefault="00FB3726" w:rsidP="00FB3726">
      <w:pPr>
        <w:pStyle w:val="ListParagraph"/>
        <w:numPr>
          <w:ilvl w:val="0"/>
          <w:numId w:val="4"/>
        </w:numPr>
        <w:spacing w:line="360" w:lineRule="auto"/>
        <w:rPr>
          <w:rFonts w:ascii="Arial" w:hAnsi="Arial" w:cs="Arial"/>
          <w:color w:val="000000"/>
          <w:sz w:val="24"/>
        </w:rPr>
      </w:pPr>
      <w:r>
        <w:rPr>
          <w:rFonts w:ascii="Arial" w:hAnsi="Arial" w:cs="Arial"/>
          <w:color w:val="000000"/>
          <w:sz w:val="24"/>
        </w:rPr>
        <w:t>P</w:t>
      </w:r>
      <w:r w:rsidR="007417A8" w:rsidRPr="00FB3726">
        <w:rPr>
          <w:rFonts w:ascii="Arial" w:hAnsi="Arial" w:cs="Arial"/>
          <w:color w:val="000000"/>
          <w:sz w:val="24"/>
        </w:rPr>
        <w:t xml:space="preserve">urchase costs, </w:t>
      </w:r>
    </w:p>
    <w:p w:rsidR="00FB3726" w:rsidRDefault="00FB3726" w:rsidP="00FB3726">
      <w:pPr>
        <w:pStyle w:val="ListParagraph"/>
        <w:numPr>
          <w:ilvl w:val="0"/>
          <w:numId w:val="4"/>
        </w:numPr>
        <w:spacing w:line="360" w:lineRule="auto"/>
        <w:rPr>
          <w:rFonts w:ascii="Arial" w:hAnsi="Arial" w:cs="Arial"/>
          <w:color w:val="000000"/>
          <w:sz w:val="24"/>
        </w:rPr>
      </w:pPr>
      <w:r>
        <w:rPr>
          <w:rFonts w:ascii="Arial" w:hAnsi="Arial" w:cs="Arial"/>
          <w:color w:val="000000"/>
          <w:sz w:val="24"/>
        </w:rPr>
        <w:t>O</w:t>
      </w:r>
      <w:r w:rsidR="007417A8" w:rsidRPr="00FB3726">
        <w:rPr>
          <w:rFonts w:ascii="Arial" w:hAnsi="Arial" w:cs="Arial"/>
          <w:color w:val="000000"/>
          <w:sz w:val="24"/>
        </w:rPr>
        <w:t>rdering costs (also known as procurement costs),</w:t>
      </w:r>
    </w:p>
    <w:p w:rsidR="00FB3726" w:rsidRDefault="007417A8" w:rsidP="00FB3726">
      <w:pPr>
        <w:pStyle w:val="ListParagraph"/>
        <w:numPr>
          <w:ilvl w:val="0"/>
          <w:numId w:val="4"/>
        </w:numPr>
        <w:spacing w:line="360" w:lineRule="auto"/>
        <w:rPr>
          <w:rFonts w:ascii="Arial" w:hAnsi="Arial" w:cs="Arial"/>
          <w:color w:val="000000"/>
          <w:sz w:val="24"/>
        </w:rPr>
      </w:pPr>
      <w:r w:rsidRPr="00FB3726">
        <w:rPr>
          <w:rFonts w:ascii="Arial" w:hAnsi="Arial" w:cs="Arial"/>
          <w:color w:val="000000"/>
          <w:sz w:val="24"/>
        </w:rPr>
        <w:t>Ca</w:t>
      </w:r>
      <w:r w:rsidR="00FB3726">
        <w:rPr>
          <w:rFonts w:ascii="Arial" w:hAnsi="Arial" w:cs="Arial"/>
          <w:color w:val="000000"/>
          <w:sz w:val="24"/>
        </w:rPr>
        <w:t>r</w:t>
      </w:r>
      <w:r w:rsidRPr="00FB3726">
        <w:rPr>
          <w:rFonts w:ascii="Arial" w:hAnsi="Arial" w:cs="Arial"/>
          <w:color w:val="000000"/>
          <w:sz w:val="24"/>
        </w:rPr>
        <w:t xml:space="preserve">rying costs, </w:t>
      </w:r>
    </w:p>
    <w:p w:rsidR="00FB3726" w:rsidRDefault="007417A8" w:rsidP="00FB3726">
      <w:pPr>
        <w:pStyle w:val="ListParagraph"/>
        <w:numPr>
          <w:ilvl w:val="0"/>
          <w:numId w:val="4"/>
        </w:numPr>
        <w:spacing w:line="360" w:lineRule="auto"/>
        <w:rPr>
          <w:rFonts w:ascii="Arial" w:hAnsi="Arial" w:cs="Arial"/>
          <w:color w:val="000000"/>
          <w:sz w:val="24"/>
        </w:rPr>
      </w:pPr>
      <w:r w:rsidRPr="00FB3726">
        <w:rPr>
          <w:rFonts w:ascii="Arial" w:hAnsi="Arial" w:cs="Arial"/>
          <w:color w:val="000000"/>
          <w:sz w:val="24"/>
        </w:rPr>
        <w:t xml:space="preserve">Stock out cost, </w:t>
      </w:r>
    </w:p>
    <w:p w:rsidR="00FB3726" w:rsidRDefault="00FB3726" w:rsidP="00FB3726">
      <w:pPr>
        <w:pStyle w:val="ListParagraph"/>
        <w:numPr>
          <w:ilvl w:val="0"/>
          <w:numId w:val="4"/>
        </w:numPr>
        <w:spacing w:line="360" w:lineRule="auto"/>
        <w:rPr>
          <w:rFonts w:ascii="Arial" w:hAnsi="Arial" w:cs="Arial"/>
          <w:color w:val="000000"/>
          <w:sz w:val="24"/>
        </w:rPr>
      </w:pPr>
      <w:r>
        <w:rPr>
          <w:rFonts w:ascii="Arial" w:hAnsi="Arial" w:cs="Arial"/>
          <w:color w:val="000000"/>
          <w:sz w:val="24"/>
        </w:rPr>
        <w:t>W</w:t>
      </w:r>
      <w:r w:rsidR="007417A8" w:rsidRPr="00FB3726">
        <w:rPr>
          <w:rFonts w:ascii="Arial" w:hAnsi="Arial" w:cs="Arial"/>
          <w:color w:val="000000"/>
          <w:sz w:val="24"/>
        </w:rPr>
        <w:t xml:space="preserve">arehousing cost, </w:t>
      </w:r>
    </w:p>
    <w:p w:rsidR="007417A8" w:rsidRPr="00FB3726" w:rsidRDefault="00FB3726" w:rsidP="00FB3726">
      <w:pPr>
        <w:pStyle w:val="ListParagraph"/>
        <w:numPr>
          <w:ilvl w:val="0"/>
          <w:numId w:val="4"/>
        </w:numPr>
        <w:spacing w:line="360" w:lineRule="auto"/>
        <w:rPr>
          <w:rFonts w:ascii="Arial" w:hAnsi="Arial" w:cs="Arial"/>
          <w:color w:val="000000"/>
          <w:sz w:val="24"/>
        </w:rPr>
      </w:pPr>
      <w:r>
        <w:rPr>
          <w:rFonts w:ascii="Arial" w:hAnsi="Arial" w:cs="Arial"/>
          <w:color w:val="000000"/>
          <w:sz w:val="24"/>
        </w:rPr>
        <w:t>D</w:t>
      </w:r>
      <w:r w:rsidR="007417A8" w:rsidRPr="00FB3726">
        <w:rPr>
          <w:rFonts w:ascii="Arial" w:hAnsi="Arial" w:cs="Arial"/>
          <w:color w:val="000000"/>
          <w:sz w:val="24"/>
        </w:rPr>
        <w:t xml:space="preserve">amage costs. </w:t>
      </w:r>
    </w:p>
    <w:p w:rsidR="007417A8" w:rsidRDefault="007417A8" w:rsidP="00651B10">
      <w:pPr>
        <w:spacing w:line="360" w:lineRule="auto"/>
        <w:rPr>
          <w:rFonts w:ascii="Arial" w:hAnsi="Arial" w:cs="Arial"/>
          <w:color w:val="000000"/>
          <w:sz w:val="24"/>
        </w:rPr>
      </w:pPr>
      <w:r>
        <w:rPr>
          <w:rFonts w:ascii="Arial" w:hAnsi="Arial" w:cs="Arial"/>
          <w:color w:val="000000"/>
          <w:sz w:val="24"/>
        </w:rPr>
        <w:t xml:space="preserve">Within carrying cost there is </w:t>
      </w:r>
      <w:r w:rsidRPr="007417A8">
        <w:rPr>
          <w:rFonts w:ascii="Arial" w:hAnsi="Arial" w:cs="Arial"/>
          <w:b/>
          <w:color w:val="000000"/>
          <w:sz w:val="24"/>
        </w:rPr>
        <w:t>direct costs</w:t>
      </w:r>
      <w:r>
        <w:rPr>
          <w:rFonts w:ascii="Arial" w:hAnsi="Arial" w:cs="Arial"/>
          <w:color w:val="000000"/>
          <w:sz w:val="24"/>
        </w:rPr>
        <w:t xml:space="preserve"> and </w:t>
      </w:r>
      <w:r w:rsidRPr="007417A8">
        <w:rPr>
          <w:rFonts w:ascii="Arial" w:hAnsi="Arial" w:cs="Arial"/>
          <w:b/>
          <w:color w:val="000000"/>
          <w:sz w:val="24"/>
        </w:rPr>
        <w:t>indirect costs</w:t>
      </w:r>
      <w:r>
        <w:rPr>
          <w:rFonts w:ascii="Arial" w:hAnsi="Arial" w:cs="Arial"/>
          <w:color w:val="000000"/>
          <w:sz w:val="24"/>
        </w:rPr>
        <w:t xml:space="preserve">. </w:t>
      </w:r>
    </w:p>
    <w:p w:rsidR="007417A8" w:rsidRDefault="007417A8" w:rsidP="00651B10">
      <w:pPr>
        <w:spacing w:line="360" w:lineRule="auto"/>
        <w:rPr>
          <w:rFonts w:ascii="Arial" w:hAnsi="Arial" w:cs="Arial"/>
          <w:color w:val="000000"/>
          <w:sz w:val="24"/>
        </w:rPr>
      </w:pPr>
      <w:r w:rsidRPr="007417A8">
        <w:rPr>
          <w:rFonts w:ascii="Arial" w:hAnsi="Arial" w:cs="Arial"/>
          <w:b/>
          <w:color w:val="000000"/>
          <w:sz w:val="24"/>
        </w:rPr>
        <w:t>Direct costs</w:t>
      </w:r>
      <w:r>
        <w:rPr>
          <w:rFonts w:ascii="Arial" w:hAnsi="Arial" w:cs="Arial"/>
          <w:color w:val="000000"/>
          <w:sz w:val="24"/>
        </w:rPr>
        <w:t xml:space="preserve"> </w:t>
      </w:r>
    </w:p>
    <w:p w:rsidR="007417A8" w:rsidRDefault="007417A8" w:rsidP="007417A8">
      <w:pPr>
        <w:pStyle w:val="ListParagraph"/>
        <w:numPr>
          <w:ilvl w:val="0"/>
          <w:numId w:val="3"/>
        </w:numPr>
        <w:spacing w:line="360" w:lineRule="auto"/>
        <w:rPr>
          <w:rFonts w:ascii="Arial" w:hAnsi="Arial" w:cs="Arial"/>
          <w:color w:val="000000"/>
          <w:sz w:val="24"/>
        </w:rPr>
      </w:pPr>
      <w:r w:rsidRPr="007417A8">
        <w:rPr>
          <w:rFonts w:ascii="Arial" w:hAnsi="Arial" w:cs="Arial"/>
          <w:color w:val="000000"/>
          <w:sz w:val="24"/>
        </w:rPr>
        <w:t xml:space="preserve">capital cost, </w:t>
      </w:r>
    </w:p>
    <w:p w:rsidR="007417A8" w:rsidRDefault="007417A8" w:rsidP="007417A8">
      <w:pPr>
        <w:pStyle w:val="ListParagraph"/>
        <w:numPr>
          <w:ilvl w:val="0"/>
          <w:numId w:val="3"/>
        </w:numPr>
        <w:spacing w:line="360" w:lineRule="auto"/>
        <w:rPr>
          <w:rFonts w:ascii="Arial" w:hAnsi="Arial" w:cs="Arial"/>
          <w:color w:val="000000"/>
          <w:sz w:val="24"/>
        </w:rPr>
      </w:pPr>
      <w:r w:rsidRPr="007417A8">
        <w:rPr>
          <w:rFonts w:ascii="Arial" w:hAnsi="Arial" w:cs="Arial"/>
          <w:color w:val="000000"/>
          <w:sz w:val="24"/>
        </w:rPr>
        <w:t xml:space="preserve">storage cost, </w:t>
      </w:r>
    </w:p>
    <w:p w:rsidR="007417A8" w:rsidRDefault="007417A8" w:rsidP="007417A8">
      <w:pPr>
        <w:pStyle w:val="ListParagraph"/>
        <w:numPr>
          <w:ilvl w:val="0"/>
          <w:numId w:val="3"/>
        </w:numPr>
        <w:spacing w:line="360" w:lineRule="auto"/>
        <w:rPr>
          <w:rFonts w:ascii="Arial" w:hAnsi="Arial" w:cs="Arial"/>
          <w:color w:val="000000"/>
          <w:sz w:val="24"/>
        </w:rPr>
      </w:pPr>
      <w:r w:rsidRPr="007417A8">
        <w:rPr>
          <w:rFonts w:ascii="Arial" w:hAnsi="Arial" w:cs="Arial"/>
          <w:color w:val="000000"/>
          <w:sz w:val="24"/>
        </w:rPr>
        <w:t xml:space="preserve">service cost, </w:t>
      </w:r>
    </w:p>
    <w:p w:rsidR="007417A8" w:rsidRPr="007417A8" w:rsidRDefault="007417A8" w:rsidP="007417A8">
      <w:pPr>
        <w:pStyle w:val="ListParagraph"/>
        <w:numPr>
          <w:ilvl w:val="0"/>
          <w:numId w:val="3"/>
        </w:numPr>
        <w:spacing w:line="360" w:lineRule="auto"/>
        <w:rPr>
          <w:rFonts w:ascii="Arial" w:hAnsi="Arial" w:cs="Arial"/>
          <w:color w:val="000000"/>
          <w:sz w:val="24"/>
        </w:rPr>
      </w:pPr>
      <w:r w:rsidRPr="007417A8">
        <w:rPr>
          <w:rFonts w:ascii="Arial" w:hAnsi="Arial" w:cs="Arial"/>
          <w:color w:val="000000"/>
          <w:sz w:val="24"/>
        </w:rPr>
        <w:t xml:space="preserve">risk cost. </w:t>
      </w:r>
    </w:p>
    <w:p w:rsidR="007417A8" w:rsidRDefault="007417A8" w:rsidP="00651B10">
      <w:pPr>
        <w:spacing w:line="360" w:lineRule="auto"/>
        <w:rPr>
          <w:rFonts w:ascii="Arial" w:hAnsi="Arial" w:cs="Arial"/>
          <w:color w:val="000000"/>
          <w:sz w:val="24"/>
        </w:rPr>
      </w:pPr>
      <w:r w:rsidRPr="007417A8">
        <w:rPr>
          <w:rFonts w:ascii="Arial" w:hAnsi="Arial" w:cs="Arial"/>
          <w:b/>
          <w:color w:val="000000"/>
          <w:sz w:val="24"/>
        </w:rPr>
        <w:t>Indirect cost</w:t>
      </w:r>
      <w:r>
        <w:rPr>
          <w:rFonts w:ascii="Arial" w:hAnsi="Arial" w:cs="Arial"/>
          <w:color w:val="000000"/>
          <w:sz w:val="24"/>
        </w:rPr>
        <w:t xml:space="preserve"> </w:t>
      </w:r>
    </w:p>
    <w:p w:rsidR="007417A8" w:rsidRPr="007417A8" w:rsidRDefault="007417A8" w:rsidP="007417A8">
      <w:pPr>
        <w:pStyle w:val="ListParagraph"/>
        <w:numPr>
          <w:ilvl w:val="0"/>
          <w:numId w:val="2"/>
        </w:numPr>
        <w:spacing w:line="360" w:lineRule="auto"/>
        <w:rPr>
          <w:rFonts w:ascii="Arial" w:hAnsi="Arial" w:cs="Arial"/>
          <w:color w:val="000000"/>
          <w:sz w:val="24"/>
        </w:rPr>
      </w:pPr>
      <w:r w:rsidRPr="007417A8">
        <w:rPr>
          <w:rFonts w:ascii="Arial" w:hAnsi="Arial" w:cs="Arial"/>
          <w:color w:val="000000"/>
          <w:sz w:val="24"/>
        </w:rPr>
        <w:t xml:space="preserve">Business Risk, </w:t>
      </w:r>
    </w:p>
    <w:p w:rsidR="007417A8" w:rsidRPr="007417A8" w:rsidRDefault="007417A8" w:rsidP="007417A8">
      <w:pPr>
        <w:pStyle w:val="ListParagraph"/>
        <w:numPr>
          <w:ilvl w:val="0"/>
          <w:numId w:val="2"/>
        </w:numPr>
        <w:spacing w:line="360" w:lineRule="auto"/>
        <w:rPr>
          <w:rFonts w:ascii="Arial" w:hAnsi="Arial" w:cs="Arial"/>
          <w:color w:val="000000"/>
          <w:sz w:val="24"/>
        </w:rPr>
      </w:pPr>
      <w:r w:rsidRPr="007417A8">
        <w:rPr>
          <w:rFonts w:ascii="Arial" w:hAnsi="Arial" w:cs="Arial"/>
          <w:color w:val="000000"/>
          <w:sz w:val="24"/>
        </w:rPr>
        <w:t xml:space="preserve">Opportunity costs </w:t>
      </w:r>
    </w:p>
    <w:p w:rsidR="007417A8" w:rsidRPr="007417A8" w:rsidRDefault="007417A8" w:rsidP="007417A8">
      <w:pPr>
        <w:pStyle w:val="ListParagraph"/>
        <w:numPr>
          <w:ilvl w:val="0"/>
          <w:numId w:val="2"/>
        </w:numPr>
        <w:spacing w:line="360" w:lineRule="auto"/>
        <w:rPr>
          <w:rFonts w:ascii="Arial" w:hAnsi="Arial" w:cs="Arial"/>
          <w:color w:val="000000"/>
          <w:sz w:val="24"/>
          <w:lang w:val="en-GB"/>
        </w:rPr>
      </w:pPr>
      <w:r w:rsidRPr="007417A8">
        <w:rPr>
          <w:rFonts w:ascii="Arial" w:hAnsi="Arial" w:cs="Arial"/>
          <w:color w:val="000000"/>
          <w:sz w:val="24"/>
        </w:rPr>
        <w:t>Incremental Increases (Excess Inventory, facilities, transportation)</w:t>
      </w:r>
    </w:p>
    <w:p w:rsidR="007417A8" w:rsidRDefault="007417A8" w:rsidP="00651B10">
      <w:pPr>
        <w:spacing w:line="360" w:lineRule="auto"/>
        <w:rPr>
          <w:rFonts w:ascii="Arial" w:hAnsi="Arial" w:cs="Arial"/>
          <w:color w:val="000000"/>
          <w:sz w:val="24"/>
        </w:rPr>
      </w:pPr>
      <w:r>
        <w:rPr>
          <w:rFonts w:ascii="Arial" w:hAnsi="Arial" w:cs="Arial"/>
          <w:color w:val="000000"/>
          <w:sz w:val="24"/>
        </w:rPr>
        <w:t xml:space="preserve">You could also have exchange rate differentials. </w:t>
      </w:r>
    </w:p>
    <w:p w:rsidR="007417A8" w:rsidRDefault="007417A8" w:rsidP="00651B10">
      <w:pPr>
        <w:spacing w:line="360" w:lineRule="auto"/>
        <w:rPr>
          <w:rFonts w:ascii="Arial" w:hAnsi="Arial" w:cs="Arial"/>
          <w:color w:val="000000"/>
          <w:sz w:val="24"/>
        </w:rPr>
      </w:pPr>
    </w:p>
    <w:p w:rsidR="007417A8" w:rsidRPr="002C3A8E" w:rsidRDefault="007417A8" w:rsidP="00651B10">
      <w:pPr>
        <w:spacing w:line="360" w:lineRule="auto"/>
        <w:rPr>
          <w:rFonts w:ascii="Arial" w:hAnsi="Arial" w:cs="Arial"/>
          <w:color w:val="000000"/>
          <w:sz w:val="24"/>
        </w:rPr>
      </w:pPr>
    </w:p>
    <w:p w:rsidR="00A851DA" w:rsidRPr="002C3A8E" w:rsidRDefault="00503D7E" w:rsidP="00503D7E">
      <w:pPr>
        <w:shd w:val="clear" w:color="auto" w:fill="D9D9D9" w:themeFill="background1" w:themeFillShade="D9"/>
        <w:rPr>
          <w:b/>
          <w:sz w:val="32"/>
        </w:rPr>
      </w:pPr>
      <w:r w:rsidRPr="002C3A8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2C3A8E" w:rsidTr="00B0415E">
        <w:trPr>
          <w:trHeight w:val="249"/>
        </w:trPr>
        <w:tc>
          <w:tcPr>
            <w:tcW w:w="4621" w:type="dxa"/>
            <w:shd w:val="clear" w:color="auto" w:fill="D9D9D9" w:themeFill="background1" w:themeFillShade="D9"/>
          </w:tcPr>
          <w:p w:rsidR="00503D7E" w:rsidRPr="002C3A8E" w:rsidRDefault="00503D7E" w:rsidP="00503D7E">
            <w:pPr>
              <w:rPr>
                <w:b/>
                <w:color w:val="002060"/>
                <w:lang w:val="en-GB"/>
              </w:rPr>
            </w:pPr>
            <w:r w:rsidRPr="002C3A8E">
              <w:rPr>
                <w:b/>
                <w:color w:val="002060"/>
                <w:lang w:val="en-GB"/>
              </w:rPr>
              <w:t>Total Marks</w:t>
            </w:r>
          </w:p>
        </w:tc>
        <w:tc>
          <w:tcPr>
            <w:tcW w:w="4621" w:type="dxa"/>
          </w:tcPr>
          <w:p w:rsidR="00503D7E" w:rsidRPr="002C3A8E" w:rsidRDefault="00503D7E" w:rsidP="00503D7E">
            <w:pPr>
              <w:rPr>
                <w:rFonts w:cs="Times New Roman"/>
                <w:szCs w:val="32"/>
                <w:lang w:val="en-GB"/>
              </w:rPr>
            </w:pPr>
          </w:p>
        </w:tc>
      </w:tr>
      <w:tr w:rsidR="00503D7E" w:rsidRPr="002C3A8E" w:rsidTr="00B0415E">
        <w:tc>
          <w:tcPr>
            <w:tcW w:w="4621" w:type="dxa"/>
            <w:shd w:val="clear" w:color="auto" w:fill="D9D9D9" w:themeFill="background1" w:themeFillShade="D9"/>
          </w:tcPr>
          <w:p w:rsidR="00503D7E" w:rsidRPr="002C3A8E" w:rsidRDefault="00503D7E" w:rsidP="00503D7E">
            <w:pPr>
              <w:rPr>
                <w:b/>
                <w:color w:val="002060"/>
                <w:lang w:val="en-GB"/>
              </w:rPr>
            </w:pPr>
            <w:r w:rsidRPr="002C3A8E">
              <w:rPr>
                <w:b/>
                <w:color w:val="002060"/>
                <w:lang w:val="en-GB"/>
              </w:rPr>
              <w:t>Marks Obtained</w:t>
            </w:r>
          </w:p>
        </w:tc>
        <w:tc>
          <w:tcPr>
            <w:tcW w:w="4621" w:type="dxa"/>
          </w:tcPr>
          <w:p w:rsidR="00503D7E" w:rsidRPr="002C3A8E" w:rsidRDefault="00503D7E" w:rsidP="00503D7E">
            <w:pPr>
              <w:rPr>
                <w:rFonts w:cs="Times New Roman"/>
                <w:szCs w:val="32"/>
                <w:lang w:val="en-GB"/>
              </w:rPr>
            </w:pPr>
          </w:p>
        </w:tc>
      </w:tr>
      <w:tr w:rsidR="00503D7E" w:rsidRPr="002C3A8E" w:rsidTr="00B0415E">
        <w:tc>
          <w:tcPr>
            <w:tcW w:w="4621" w:type="dxa"/>
            <w:shd w:val="clear" w:color="auto" w:fill="D9D9D9" w:themeFill="background1" w:themeFillShade="D9"/>
          </w:tcPr>
          <w:p w:rsidR="00503D7E" w:rsidRPr="002C3A8E" w:rsidRDefault="00B0415E" w:rsidP="00503D7E">
            <w:pPr>
              <w:rPr>
                <w:b/>
                <w:color w:val="002060"/>
                <w:lang w:val="en-GB"/>
              </w:rPr>
            </w:pPr>
            <w:r w:rsidRPr="002C3A8E">
              <w:rPr>
                <w:b/>
                <w:color w:val="002060"/>
                <w:lang w:val="en-GB"/>
              </w:rPr>
              <w:t>Percentage / Grade</w:t>
            </w:r>
          </w:p>
        </w:tc>
        <w:tc>
          <w:tcPr>
            <w:tcW w:w="4621" w:type="dxa"/>
          </w:tcPr>
          <w:p w:rsidR="00503D7E" w:rsidRPr="002C3A8E" w:rsidRDefault="00503D7E" w:rsidP="00503D7E">
            <w:pPr>
              <w:rPr>
                <w:rFonts w:cs="Times New Roman"/>
                <w:szCs w:val="32"/>
                <w:lang w:val="en-GB"/>
              </w:rPr>
            </w:pPr>
          </w:p>
        </w:tc>
      </w:tr>
    </w:tbl>
    <w:p w:rsidR="00EA30AB" w:rsidRPr="002C3A8E" w:rsidRDefault="00EA30AB" w:rsidP="00C622E7">
      <w:pPr>
        <w:rPr>
          <w:rFonts w:cs="Times New Roman"/>
          <w:sz w:val="24"/>
          <w:szCs w:val="32"/>
        </w:rPr>
      </w:pPr>
    </w:p>
    <w:sectPr w:rsidR="00EA30AB" w:rsidRPr="002C3A8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A18" w:rsidRDefault="003D3A18" w:rsidP="00CB4D0A">
      <w:pPr>
        <w:spacing w:after="0" w:line="240" w:lineRule="auto"/>
      </w:pPr>
      <w:r>
        <w:separator/>
      </w:r>
    </w:p>
  </w:endnote>
  <w:endnote w:type="continuationSeparator" w:id="0">
    <w:p w:rsidR="003D3A18" w:rsidRDefault="003D3A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A18" w:rsidRDefault="003D3A18" w:rsidP="00CB4D0A">
      <w:pPr>
        <w:spacing w:after="0" w:line="240" w:lineRule="auto"/>
      </w:pPr>
      <w:r>
        <w:separator/>
      </w:r>
    </w:p>
  </w:footnote>
  <w:footnote w:type="continuationSeparator" w:id="0">
    <w:p w:rsidR="003D3A18" w:rsidRDefault="003D3A1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47D" w:rsidRDefault="00F8447D" w:rsidP="00F8447D">
    <w:pPr>
      <w:pStyle w:val="Header"/>
      <w:jc w:val="right"/>
    </w:pPr>
    <w:r>
      <w:t>Greg Davis</w:t>
    </w:r>
  </w:p>
  <w:p w:rsidR="00F8447D" w:rsidRDefault="00F8447D" w:rsidP="00F8447D">
    <w:pPr>
      <w:pStyle w:val="Header"/>
      <w:jc w:val="right"/>
    </w:pPr>
    <w:r>
      <w:t>Student Number: 1719</w:t>
    </w:r>
  </w:p>
  <w:p w:rsidR="00527F64" w:rsidRDefault="00DD6618" w:rsidP="00F8447D">
    <w:pPr>
      <w:pStyle w:val="Header"/>
      <w:jc w:val="right"/>
    </w:pPr>
    <w:r>
      <w:t>Assignment: 8</w:t>
    </w:r>
  </w:p>
  <w:p w:rsidR="00F8447D" w:rsidRDefault="003D3A18" w:rsidP="00F8447D">
    <w:pPr>
      <w:pStyle w:val="Header"/>
      <w:jc w:val="right"/>
    </w:pPr>
    <w:sdt>
      <w:sdtPr>
        <w:id w:val="98381352"/>
        <w:docPartObj>
          <w:docPartGallery w:val="Page Numbers (Top of Page)"/>
          <w:docPartUnique/>
        </w:docPartObj>
      </w:sdtPr>
      <w:sdtEndPr/>
      <w:sdtContent>
        <w:r w:rsidR="00F8447D">
          <w:t xml:space="preserve">Page </w:t>
        </w:r>
        <w:r w:rsidR="00F8447D">
          <w:rPr>
            <w:b/>
            <w:bCs/>
            <w:sz w:val="24"/>
            <w:szCs w:val="24"/>
          </w:rPr>
          <w:fldChar w:fldCharType="begin"/>
        </w:r>
        <w:r w:rsidR="00F8447D">
          <w:rPr>
            <w:b/>
            <w:bCs/>
          </w:rPr>
          <w:instrText xml:space="preserve"> PAGE </w:instrText>
        </w:r>
        <w:r w:rsidR="00F8447D">
          <w:rPr>
            <w:b/>
            <w:bCs/>
            <w:sz w:val="24"/>
            <w:szCs w:val="24"/>
          </w:rPr>
          <w:fldChar w:fldCharType="separate"/>
        </w:r>
        <w:r w:rsidR="00AA35F9">
          <w:rPr>
            <w:b/>
            <w:bCs/>
            <w:noProof/>
          </w:rPr>
          <w:t>3</w:t>
        </w:r>
        <w:r w:rsidR="00F8447D">
          <w:rPr>
            <w:b/>
            <w:bCs/>
            <w:sz w:val="24"/>
            <w:szCs w:val="24"/>
          </w:rPr>
          <w:fldChar w:fldCharType="end"/>
        </w:r>
        <w:r w:rsidR="00F8447D">
          <w:t xml:space="preserve"> of </w:t>
        </w:r>
        <w:r w:rsidR="00F8447D">
          <w:rPr>
            <w:b/>
            <w:bCs/>
            <w:sz w:val="24"/>
            <w:szCs w:val="24"/>
          </w:rPr>
          <w:fldChar w:fldCharType="begin"/>
        </w:r>
        <w:r w:rsidR="00F8447D">
          <w:rPr>
            <w:b/>
            <w:bCs/>
          </w:rPr>
          <w:instrText xml:space="preserve"> NUMPAGES  </w:instrText>
        </w:r>
        <w:r w:rsidR="00F8447D">
          <w:rPr>
            <w:b/>
            <w:bCs/>
            <w:sz w:val="24"/>
            <w:szCs w:val="24"/>
          </w:rPr>
          <w:fldChar w:fldCharType="separate"/>
        </w:r>
        <w:r w:rsidR="00AA35F9">
          <w:rPr>
            <w:b/>
            <w:bCs/>
            <w:noProof/>
          </w:rPr>
          <w:t>3</w:t>
        </w:r>
        <w:r w:rsidR="00F8447D">
          <w:rPr>
            <w:b/>
            <w:bCs/>
            <w:sz w:val="24"/>
            <w:szCs w:val="24"/>
          </w:rPr>
          <w:fldChar w:fldCharType="end"/>
        </w:r>
      </w:sdtContent>
    </w:sdt>
  </w:p>
  <w:p w:rsidR="00F8447D" w:rsidRDefault="00F84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54095"/>
    <w:multiLevelType w:val="hybridMultilevel"/>
    <w:tmpl w:val="B898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586E54"/>
    <w:multiLevelType w:val="hybridMultilevel"/>
    <w:tmpl w:val="3ED0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6D0E0F"/>
    <w:multiLevelType w:val="hybridMultilevel"/>
    <w:tmpl w:val="11FE9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64"/>
    <w:rsid w:val="0000119E"/>
    <w:rsid w:val="000158F9"/>
    <w:rsid w:val="00035CDD"/>
    <w:rsid w:val="00040083"/>
    <w:rsid w:val="00055992"/>
    <w:rsid w:val="000820E8"/>
    <w:rsid w:val="00086D9F"/>
    <w:rsid w:val="00111611"/>
    <w:rsid w:val="001175EE"/>
    <w:rsid w:val="00124D32"/>
    <w:rsid w:val="00140EAC"/>
    <w:rsid w:val="00157CF6"/>
    <w:rsid w:val="00182416"/>
    <w:rsid w:val="00185027"/>
    <w:rsid w:val="00187EB4"/>
    <w:rsid w:val="0019643B"/>
    <w:rsid w:val="001B5D11"/>
    <w:rsid w:val="001F0481"/>
    <w:rsid w:val="001F7D6B"/>
    <w:rsid w:val="002003E3"/>
    <w:rsid w:val="00200C92"/>
    <w:rsid w:val="0020451E"/>
    <w:rsid w:val="00206B9D"/>
    <w:rsid w:val="0023259C"/>
    <w:rsid w:val="002703FB"/>
    <w:rsid w:val="0027051C"/>
    <w:rsid w:val="00273565"/>
    <w:rsid w:val="002B0BD7"/>
    <w:rsid w:val="002B573D"/>
    <w:rsid w:val="002C00F0"/>
    <w:rsid w:val="002C3A8E"/>
    <w:rsid w:val="002C40C9"/>
    <w:rsid w:val="002C5CB2"/>
    <w:rsid w:val="002E508B"/>
    <w:rsid w:val="002E53DF"/>
    <w:rsid w:val="002F779F"/>
    <w:rsid w:val="00312CA0"/>
    <w:rsid w:val="00335C5A"/>
    <w:rsid w:val="0035233C"/>
    <w:rsid w:val="00371885"/>
    <w:rsid w:val="00396B5D"/>
    <w:rsid w:val="003B07FC"/>
    <w:rsid w:val="003D3A18"/>
    <w:rsid w:val="003E2B87"/>
    <w:rsid w:val="003F7E8B"/>
    <w:rsid w:val="003F7FC4"/>
    <w:rsid w:val="00402786"/>
    <w:rsid w:val="00405895"/>
    <w:rsid w:val="004058DF"/>
    <w:rsid w:val="00426985"/>
    <w:rsid w:val="00427503"/>
    <w:rsid w:val="00443E6F"/>
    <w:rsid w:val="00483A5F"/>
    <w:rsid w:val="00486F1A"/>
    <w:rsid w:val="00490CB9"/>
    <w:rsid w:val="004A2CE2"/>
    <w:rsid w:val="004C7275"/>
    <w:rsid w:val="004E3CDA"/>
    <w:rsid w:val="004E50E2"/>
    <w:rsid w:val="004F4B4D"/>
    <w:rsid w:val="0050216D"/>
    <w:rsid w:val="00503D7E"/>
    <w:rsid w:val="0050778F"/>
    <w:rsid w:val="00527C11"/>
    <w:rsid w:val="00527F64"/>
    <w:rsid w:val="00535F31"/>
    <w:rsid w:val="00553A83"/>
    <w:rsid w:val="005558BF"/>
    <w:rsid w:val="00560099"/>
    <w:rsid w:val="00574D64"/>
    <w:rsid w:val="00591365"/>
    <w:rsid w:val="005B31E4"/>
    <w:rsid w:val="006034F6"/>
    <w:rsid w:val="00607874"/>
    <w:rsid w:val="00607E77"/>
    <w:rsid w:val="00617BB3"/>
    <w:rsid w:val="006316AB"/>
    <w:rsid w:val="00645CDD"/>
    <w:rsid w:val="00651B10"/>
    <w:rsid w:val="006532FA"/>
    <w:rsid w:val="00677D9E"/>
    <w:rsid w:val="006823A7"/>
    <w:rsid w:val="00687EE8"/>
    <w:rsid w:val="006D1A48"/>
    <w:rsid w:val="0070347F"/>
    <w:rsid w:val="0070678E"/>
    <w:rsid w:val="00725C52"/>
    <w:rsid w:val="007417A8"/>
    <w:rsid w:val="007C3EC9"/>
    <w:rsid w:val="00831C11"/>
    <w:rsid w:val="00834B02"/>
    <w:rsid w:val="00842847"/>
    <w:rsid w:val="00860AD3"/>
    <w:rsid w:val="008A06F2"/>
    <w:rsid w:val="008A60B4"/>
    <w:rsid w:val="008B3C31"/>
    <w:rsid w:val="008B64FE"/>
    <w:rsid w:val="008F3667"/>
    <w:rsid w:val="008F5297"/>
    <w:rsid w:val="00912414"/>
    <w:rsid w:val="009302C3"/>
    <w:rsid w:val="00935BF7"/>
    <w:rsid w:val="0095442C"/>
    <w:rsid w:val="00964BC6"/>
    <w:rsid w:val="00970939"/>
    <w:rsid w:val="00983942"/>
    <w:rsid w:val="009A56D0"/>
    <w:rsid w:val="009B3611"/>
    <w:rsid w:val="009C37E0"/>
    <w:rsid w:val="009E41F4"/>
    <w:rsid w:val="00A14B66"/>
    <w:rsid w:val="00A36351"/>
    <w:rsid w:val="00A65CF7"/>
    <w:rsid w:val="00A71C0E"/>
    <w:rsid w:val="00A81AB4"/>
    <w:rsid w:val="00A851DA"/>
    <w:rsid w:val="00AA28DE"/>
    <w:rsid w:val="00AA35F9"/>
    <w:rsid w:val="00AC7D5B"/>
    <w:rsid w:val="00AD4FD6"/>
    <w:rsid w:val="00AE1481"/>
    <w:rsid w:val="00B0415E"/>
    <w:rsid w:val="00B04678"/>
    <w:rsid w:val="00B20C4E"/>
    <w:rsid w:val="00B65785"/>
    <w:rsid w:val="00B861DA"/>
    <w:rsid w:val="00BC46DF"/>
    <w:rsid w:val="00C03577"/>
    <w:rsid w:val="00C341BA"/>
    <w:rsid w:val="00C34E45"/>
    <w:rsid w:val="00C53029"/>
    <w:rsid w:val="00C622E7"/>
    <w:rsid w:val="00C65FEA"/>
    <w:rsid w:val="00CA0AC2"/>
    <w:rsid w:val="00CB37E9"/>
    <w:rsid w:val="00CB4D0A"/>
    <w:rsid w:val="00CC2FB3"/>
    <w:rsid w:val="00CC575A"/>
    <w:rsid w:val="00CF123B"/>
    <w:rsid w:val="00D01B7C"/>
    <w:rsid w:val="00D039AC"/>
    <w:rsid w:val="00D25E29"/>
    <w:rsid w:val="00D304E0"/>
    <w:rsid w:val="00D427DE"/>
    <w:rsid w:val="00D526D4"/>
    <w:rsid w:val="00D5587D"/>
    <w:rsid w:val="00D707CC"/>
    <w:rsid w:val="00D728D5"/>
    <w:rsid w:val="00D821FE"/>
    <w:rsid w:val="00D911EC"/>
    <w:rsid w:val="00D97423"/>
    <w:rsid w:val="00DB0793"/>
    <w:rsid w:val="00DD43DE"/>
    <w:rsid w:val="00DD6618"/>
    <w:rsid w:val="00DE1A2C"/>
    <w:rsid w:val="00E00821"/>
    <w:rsid w:val="00E04DB4"/>
    <w:rsid w:val="00E30679"/>
    <w:rsid w:val="00E4597D"/>
    <w:rsid w:val="00E54832"/>
    <w:rsid w:val="00E56A90"/>
    <w:rsid w:val="00E641CC"/>
    <w:rsid w:val="00EA30AB"/>
    <w:rsid w:val="00EB3925"/>
    <w:rsid w:val="00EF0AAC"/>
    <w:rsid w:val="00F12D61"/>
    <w:rsid w:val="00F12DA6"/>
    <w:rsid w:val="00F25B88"/>
    <w:rsid w:val="00F54372"/>
    <w:rsid w:val="00F546DA"/>
    <w:rsid w:val="00F8447D"/>
    <w:rsid w:val="00F96EB3"/>
    <w:rsid w:val="00FB3726"/>
    <w:rsid w:val="00FE45E2"/>
    <w:rsid w:val="00FF5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B65DE"/>
  <w15:docId w15:val="{519631E1-9CAF-4E45-8CD0-5A3D4A1F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thy\Documents\Diploma%20in%20Logistics%20&amp;%20Supply%20Chain%20Managment\Assignments\Assign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9916A-AD17-4A13-802A-927B873A1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Assignment.dotx</Template>
  <TotalTime>243</TotalTime>
  <Pages>3</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Garthy</dc:creator>
  <cp:lastModifiedBy>GREG DAVIS</cp:lastModifiedBy>
  <cp:revision>10</cp:revision>
  <dcterms:created xsi:type="dcterms:W3CDTF">2017-01-20T21:41:00Z</dcterms:created>
  <dcterms:modified xsi:type="dcterms:W3CDTF">2017-01-23T00:39:00Z</dcterms:modified>
</cp:coreProperties>
</file>