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6124" w:rsidP="00A851DA">
      <w:pPr>
        <w:rPr>
          <w:lang w:val="en-US"/>
        </w:rPr>
      </w:pPr>
      <w:r w:rsidRPr="0088612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22BA2" w:rsidRDefault="00E22BA2" w:rsidP="00405895">
                  <w:pPr>
                    <w:jc w:val="center"/>
                    <w:rPr>
                      <w:b/>
                      <w:bCs/>
                      <w:color w:val="002060"/>
                      <w:sz w:val="44"/>
                      <w:szCs w:val="40"/>
                    </w:rPr>
                  </w:pPr>
                  <w:r>
                    <w:rPr>
                      <w:sz w:val="24"/>
                    </w:rPr>
                    <w:t xml:space="preserve">   </w:t>
                  </w:r>
                  <w:r>
                    <w:rPr>
                      <w:b/>
                      <w:bCs/>
                      <w:color w:val="002060"/>
                      <w:sz w:val="44"/>
                      <w:szCs w:val="40"/>
                    </w:rPr>
                    <w:t>Assignment Cover Sheet</w:t>
                  </w:r>
                </w:p>
                <w:p w:rsidR="00E22BA2" w:rsidRDefault="00E22BA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Obajuwon-Ogunlana Olugbenga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533F">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B1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7F4476">
        <w:tc>
          <w:tcPr>
            <w:tcW w:w="9242" w:type="dxa"/>
          </w:tcPr>
          <w:p w:rsidR="002B5438" w:rsidRPr="00010297" w:rsidRDefault="002B5438" w:rsidP="002B5438">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2B5438" w:rsidRPr="00010297"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2B5438" w:rsidRPr="002F313D"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064B1D">
              <w:rPr>
                <w:rFonts w:ascii="Arial" w:hAnsi="Arial" w:cs="Arial"/>
                <w:sz w:val="24"/>
                <w:szCs w:val="24"/>
              </w:rPr>
              <w:t>7</w:t>
            </w:r>
          </w:p>
          <w:p w:rsidR="002B5438" w:rsidRDefault="002B5438" w:rsidP="0083790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CC2FB3" w:rsidRDefault="002B5438" w:rsidP="00A851DA">
            <w:pPr>
              <w:rPr>
                <w:rFonts w:ascii="Arial" w:hAnsi="Arial" w:cs="Arial"/>
                <w:b/>
                <w:sz w:val="24"/>
                <w:szCs w:val="24"/>
              </w:rPr>
            </w:pPr>
            <w:r w:rsidRPr="002B5438">
              <w:rPr>
                <w:rFonts w:ascii="Arial" w:hAnsi="Arial" w:cs="Arial"/>
                <w:b/>
                <w:sz w:val="24"/>
                <w:szCs w:val="24"/>
              </w:rPr>
              <w:t>QUESTION 1.</w:t>
            </w:r>
          </w:p>
          <w:p w:rsidR="0020532F" w:rsidRPr="002B5438" w:rsidRDefault="0020532F" w:rsidP="00A851DA">
            <w:pPr>
              <w:rPr>
                <w:rFonts w:ascii="Arial" w:hAnsi="Arial" w:cs="Arial"/>
                <w:b/>
                <w:sz w:val="24"/>
                <w:szCs w:val="24"/>
              </w:rPr>
            </w:pPr>
          </w:p>
          <w:p w:rsidR="009270C8" w:rsidRPr="00064B1D" w:rsidRDefault="00064B1D" w:rsidP="003B65A9">
            <w:pPr>
              <w:pStyle w:val="ListParagraph"/>
              <w:numPr>
                <w:ilvl w:val="0"/>
                <w:numId w:val="15"/>
              </w:numPr>
              <w:spacing w:line="360" w:lineRule="auto"/>
              <w:jc w:val="both"/>
              <w:rPr>
                <w:rFonts w:ascii="Arial" w:hAnsi="Arial" w:cs="Arial"/>
                <w:sz w:val="24"/>
                <w:szCs w:val="24"/>
              </w:rPr>
            </w:pPr>
            <w:r>
              <w:rPr>
                <w:rFonts w:ascii="Arial" w:hAnsi="Arial" w:cs="Arial"/>
                <w:b/>
                <w:sz w:val="24"/>
                <w:szCs w:val="24"/>
              </w:rPr>
              <w:t>What are non-financial sources for evidence?</w:t>
            </w:r>
          </w:p>
          <w:p w:rsidR="00064B1D" w:rsidRPr="00064B1D" w:rsidRDefault="00B0645D" w:rsidP="00064B1D">
            <w:pPr>
              <w:pStyle w:val="ListParagraph"/>
              <w:spacing w:line="360" w:lineRule="auto"/>
              <w:ind w:left="1080"/>
              <w:jc w:val="both"/>
              <w:rPr>
                <w:rFonts w:ascii="Arial" w:hAnsi="Arial" w:cs="Arial"/>
                <w:sz w:val="24"/>
                <w:szCs w:val="24"/>
              </w:rPr>
            </w:pPr>
            <w:r>
              <w:rPr>
                <w:rFonts w:ascii="Arial" w:hAnsi="Arial" w:cs="Arial"/>
                <w:sz w:val="24"/>
                <w:szCs w:val="24"/>
              </w:rPr>
              <w:t>These are other means from whic</w:t>
            </w:r>
            <w:r w:rsidR="00A12173">
              <w:rPr>
                <w:rFonts w:ascii="Arial" w:hAnsi="Arial" w:cs="Arial"/>
                <w:sz w:val="24"/>
                <w:szCs w:val="24"/>
              </w:rPr>
              <w:t>h</w:t>
            </w:r>
            <w:r>
              <w:rPr>
                <w:rFonts w:ascii="Arial" w:hAnsi="Arial" w:cs="Arial"/>
                <w:sz w:val="24"/>
                <w:szCs w:val="24"/>
              </w:rPr>
              <w:t xml:space="preserve"> a financial investigator can gather valuable evidence other than financial</w:t>
            </w:r>
            <w:r w:rsidR="00A12173">
              <w:rPr>
                <w:rFonts w:ascii="Arial" w:hAnsi="Arial" w:cs="Arial"/>
                <w:sz w:val="24"/>
                <w:szCs w:val="24"/>
              </w:rPr>
              <w:t xml:space="preserve"> sources such as bank records, receipt, invoices and the likes. These non-financial sources include: Interviews; Physiological trait such as behavior, expression and body languages of a suspect; handwriting analysis and others. </w:t>
            </w:r>
          </w:p>
          <w:p w:rsidR="00A12173" w:rsidRDefault="00A12173" w:rsidP="003B65A9">
            <w:pPr>
              <w:pStyle w:val="ListParagraph"/>
              <w:numPr>
                <w:ilvl w:val="0"/>
                <w:numId w:val="15"/>
              </w:numPr>
              <w:spacing w:line="360" w:lineRule="auto"/>
              <w:jc w:val="both"/>
              <w:rPr>
                <w:rFonts w:ascii="Arial" w:hAnsi="Arial" w:cs="Arial"/>
                <w:b/>
                <w:sz w:val="24"/>
                <w:szCs w:val="24"/>
              </w:rPr>
            </w:pPr>
            <w:r w:rsidRPr="00A12173">
              <w:rPr>
                <w:rFonts w:ascii="Arial" w:hAnsi="Arial" w:cs="Arial"/>
                <w:b/>
                <w:sz w:val="24"/>
                <w:szCs w:val="24"/>
              </w:rPr>
              <w:t>What is the importance of body language in the interview procedure?</w:t>
            </w:r>
          </w:p>
          <w:p w:rsidR="00064B1D" w:rsidRPr="007E74BE" w:rsidRDefault="00FC0B58" w:rsidP="00A12173">
            <w:pPr>
              <w:pStyle w:val="ListParagraph"/>
              <w:spacing w:line="360" w:lineRule="auto"/>
              <w:ind w:left="1080"/>
              <w:jc w:val="both"/>
              <w:rPr>
                <w:rFonts w:ascii="Arial" w:hAnsi="Arial" w:cs="Arial"/>
                <w:sz w:val="24"/>
                <w:szCs w:val="24"/>
              </w:rPr>
            </w:pPr>
            <w:r w:rsidRPr="007E74BE">
              <w:rPr>
                <w:rFonts w:ascii="Arial" w:hAnsi="Arial" w:cs="Arial"/>
                <w:sz w:val="24"/>
                <w:szCs w:val="24"/>
              </w:rPr>
              <w:t>Body languages have been identified as one of the key non-financial source of evidence in financial investigation because person’s gestures, facial expression and calibration</w:t>
            </w:r>
            <w:r w:rsidR="00A12173" w:rsidRPr="007E74BE">
              <w:rPr>
                <w:rFonts w:ascii="Arial" w:hAnsi="Arial" w:cs="Arial"/>
                <w:sz w:val="24"/>
                <w:szCs w:val="24"/>
              </w:rPr>
              <w:t xml:space="preserve"> </w:t>
            </w:r>
            <w:r w:rsidRPr="007E74BE">
              <w:rPr>
                <w:rFonts w:ascii="Arial" w:hAnsi="Arial" w:cs="Arial"/>
                <w:sz w:val="24"/>
                <w:szCs w:val="24"/>
              </w:rPr>
              <w:t xml:space="preserve">are indicators of his emotions. </w:t>
            </w:r>
          </w:p>
          <w:p w:rsidR="00FC0B58" w:rsidRPr="007E74BE" w:rsidRDefault="00FC0B58" w:rsidP="00A12173">
            <w:pPr>
              <w:pStyle w:val="ListParagraph"/>
              <w:spacing w:line="360" w:lineRule="auto"/>
              <w:ind w:left="1080"/>
              <w:jc w:val="both"/>
              <w:rPr>
                <w:rFonts w:ascii="Arial" w:hAnsi="Arial" w:cs="Arial"/>
                <w:sz w:val="24"/>
                <w:szCs w:val="24"/>
              </w:rPr>
            </w:pPr>
            <w:r w:rsidRPr="007E74BE">
              <w:rPr>
                <w:rFonts w:ascii="Arial" w:hAnsi="Arial" w:cs="Arial"/>
                <w:sz w:val="24"/>
                <w:szCs w:val="24"/>
              </w:rPr>
              <w:t xml:space="preserve">Some of these body languages are speed of talking, fluctuation in the pitch of the person’s voice, stuttering, touching of face and so on. </w:t>
            </w:r>
          </w:p>
          <w:p w:rsidR="00FC0B58" w:rsidRPr="007E74BE" w:rsidRDefault="00FC0B58" w:rsidP="00A12173">
            <w:pPr>
              <w:pStyle w:val="ListParagraph"/>
              <w:spacing w:line="360" w:lineRule="auto"/>
              <w:ind w:left="1080"/>
              <w:jc w:val="both"/>
              <w:rPr>
                <w:rFonts w:ascii="Arial" w:hAnsi="Arial" w:cs="Arial"/>
                <w:sz w:val="24"/>
                <w:szCs w:val="24"/>
              </w:rPr>
            </w:pPr>
          </w:p>
          <w:p w:rsidR="00062533" w:rsidRPr="00010297" w:rsidRDefault="00062533" w:rsidP="00062533">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62533" w:rsidRPr="00010297"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62533" w:rsidRPr="002F313D"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7</w:t>
            </w:r>
          </w:p>
          <w:p w:rsidR="00062533" w:rsidRDefault="00062533" w:rsidP="00062533">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2</w:t>
            </w:r>
            <w:r w:rsidRPr="00010297">
              <w:rPr>
                <w:rFonts w:ascii="Arial" w:hAnsi="Arial" w:cs="Arial"/>
                <w:b/>
                <w:sz w:val="24"/>
                <w:szCs w:val="24"/>
              </w:rPr>
              <w:t>.</w:t>
            </w:r>
          </w:p>
          <w:p w:rsidR="00062533" w:rsidRPr="00062533" w:rsidRDefault="00062533" w:rsidP="00A12173">
            <w:pPr>
              <w:pStyle w:val="ListParagraph"/>
              <w:spacing w:line="360" w:lineRule="auto"/>
              <w:ind w:left="1080"/>
              <w:jc w:val="both"/>
              <w:rPr>
                <w:rFonts w:ascii="Arial" w:hAnsi="Arial" w:cs="Arial"/>
                <w:sz w:val="2"/>
                <w:szCs w:val="24"/>
              </w:rPr>
            </w:pPr>
          </w:p>
          <w:p w:rsidR="00FC0B58" w:rsidRPr="007E74BE" w:rsidRDefault="00FC0B58" w:rsidP="00A12173">
            <w:pPr>
              <w:pStyle w:val="ListParagraph"/>
              <w:spacing w:line="360" w:lineRule="auto"/>
              <w:ind w:left="1080"/>
              <w:jc w:val="both"/>
              <w:rPr>
                <w:rFonts w:ascii="Arial" w:hAnsi="Arial" w:cs="Arial"/>
                <w:sz w:val="24"/>
                <w:szCs w:val="24"/>
              </w:rPr>
            </w:pPr>
            <w:r w:rsidRPr="007E74BE">
              <w:rPr>
                <w:rFonts w:ascii="Arial" w:hAnsi="Arial" w:cs="Arial"/>
                <w:sz w:val="24"/>
                <w:szCs w:val="24"/>
              </w:rPr>
              <w:t xml:space="preserve">Although, of all or some of the </w:t>
            </w:r>
            <w:r w:rsidR="007E74BE" w:rsidRPr="007E74BE">
              <w:rPr>
                <w:rFonts w:ascii="Arial" w:hAnsi="Arial" w:cs="Arial"/>
                <w:sz w:val="24"/>
                <w:szCs w:val="24"/>
              </w:rPr>
              <w:t xml:space="preserve">examples of body language mentioned above in a suspect does not, at all time indicate that such person is guilty, but more often, such attitude can be used to identify </w:t>
            </w:r>
            <w:r w:rsidR="007E74BE">
              <w:rPr>
                <w:rFonts w:ascii="Arial" w:hAnsi="Arial" w:cs="Arial"/>
                <w:sz w:val="24"/>
                <w:szCs w:val="24"/>
              </w:rPr>
              <w:t>deception. Therefore,</w:t>
            </w:r>
            <w:r w:rsidR="007E74BE" w:rsidRPr="007E74BE">
              <w:rPr>
                <w:rFonts w:ascii="Arial" w:hAnsi="Arial" w:cs="Arial"/>
                <w:sz w:val="24"/>
                <w:szCs w:val="24"/>
              </w:rPr>
              <w:t xml:space="preserve"> </w:t>
            </w:r>
            <w:r w:rsidR="007E74BE">
              <w:rPr>
                <w:rFonts w:ascii="Arial" w:hAnsi="Arial" w:cs="Arial"/>
                <w:sz w:val="24"/>
                <w:szCs w:val="24"/>
              </w:rPr>
              <w:t>t</w:t>
            </w:r>
            <w:r w:rsidR="007E74BE" w:rsidRPr="007E74BE">
              <w:rPr>
                <w:rFonts w:ascii="Arial" w:hAnsi="Arial" w:cs="Arial"/>
                <w:sz w:val="24"/>
                <w:szCs w:val="24"/>
              </w:rPr>
              <w:t xml:space="preserve">he ability to read and interpret body languages during interview is helpful to an investigator </w:t>
            </w:r>
            <w:r w:rsidR="007E74BE">
              <w:rPr>
                <w:rFonts w:ascii="Arial" w:hAnsi="Arial" w:cs="Arial"/>
                <w:sz w:val="24"/>
                <w:szCs w:val="24"/>
              </w:rPr>
              <w:t xml:space="preserve">because </w:t>
            </w:r>
            <w:proofErr w:type="gramStart"/>
            <w:r w:rsidR="007E74BE">
              <w:rPr>
                <w:rFonts w:ascii="Arial" w:hAnsi="Arial" w:cs="Arial"/>
                <w:sz w:val="24"/>
                <w:szCs w:val="24"/>
              </w:rPr>
              <w:t>its</w:t>
            </w:r>
            <w:proofErr w:type="gramEnd"/>
            <w:r w:rsidR="007E74BE">
              <w:rPr>
                <w:rFonts w:ascii="Arial" w:hAnsi="Arial" w:cs="Arial"/>
                <w:sz w:val="24"/>
                <w:szCs w:val="24"/>
              </w:rPr>
              <w:t xml:space="preserve"> directly or indirectly connect to human </w:t>
            </w:r>
            <w:r w:rsidR="00CC4DD4">
              <w:rPr>
                <w:rFonts w:ascii="Arial" w:hAnsi="Arial" w:cs="Arial"/>
                <w:sz w:val="24"/>
                <w:szCs w:val="24"/>
              </w:rPr>
              <w:t xml:space="preserve">emotion. </w:t>
            </w:r>
            <w:proofErr w:type="spellStart"/>
            <w:r w:rsidR="00CC4DD4">
              <w:rPr>
                <w:rFonts w:ascii="Arial" w:hAnsi="Arial" w:cs="Arial"/>
                <w:sz w:val="24"/>
                <w:szCs w:val="24"/>
              </w:rPr>
              <w:t>Basiccally</w:t>
            </w:r>
            <w:proofErr w:type="spellEnd"/>
            <w:r w:rsidR="00CC4DD4">
              <w:rPr>
                <w:rFonts w:ascii="Arial" w:hAnsi="Arial" w:cs="Arial"/>
                <w:sz w:val="24"/>
                <w:szCs w:val="24"/>
              </w:rPr>
              <w:t xml:space="preserve">, the key importance of body language in an interview is to allow the investigator know if the telling the truth or not. </w:t>
            </w:r>
            <w:r w:rsidR="007E74BE" w:rsidRPr="007E74BE">
              <w:rPr>
                <w:rFonts w:ascii="Arial" w:hAnsi="Arial" w:cs="Arial"/>
                <w:sz w:val="24"/>
                <w:szCs w:val="24"/>
              </w:rPr>
              <w:t xml:space="preserve"> </w:t>
            </w:r>
            <w:r w:rsidRPr="007E74BE">
              <w:rPr>
                <w:rFonts w:ascii="Arial" w:hAnsi="Arial" w:cs="Arial"/>
                <w:sz w:val="24"/>
                <w:szCs w:val="24"/>
              </w:rPr>
              <w:t xml:space="preserve">  </w:t>
            </w:r>
          </w:p>
          <w:p w:rsidR="0089204E" w:rsidRPr="007E74BE" w:rsidRDefault="0089204E" w:rsidP="0089204E">
            <w:pPr>
              <w:pStyle w:val="ListParagraph"/>
              <w:rPr>
                <w:rFonts w:ascii="Arial" w:hAnsi="Arial" w:cs="Arial"/>
                <w:sz w:val="24"/>
                <w:szCs w:val="24"/>
              </w:rPr>
            </w:pPr>
          </w:p>
          <w:p w:rsidR="0089204E" w:rsidRDefault="00CC4DD4" w:rsidP="003B65A9">
            <w:pPr>
              <w:pStyle w:val="ListParagraph"/>
              <w:numPr>
                <w:ilvl w:val="0"/>
                <w:numId w:val="15"/>
              </w:numPr>
              <w:spacing w:line="360" w:lineRule="auto"/>
              <w:jc w:val="both"/>
              <w:rPr>
                <w:rFonts w:ascii="Arial" w:hAnsi="Arial" w:cs="Arial"/>
                <w:b/>
                <w:sz w:val="24"/>
                <w:szCs w:val="24"/>
              </w:rPr>
            </w:pPr>
            <w:r w:rsidRPr="00CC4DD4">
              <w:rPr>
                <w:rFonts w:ascii="Arial" w:hAnsi="Arial" w:cs="Arial"/>
                <w:b/>
                <w:sz w:val="24"/>
                <w:szCs w:val="24"/>
              </w:rPr>
              <w:t>How is scan analysis used as investigative technique?</w:t>
            </w:r>
          </w:p>
          <w:p w:rsidR="00CC4DD4" w:rsidRPr="00CC4DD4" w:rsidRDefault="00CC4DD4" w:rsidP="00CC4DD4">
            <w:pPr>
              <w:pStyle w:val="ListParagraph"/>
              <w:spacing w:line="360" w:lineRule="auto"/>
              <w:ind w:left="1080"/>
              <w:jc w:val="both"/>
              <w:rPr>
                <w:rFonts w:ascii="Arial" w:hAnsi="Arial" w:cs="Arial"/>
                <w:sz w:val="24"/>
                <w:szCs w:val="24"/>
              </w:rPr>
            </w:pPr>
            <w:r w:rsidRPr="00CC4DD4">
              <w:rPr>
                <w:rFonts w:ascii="Arial" w:hAnsi="Arial" w:cs="Arial"/>
                <w:sz w:val="24"/>
                <w:szCs w:val="24"/>
              </w:rPr>
              <w:t xml:space="preserve">Scientific Content Analysis (SCAN) is an investigative tool that is primarily designed to detect deception. </w:t>
            </w:r>
            <w:r w:rsidR="00D61191">
              <w:rPr>
                <w:rFonts w:ascii="Arial" w:hAnsi="Arial" w:cs="Arial"/>
                <w:sz w:val="24"/>
                <w:szCs w:val="24"/>
              </w:rPr>
              <w:t xml:space="preserve">It focuses on deceptions because it is general believe that fraudulent people tend to say things that would not link them to a crime rather than telling blatant lies. Scan analysis is used as an investigative technique just like statement analysis by identifying </w:t>
            </w:r>
            <w:r w:rsidR="009B52C1">
              <w:rPr>
                <w:rFonts w:ascii="Arial" w:hAnsi="Arial" w:cs="Arial"/>
                <w:sz w:val="24"/>
                <w:szCs w:val="24"/>
              </w:rPr>
              <w:t xml:space="preserve">statements and signs that indicate that a suspect is trying to disassociate himself form the subject matter.  </w:t>
            </w:r>
            <w:r w:rsidR="00D61191">
              <w:rPr>
                <w:rFonts w:ascii="Arial" w:hAnsi="Arial" w:cs="Arial"/>
                <w:sz w:val="24"/>
                <w:szCs w:val="24"/>
              </w:rPr>
              <w:t xml:space="preserve">  </w:t>
            </w:r>
          </w:p>
          <w:p w:rsidR="0089204E" w:rsidRPr="0089204E" w:rsidRDefault="0089204E" w:rsidP="0089204E">
            <w:pPr>
              <w:pStyle w:val="ListParagraph"/>
              <w:rPr>
                <w:rFonts w:ascii="Arial" w:hAnsi="Arial" w:cs="Arial"/>
                <w:sz w:val="24"/>
                <w:szCs w:val="24"/>
              </w:rPr>
            </w:pPr>
          </w:p>
          <w:p w:rsidR="0089204E" w:rsidRDefault="009B52C1" w:rsidP="003B65A9">
            <w:pPr>
              <w:pStyle w:val="ListParagraph"/>
              <w:numPr>
                <w:ilvl w:val="0"/>
                <w:numId w:val="15"/>
              </w:numPr>
              <w:spacing w:line="360" w:lineRule="auto"/>
              <w:jc w:val="both"/>
              <w:rPr>
                <w:rFonts w:ascii="Arial" w:hAnsi="Arial" w:cs="Arial"/>
                <w:b/>
                <w:sz w:val="24"/>
                <w:szCs w:val="24"/>
              </w:rPr>
            </w:pPr>
            <w:r w:rsidRPr="009B52C1">
              <w:rPr>
                <w:rFonts w:ascii="Arial" w:hAnsi="Arial" w:cs="Arial"/>
                <w:b/>
                <w:sz w:val="24"/>
                <w:szCs w:val="24"/>
              </w:rPr>
              <w:t xml:space="preserve">What are visual assessing cues? How do eyes of the victim help the interviewer? </w:t>
            </w:r>
          </w:p>
          <w:p w:rsidR="009B52C1" w:rsidRDefault="00D80D6B" w:rsidP="009B52C1">
            <w:pPr>
              <w:pStyle w:val="ListParagraph"/>
              <w:spacing w:line="360" w:lineRule="auto"/>
              <w:ind w:left="1080"/>
              <w:jc w:val="both"/>
              <w:rPr>
                <w:rFonts w:ascii="Arial" w:hAnsi="Arial" w:cs="Arial"/>
                <w:sz w:val="24"/>
                <w:szCs w:val="24"/>
              </w:rPr>
            </w:pPr>
            <w:r>
              <w:rPr>
                <w:rFonts w:ascii="Arial" w:hAnsi="Arial" w:cs="Arial"/>
                <w:sz w:val="24"/>
                <w:szCs w:val="24"/>
              </w:rPr>
              <w:t>Studies have</w:t>
            </w:r>
            <w:r w:rsidR="009B52C1">
              <w:rPr>
                <w:rFonts w:ascii="Arial" w:hAnsi="Arial" w:cs="Arial"/>
                <w:sz w:val="24"/>
                <w:szCs w:val="24"/>
              </w:rPr>
              <w:t xml:space="preserve"> shown that communication can be made by the body or eye. Visual assessing cues are said to be the language of the eyes and its related principles. One of its </w:t>
            </w:r>
            <w:proofErr w:type="gramStart"/>
            <w:r w:rsidR="009B52C1">
              <w:rPr>
                <w:rFonts w:ascii="Arial" w:hAnsi="Arial" w:cs="Arial"/>
                <w:sz w:val="24"/>
                <w:szCs w:val="24"/>
              </w:rPr>
              <w:t>principle</w:t>
            </w:r>
            <w:proofErr w:type="gramEnd"/>
            <w:r w:rsidR="009B52C1">
              <w:rPr>
                <w:rFonts w:ascii="Arial" w:hAnsi="Arial" w:cs="Arial"/>
                <w:sz w:val="24"/>
                <w:szCs w:val="24"/>
              </w:rPr>
              <w:t xml:space="preserve"> is that it is applicable only to right-handed person.   </w:t>
            </w:r>
          </w:p>
          <w:p w:rsidR="00D80D6B" w:rsidRPr="00062533" w:rsidRDefault="00D80D6B" w:rsidP="009B52C1">
            <w:pPr>
              <w:pStyle w:val="ListParagraph"/>
              <w:spacing w:line="360" w:lineRule="auto"/>
              <w:ind w:left="1080"/>
              <w:jc w:val="both"/>
              <w:rPr>
                <w:rFonts w:ascii="Arial" w:hAnsi="Arial" w:cs="Arial"/>
                <w:sz w:val="2"/>
                <w:szCs w:val="24"/>
              </w:rPr>
            </w:pPr>
          </w:p>
          <w:p w:rsidR="00D80D6B" w:rsidRPr="009B52C1" w:rsidRDefault="00A729B7" w:rsidP="009B52C1">
            <w:pPr>
              <w:pStyle w:val="ListParagraph"/>
              <w:spacing w:line="360" w:lineRule="auto"/>
              <w:ind w:left="1080"/>
              <w:jc w:val="both"/>
              <w:rPr>
                <w:rFonts w:ascii="Arial" w:hAnsi="Arial" w:cs="Arial"/>
                <w:sz w:val="24"/>
                <w:szCs w:val="24"/>
              </w:rPr>
            </w:pPr>
            <w:r>
              <w:rPr>
                <w:rFonts w:ascii="Arial" w:hAnsi="Arial" w:cs="Arial"/>
                <w:sz w:val="24"/>
                <w:szCs w:val="24"/>
              </w:rPr>
              <w:t xml:space="preserve">Basically, expressions and </w:t>
            </w:r>
            <w:r w:rsidR="00D80D6B">
              <w:rPr>
                <w:rFonts w:ascii="Arial" w:hAnsi="Arial" w:cs="Arial"/>
                <w:sz w:val="24"/>
                <w:szCs w:val="24"/>
              </w:rPr>
              <w:t>visual cues of a suspect</w:t>
            </w:r>
            <w:r>
              <w:rPr>
                <w:rFonts w:ascii="Arial" w:hAnsi="Arial" w:cs="Arial"/>
                <w:sz w:val="24"/>
                <w:szCs w:val="24"/>
              </w:rPr>
              <w:t xml:space="preserve"> if interpreted correctly helps to detect deception. Hence, an interviewer that knows how to interpret it would find it easier to detect whether the suspect is truthful or deceptive.  </w:t>
            </w:r>
            <w:r w:rsidR="00D80D6B">
              <w:rPr>
                <w:rFonts w:ascii="Arial" w:hAnsi="Arial" w:cs="Arial"/>
                <w:sz w:val="24"/>
                <w:szCs w:val="24"/>
              </w:rPr>
              <w:t xml:space="preserve"> </w:t>
            </w:r>
          </w:p>
          <w:p w:rsidR="0089204E" w:rsidRPr="00062533" w:rsidRDefault="0089204E" w:rsidP="0089204E">
            <w:pPr>
              <w:pStyle w:val="ListParagraph"/>
              <w:rPr>
                <w:rFonts w:ascii="Arial" w:hAnsi="Arial" w:cs="Arial"/>
                <w:sz w:val="4"/>
                <w:szCs w:val="24"/>
              </w:rPr>
            </w:pPr>
          </w:p>
          <w:p w:rsidR="0089204E" w:rsidRPr="00016259" w:rsidRDefault="0089204E" w:rsidP="0089204E">
            <w:pPr>
              <w:pStyle w:val="ListParagraph"/>
              <w:numPr>
                <w:ilvl w:val="0"/>
                <w:numId w:val="15"/>
              </w:numPr>
              <w:spacing w:line="360" w:lineRule="auto"/>
              <w:jc w:val="both"/>
              <w:rPr>
                <w:rFonts w:ascii="Arial" w:hAnsi="Arial" w:cs="Arial"/>
                <w:b/>
                <w:sz w:val="24"/>
                <w:szCs w:val="24"/>
              </w:rPr>
            </w:pPr>
            <w:r w:rsidRPr="0089204E">
              <w:rPr>
                <w:rFonts w:ascii="Arial" w:hAnsi="Arial" w:cs="Arial"/>
                <w:b/>
                <w:sz w:val="24"/>
                <w:szCs w:val="24"/>
              </w:rPr>
              <w:t xml:space="preserve">Other cues which help to identify lies </w:t>
            </w:r>
            <w:r w:rsidR="00016259">
              <w:rPr>
                <w:rFonts w:ascii="Arial" w:hAnsi="Arial" w:cs="Arial"/>
                <w:b/>
                <w:sz w:val="24"/>
                <w:szCs w:val="24"/>
              </w:rPr>
              <w:t>a</w:t>
            </w:r>
            <w:r w:rsidRPr="00016259">
              <w:rPr>
                <w:rFonts w:ascii="Arial" w:hAnsi="Arial" w:cs="Arial"/>
                <w:b/>
                <w:sz w:val="24"/>
                <w:szCs w:val="24"/>
              </w:rPr>
              <w:t xml:space="preserve">part from the normal body languages such as speech errors, stuttering, struggling of shoulder etc are: </w:t>
            </w:r>
          </w:p>
          <w:p w:rsidR="00062533" w:rsidRPr="00010297" w:rsidRDefault="00062533" w:rsidP="00062533">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62533" w:rsidRPr="00010297"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62533" w:rsidRPr="002F313D"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7</w:t>
            </w:r>
          </w:p>
          <w:p w:rsidR="00062533" w:rsidRPr="00062533" w:rsidRDefault="00062533" w:rsidP="00062533">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8E497A" w:rsidRPr="008E497A" w:rsidRDefault="00016259" w:rsidP="0089204E">
            <w:pPr>
              <w:pStyle w:val="ListParagraph"/>
              <w:numPr>
                <w:ilvl w:val="0"/>
                <w:numId w:val="37"/>
              </w:numPr>
              <w:spacing w:line="360" w:lineRule="auto"/>
              <w:jc w:val="both"/>
              <w:rPr>
                <w:rFonts w:ascii="Arial" w:hAnsi="Arial" w:cs="Arial"/>
                <w:sz w:val="24"/>
                <w:szCs w:val="24"/>
              </w:rPr>
            </w:pPr>
            <w:r w:rsidRPr="008E497A">
              <w:rPr>
                <w:rFonts w:ascii="Arial" w:hAnsi="Arial" w:cs="Arial"/>
                <w:sz w:val="24"/>
                <w:szCs w:val="24"/>
              </w:rPr>
              <w:t xml:space="preserve">By rephrasing a response or comment in such that the person is tactically dissociated from the subject matter </w:t>
            </w:r>
            <w:proofErr w:type="spellStart"/>
            <w:r w:rsidRPr="008E497A">
              <w:rPr>
                <w:rFonts w:ascii="Arial" w:hAnsi="Arial" w:cs="Arial"/>
                <w:sz w:val="24"/>
                <w:szCs w:val="24"/>
              </w:rPr>
              <w:t>i.e</w:t>
            </w:r>
            <w:proofErr w:type="spellEnd"/>
            <w:r w:rsidRPr="008E497A">
              <w:rPr>
                <w:rFonts w:ascii="Arial" w:hAnsi="Arial" w:cs="Arial"/>
                <w:sz w:val="24"/>
                <w:szCs w:val="24"/>
              </w:rPr>
              <w:t xml:space="preserve"> by replacing a pronoun in </w:t>
            </w:r>
            <w:r w:rsidR="008E497A" w:rsidRPr="008E497A">
              <w:rPr>
                <w:rFonts w:ascii="Arial" w:hAnsi="Arial" w:cs="Arial"/>
                <w:sz w:val="24"/>
                <w:szCs w:val="24"/>
              </w:rPr>
              <w:t xml:space="preserve">‘’ I made the payment after </w:t>
            </w:r>
            <w:proofErr w:type="gramStart"/>
            <w:r w:rsidR="008E497A" w:rsidRPr="008E497A">
              <w:rPr>
                <w:rFonts w:ascii="Arial" w:hAnsi="Arial" w:cs="Arial"/>
                <w:sz w:val="24"/>
                <w:szCs w:val="24"/>
              </w:rPr>
              <w:t>reviewing  the</w:t>
            </w:r>
            <w:proofErr w:type="gramEnd"/>
            <w:r w:rsidR="008E497A" w:rsidRPr="008E497A">
              <w:rPr>
                <w:rFonts w:ascii="Arial" w:hAnsi="Arial" w:cs="Arial"/>
                <w:sz w:val="24"/>
                <w:szCs w:val="24"/>
              </w:rPr>
              <w:t xml:space="preserve"> report’’ to  ‘’the </w:t>
            </w:r>
            <w:r w:rsidRPr="008E497A">
              <w:rPr>
                <w:rFonts w:ascii="Arial" w:hAnsi="Arial" w:cs="Arial"/>
                <w:sz w:val="24"/>
                <w:szCs w:val="24"/>
              </w:rPr>
              <w:t xml:space="preserve"> </w:t>
            </w:r>
            <w:r w:rsidR="008E497A" w:rsidRPr="008E497A">
              <w:rPr>
                <w:rFonts w:ascii="Arial" w:hAnsi="Arial" w:cs="Arial"/>
                <w:sz w:val="24"/>
                <w:szCs w:val="24"/>
              </w:rPr>
              <w:t xml:space="preserve">payment was made after the review. </w:t>
            </w:r>
          </w:p>
          <w:p w:rsidR="008E497A" w:rsidRDefault="008E497A" w:rsidP="0089204E">
            <w:pPr>
              <w:pStyle w:val="ListParagraph"/>
              <w:numPr>
                <w:ilvl w:val="0"/>
                <w:numId w:val="37"/>
              </w:numPr>
              <w:spacing w:line="360" w:lineRule="auto"/>
              <w:jc w:val="both"/>
              <w:rPr>
                <w:rFonts w:ascii="Arial" w:hAnsi="Arial" w:cs="Arial"/>
                <w:sz w:val="24"/>
                <w:szCs w:val="24"/>
              </w:rPr>
            </w:pPr>
            <w:r w:rsidRPr="008E497A">
              <w:rPr>
                <w:rFonts w:ascii="Arial" w:hAnsi="Arial" w:cs="Arial"/>
                <w:sz w:val="24"/>
                <w:szCs w:val="24"/>
              </w:rPr>
              <w:t>Reflecting the question in the answer immediately after the question has been ask</w:t>
            </w:r>
            <w:r>
              <w:rPr>
                <w:rFonts w:ascii="Arial" w:hAnsi="Arial" w:cs="Arial"/>
                <w:sz w:val="24"/>
                <w:szCs w:val="24"/>
              </w:rPr>
              <w:t>ed</w:t>
            </w:r>
            <w:r w:rsidRPr="008E497A">
              <w:rPr>
                <w:rFonts w:ascii="Arial" w:hAnsi="Arial" w:cs="Arial"/>
                <w:sz w:val="24"/>
                <w:szCs w:val="24"/>
              </w:rPr>
              <w:t>.</w:t>
            </w:r>
          </w:p>
          <w:p w:rsidR="00F04827" w:rsidRDefault="008E497A" w:rsidP="0089204E">
            <w:pPr>
              <w:pStyle w:val="ListParagraph"/>
              <w:numPr>
                <w:ilvl w:val="0"/>
                <w:numId w:val="37"/>
              </w:numPr>
              <w:spacing w:line="360" w:lineRule="auto"/>
              <w:jc w:val="both"/>
              <w:rPr>
                <w:rFonts w:ascii="Arial" w:hAnsi="Arial" w:cs="Arial"/>
                <w:sz w:val="24"/>
                <w:szCs w:val="24"/>
              </w:rPr>
            </w:pPr>
            <w:r>
              <w:rPr>
                <w:rFonts w:ascii="Arial" w:hAnsi="Arial" w:cs="Arial"/>
                <w:sz w:val="24"/>
                <w:szCs w:val="24"/>
              </w:rPr>
              <w:t>Psychological frames</w:t>
            </w:r>
            <w:r w:rsidRPr="008E497A">
              <w:rPr>
                <w:rFonts w:ascii="Arial" w:hAnsi="Arial" w:cs="Arial"/>
                <w:sz w:val="24"/>
                <w:szCs w:val="24"/>
              </w:rPr>
              <w:t xml:space="preserve"> </w:t>
            </w:r>
            <w:proofErr w:type="spellStart"/>
            <w:r>
              <w:rPr>
                <w:rFonts w:ascii="Arial" w:hAnsi="Arial" w:cs="Arial"/>
                <w:sz w:val="24"/>
                <w:szCs w:val="24"/>
              </w:rPr>
              <w:t>i.e</w:t>
            </w:r>
            <w:proofErr w:type="spellEnd"/>
            <w:r>
              <w:rPr>
                <w:rFonts w:ascii="Arial" w:hAnsi="Arial" w:cs="Arial"/>
                <w:sz w:val="24"/>
                <w:szCs w:val="24"/>
              </w:rPr>
              <w:t xml:space="preserve"> by skipping vital details of an event for </w:t>
            </w:r>
            <w:r w:rsidR="00F04827">
              <w:rPr>
                <w:rFonts w:ascii="Arial" w:hAnsi="Arial" w:cs="Arial"/>
                <w:sz w:val="24"/>
                <w:szCs w:val="24"/>
              </w:rPr>
              <w:t>irrelevant details just to cover up.</w:t>
            </w:r>
          </w:p>
          <w:p w:rsidR="00F04827" w:rsidRDefault="00F04827" w:rsidP="0089204E">
            <w:pPr>
              <w:pStyle w:val="ListParagraph"/>
              <w:numPr>
                <w:ilvl w:val="0"/>
                <w:numId w:val="37"/>
              </w:numPr>
              <w:spacing w:line="360" w:lineRule="auto"/>
              <w:jc w:val="both"/>
              <w:rPr>
                <w:rFonts w:ascii="Arial" w:hAnsi="Arial" w:cs="Arial"/>
                <w:sz w:val="24"/>
                <w:szCs w:val="24"/>
              </w:rPr>
            </w:pPr>
            <w:r>
              <w:rPr>
                <w:rFonts w:ascii="Arial" w:hAnsi="Arial" w:cs="Arial"/>
                <w:sz w:val="24"/>
                <w:szCs w:val="24"/>
              </w:rPr>
              <w:t xml:space="preserve">Display of inconsistence gestures during an interpersonal interaction </w:t>
            </w:r>
          </w:p>
          <w:p w:rsidR="0089204E" w:rsidRPr="008E497A" w:rsidRDefault="00F04827" w:rsidP="0089204E">
            <w:pPr>
              <w:pStyle w:val="ListParagraph"/>
              <w:numPr>
                <w:ilvl w:val="0"/>
                <w:numId w:val="37"/>
              </w:numPr>
              <w:spacing w:line="360" w:lineRule="auto"/>
              <w:jc w:val="both"/>
              <w:rPr>
                <w:rFonts w:ascii="Arial" w:hAnsi="Arial" w:cs="Arial"/>
                <w:sz w:val="24"/>
                <w:szCs w:val="24"/>
              </w:rPr>
            </w:pPr>
            <w:r>
              <w:rPr>
                <w:rFonts w:ascii="Arial" w:hAnsi="Arial" w:cs="Arial"/>
                <w:sz w:val="24"/>
                <w:szCs w:val="24"/>
              </w:rPr>
              <w:t xml:space="preserve">Avoiding touching the person investigating him or her. </w:t>
            </w:r>
            <w:r w:rsidR="008E497A">
              <w:rPr>
                <w:rFonts w:ascii="Arial" w:hAnsi="Arial" w:cs="Arial"/>
                <w:sz w:val="24"/>
                <w:szCs w:val="24"/>
              </w:rPr>
              <w:t xml:space="preserve"> </w:t>
            </w:r>
          </w:p>
          <w:p w:rsidR="00C30F24" w:rsidRPr="00A967D5" w:rsidRDefault="00C30F24" w:rsidP="00C30F24">
            <w:pPr>
              <w:pStyle w:val="ListParagraph"/>
              <w:spacing w:line="360" w:lineRule="auto"/>
              <w:ind w:left="1080"/>
              <w:jc w:val="both"/>
              <w:rPr>
                <w:rFonts w:ascii="Arial" w:hAnsi="Arial" w:cs="Arial"/>
                <w:sz w:val="12"/>
                <w:szCs w:val="24"/>
              </w:rPr>
            </w:pPr>
          </w:p>
          <w:p w:rsidR="000D55E0" w:rsidRDefault="000D55E0" w:rsidP="000D55E0">
            <w:pPr>
              <w:spacing w:line="360" w:lineRule="auto"/>
              <w:jc w:val="both"/>
              <w:rPr>
                <w:rFonts w:ascii="Arial" w:hAnsi="Arial" w:cs="Arial"/>
                <w:b/>
                <w:sz w:val="24"/>
                <w:szCs w:val="24"/>
              </w:rPr>
            </w:pPr>
            <w:r>
              <w:rPr>
                <w:rFonts w:ascii="Arial" w:hAnsi="Arial" w:cs="Arial"/>
                <w:b/>
                <w:sz w:val="24"/>
                <w:szCs w:val="24"/>
              </w:rPr>
              <w:t>2</w:t>
            </w:r>
            <w:r w:rsidR="000E0CB2">
              <w:rPr>
                <w:rFonts w:ascii="Arial" w:hAnsi="Arial" w:cs="Arial"/>
                <w:b/>
                <w:sz w:val="24"/>
                <w:szCs w:val="24"/>
              </w:rPr>
              <w:t xml:space="preserve">. </w:t>
            </w:r>
            <w:r>
              <w:rPr>
                <w:rFonts w:ascii="Arial" w:hAnsi="Arial" w:cs="Arial"/>
                <w:b/>
                <w:sz w:val="24"/>
                <w:szCs w:val="24"/>
              </w:rPr>
              <w:t>Asking question in audit is different from asking question in fraud investigation</w:t>
            </w:r>
            <w:r w:rsidR="00C30F24">
              <w:rPr>
                <w:rFonts w:ascii="Arial" w:hAnsi="Arial" w:cs="Arial"/>
                <w:b/>
                <w:sz w:val="24"/>
                <w:szCs w:val="24"/>
              </w:rPr>
              <w:t>:</w:t>
            </w:r>
          </w:p>
          <w:p w:rsidR="00174020" w:rsidRDefault="000D55E0" w:rsidP="000D55E0">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An audit exercise is totally different from a fraud investigation in terms of      purpose/objective, timing, approach ant etc. For example the primary purpose of a financial audit is to give regulators, investors, managers and other relevant stakeholders reasonable assurance that financial statement are complete, accurate and free from errors. But financial investigation provides the essentials for resolving </w:t>
            </w:r>
            <w:r w:rsidR="00174020">
              <w:rPr>
                <w:rFonts w:ascii="Arial" w:hAnsi="Arial" w:cs="Arial"/>
                <w:sz w:val="24"/>
                <w:szCs w:val="24"/>
              </w:rPr>
              <w:t xml:space="preserve">fraud allegations and other financial crimes. Hence, asking questions question in audit is different from that of financial investigations. </w:t>
            </w:r>
          </w:p>
          <w:p w:rsidR="00174020" w:rsidRPr="00844854" w:rsidRDefault="00174020" w:rsidP="000D55E0">
            <w:pPr>
              <w:spacing w:line="360" w:lineRule="auto"/>
              <w:jc w:val="both"/>
              <w:rPr>
                <w:rFonts w:ascii="Arial" w:hAnsi="Arial" w:cs="Arial"/>
                <w:sz w:val="12"/>
                <w:szCs w:val="24"/>
              </w:rPr>
            </w:pPr>
          </w:p>
          <w:p w:rsidR="00844854" w:rsidRDefault="00174020" w:rsidP="000D55E0">
            <w:pPr>
              <w:spacing w:line="360" w:lineRule="auto"/>
              <w:jc w:val="both"/>
              <w:rPr>
                <w:rFonts w:ascii="Arial" w:hAnsi="Arial" w:cs="Arial"/>
                <w:sz w:val="24"/>
                <w:szCs w:val="24"/>
              </w:rPr>
            </w:pPr>
            <w:r>
              <w:rPr>
                <w:rFonts w:ascii="Arial" w:hAnsi="Arial" w:cs="Arial"/>
                <w:sz w:val="24"/>
                <w:szCs w:val="24"/>
              </w:rPr>
              <w:t>In fraud investigations, the main purpose</w:t>
            </w:r>
            <w:r w:rsidR="00844854">
              <w:rPr>
                <w:rFonts w:ascii="Arial" w:hAnsi="Arial" w:cs="Arial"/>
                <w:sz w:val="24"/>
                <w:szCs w:val="24"/>
              </w:rPr>
              <w:t xml:space="preserve"> of an interview is to get the suspect to become the subject of the interview and obtain a signed confession statement from the suspect. Unlike interviews conducted during audit exercise, the type of questions and interviews carried out in fraud investigations are admission seeking interviews; they are systematic and structured questions. </w:t>
            </w:r>
          </w:p>
          <w:p w:rsidR="00844854" w:rsidRPr="00844854" w:rsidRDefault="00844854" w:rsidP="000D55E0">
            <w:pPr>
              <w:spacing w:line="360" w:lineRule="auto"/>
              <w:jc w:val="both"/>
              <w:rPr>
                <w:rFonts w:ascii="Arial" w:hAnsi="Arial" w:cs="Arial"/>
                <w:sz w:val="8"/>
                <w:szCs w:val="24"/>
              </w:rPr>
            </w:pPr>
          </w:p>
          <w:p w:rsidR="00844854" w:rsidRDefault="00844854" w:rsidP="000D55E0">
            <w:pPr>
              <w:spacing w:line="360" w:lineRule="auto"/>
              <w:jc w:val="both"/>
              <w:rPr>
                <w:rFonts w:ascii="Arial" w:hAnsi="Arial" w:cs="Arial"/>
                <w:sz w:val="24"/>
                <w:szCs w:val="24"/>
              </w:rPr>
            </w:pPr>
            <w:r>
              <w:rPr>
                <w:rFonts w:ascii="Arial" w:hAnsi="Arial" w:cs="Arial"/>
                <w:sz w:val="24"/>
                <w:szCs w:val="24"/>
              </w:rPr>
              <w:t xml:space="preserve">Unlike audit exercise, financial </w:t>
            </w:r>
            <w:r w:rsidR="00B22FD5">
              <w:rPr>
                <w:rFonts w:ascii="Arial" w:hAnsi="Arial" w:cs="Arial"/>
                <w:sz w:val="24"/>
                <w:szCs w:val="24"/>
              </w:rPr>
              <w:t>investigations have</w:t>
            </w:r>
            <w:r>
              <w:rPr>
                <w:rFonts w:ascii="Arial" w:hAnsi="Arial" w:cs="Arial"/>
                <w:sz w:val="24"/>
                <w:szCs w:val="24"/>
              </w:rPr>
              <w:t xml:space="preserve"> interview techniques and legal protocol of carrying out interviews which must be followed to avoid jeopardizing an investigation.</w:t>
            </w:r>
          </w:p>
          <w:p w:rsidR="00062533" w:rsidRPr="00010297" w:rsidRDefault="00062533" w:rsidP="00062533">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62533" w:rsidRPr="00010297"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62533" w:rsidRPr="002F313D" w:rsidRDefault="00062533" w:rsidP="0006253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7</w:t>
            </w:r>
          </w:p>
          <w:p w:rsidR="00062533" w:rsidRDefault="00062533" w:rsidP="00062533">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844854" w:rsidRPr="00A729B7" w:rsidRDefault="00844854" w:rsidP="000D55E0">
            <w:pPr>
              <w:spacing w:line="360" w:lineRule="auto"/>
              <w:jc w:val="both"/>
              <w:rPr>
                <w:rFonts w:ascii="Arial" w:hAnsi="Arial" w:cs="Arial"/>
                <w:sz w:val="8"/>
                <w:szCs w:val="24"/>
              </w:rPr>
            </w:pPr>
          </w:p>
          <w:p w:rsidR="009B2EDC" w:rsidRDefault="00844854" w:rsidP="000D55E0">
            <w:pPr>
              <w:spacing w:line="360" w:lineRule="auto"/>
              <w:jc w:val="both"/>
              <w:rPr>
                <w:rFonts w:ascii="Arial" w:hAnsi="Arial" w:cs="Arial"/>
                <w:b/>
                <w:sz w:val="24"/>
                <w:szCs w:val="24"/>
              </w:rPr>
            </w:pPr>
            <w:r w:rsidRPr="000471B1">
              <w:rPr>
                <w:rFonts w:ascii="Arial" w:hAnsi="Arial" w:cs="Arial"/>
                <w:b/>
                <w:sz w:val="24"/>
                <w:szCs w:val="24"/>
              </w:rPr>
              <w:t xml:space="preserve">3. Interview procedure for a financially sophisticated victim.  </w:t>
            </w:r>
          </w:p>
          <w:p w:rsidR="00062533" w:rsidRDefault="001852C6" w:rsidP="000D55E0">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Generally, an interview is a procedure designed (conversation) to obtain information from a person’s oral responses to oral inquiries. However, the interview procedure for a suspect and that of a victim is quite different due to the type of information the interviewer is tr</w:t>
            </w:r>
            <w:r w:rsidR="00062533">
              <w:rPr>
                <w:rFonts w:ascii="Arial" w:hAnsi="Arial" w:cs="Arial"/>
                <w:sz w:val="24"/>
                <w:szCs w:val="24"/>
              </w:rPr>
              <w:t>ying to obtain from each of them</w:t>
            </w:r>
            <w:r w:rsidR="00C00102">
              <w:rPr>
                <w:rFonts w:ascii="Arial" w:hAnsi="Arial" w:cs="Arial"/>
                <w:sz w:val="24"/>
                <w:szCs w:val="24"/>
              </w:rPr>
              <w:t xml:space="preserve">. </w:t>
            </w:r>
          </w:p>
          <w:p w:rsidR="00062533" w:rsidRPr="00062533" w:rsidRDefault="00062533" w:rsidP="000D55E0">
            <w:pPr>
              <w:spacing w:line="360" w:lineRule="auto"/>
              <w:jc w:val="both"/>
              <w:rPr>
                <w:rFonts w:ascii="Arial" w:hAnsi="Arial" w:cs="Arial"/>
                <w:sz w:val="12"/>
                <w:szCs w:val="24"/>
              </w:rPr>
            </w:pPr>
          </w:p>
          <w:p w:rsidR="00F73D46" w:rsidRDefault="00C00102" w:rsidP="000D55E0">
            <w:pPr>
              <w:spacing w:line="360" w:lineRule="auto"/>
              <w:jc w:val="both"/>
              <w:rPr>
                <w:rFonts w:ascii="Arial" w:hAnsi="Arial" w:cs="Arial"/>
                <w:sz w:val="24"/>
                <w:szCs w:val="24"/>
              </w:rPr>
            </w:pPr>
            <w:r>
              <w:rPr>
                <w:rFonts w:ascii="Arial" w:hAnsi="Arial" w:cs="Arial"/>
                <w:sz w:val="24"/>
                <w:szCs w:val="24"/>
              </w:rPr>
              <w:t xml:space="preserve">A financially sophisticated </w:t>
            </w:r>
            <w:r w:rsidR="00203A15">
              <w:rPr>
                <w:rFonts w:ascii="Arial" w:hAnsi="Arial" w:cs="Arial"/>
                <w:sz w:val="24"/>
                <w:szCs w:val="24"/>
              </w:rPr>
              <w:t xml:space="preserve">victim is victim who is financially inclined and lettered. </w:t>
            </w:r>
          </w:p>
          <w:p w:rsidR="00026A22" w:rsidRDefault="00F73D46" w:rsidP="000D55E0">
            <w:pPr>
              <w:spacing w:line="360" w:lineRule="auto"/>
              <w:jc w:val="both"/>
              <w:rPr>
                <w:rFonts w:ascii="Arial" w:hAnsi="Arial" w:cs="Arial"/>
                <w:sz w:val="24"/>
                <w:szCs w:val="24"/>
              </w:rPr>
            </w:pPr>
            <w:r>
              <w:rPr>
                <w:rFonts w:ascii="Arial" w:hAnsi="Arial" w:cs="Arial"/>
                <w:sz w:val="24"/>
                <w:szCs w:val="24"/>
              </w:rPr>
              <w:t xml:space="preserve">Although, here is no procedural difference when interviewing a financially sophisticated victim or witness, but </w:t>
            </w:r>
            <w:r w:rsidR="00062533">
              <w:rPr>
                <w:rFonts w:ascii="Arial" w:hAnsi="Arial" w:cs="Arial"/>
                <w:sz w:val="24"/>
                <w:szCs w:val="24"/>
              </w:rPr>
              <w:t xml:space="preserve">extensive </w:t>
            </w:r>
            <w:r>
              <w:rPr>
                <w:rFonts w:ascii="Arial" w:hAnsi="Arial" w:cs="Arial"/>
                <w:sz w:val="24"/>
                <w:szCs w:val="24"/>
              </w:rPr>
              <w:t xml:space="preserve">preparation and breaking the barrier of financial language is </w:t>
            </w:r>
            <w:r w:rsidR="00062533">
              <w:rPr>
                <w:rFonts w:ascii="Arial" w:hAnsi="Arial" w:cs="Arial"/>
                <w:sz w:val="24"/>
                <w:szCs w:val="24"/>
              </w:rPr>
              <w:t xml:space="preserve">very </w:t>
            </w:r>
            <w:r>
              <w:rPr>
                <w:rFonts w:ascii="Arial" w:hAnsi="Arial" w:cs="Arial"/>
                <w:sz w:val="24"/>
                <w:szCs w:val="24"/>
              </w:rPr>
              <w:t xml:space="preserve">important. Basically, preparation is an integral part of interviewing procedure but it cannot be overemphasized for a proper and effective interviewing when it comes to a financially inclined victim. </w:t>
            </w:r>
            <w:r w:rsidR="00026A22">
              <w:rPr>
                <w:rFonts w:ascii="Arial" w:hAnsi="Arial" w:cs="Arial"/>
                <w:sz w:val="24"/>
                <w:szCs w:val="24"/>
              </w:rPr>
              <w:t xml:space="preserve">Financial crimes are complex and quite different; hence the most critical time is even before the interview begins. </w:t>
            </w:r>
          </w:p>
          <w:p w:rsidR="00026A22" w:rsidRDefault="00026A22" w:rsidP="000D55E0">
            <w:pPr>
              <w:spacing w:line="360" w:lineRule="auto"/>
              <w:jc w:val="both"/>
              <w:rPr>
                <w:rFonts w:ascii="Arial" w:hAnsi="Arial" w:cs="Arial"/>
                <w:sz w:val="24"/>
                <w:szCs w:val="24"/>
              </w:rPr>
            </w:pPr>
          </w:p>
          <w:p w:rsidR="00026A22" w:rsidRPr="001852C6" w:rsidRDefault="00026A22" w:rsidP="000D55E0">
            <w:pPr>
              <w:spacing w:line="360" w:lineRule="auto"/>
              <w:jc w:val="both"/>
              <w:rPr>
                <w:rFonts w:ascii="Arial" w:hAnsi="Arial" w:cs="Arial"/>
                <w:sz w:val="24"/>
                <w:szCs w:val="24"/>
              </w:rPr>
            </w:pPr>
            <w:r>
              <w:rPr>
                <w:rFonts w:ascii="Arial" w:hAnsi="Arial" w:cs="Arial"/>
                <w:sz w:val="24"/>
                <w:szCs w:val="24"/>
              </w:rPr>
              <w:t xml:space="preserve">In terms of breaking the barrier of financial language, in my opinion, </w:t>
            </w:r>
            <w:r w:rsidR="00062533">
              <w:rPr>
                <w:rFonts w:ascii="Arial" w:hAnsi="Arial" w:cs="Arial"/>
                <w:sz w:val="24"/>
                <w:szCs w:val="24"/>
              </w:rPr>
              <w:t xml:space="preserve">I strongly believe that </w:t>
            </w:r>
            <w:r>
              <w:rPr>
                <w:rFonts w:ascii="Arial" w:hAnsi="Arial" w:cs="Arial"/>
                <w:sz w:val="24"/>
                <w:szCs w:val="24"/>
              </w:rPr>
              <w:t>a financial or forensic accountant cannot be exchanged</w:t>
            </w:r>
            <w:r w:rsidR="00062533">
              <w:rPr>
                <w:rFonts w:ascii="Arial" w:hAnsi="Arial" w:cs="Arial"/>
                <w:sz w:val="24"/>
                <w:szCs w:val="24"/>
              </w:rPr>
              <w:t xml:space="preserve"> or push aside when it comes to this type of interview</w:t>
            </w:r>
            <w:r>
              <w:rPr>
                <w:rFonts w:ascii="Arial" w:hAnsi="Arial" w:cs="Arial"/>
                <w:sz w:val="24"/>
                <w:szCs w:val="24"/>
              </w:rPr>
              <w:t xml:space="preserve">. </w:t>
            </w:r>
            <w:r w:rsidR="00062533">
              <w:rPr>
                <w:rFonts w:ascii="Arial" w:hAnsi="Arial" w:cs="Arial"/>
                <w:sz w:val="24"/>
                <w:szCs w:val="24"/>
              </w:rPr>
              <w:t>Because t</w:t>
            </w:r>
            <w:r>
              <w:rPr>
                <w:rFonts w:ascii="Arial" w:hAnsi="Arial" w:cs="Arial"/>
                <w:sz w:val="24"/>
                <w:szCs w:val="24"/>
              </w:rPr>
              <w:t xml:space="preserve">he interviewer must know the language the financially sophisticated victim speaks, be conversant with </w:t>
            </w:r>
            <w:r w:rsidR="00062533">
              <w:rPr>
                <w:rFonts w:ascii="Arial" w:hAnsi="Arial" w:cs="Arial"/>
                <w:sz w:val="24"/>
                <w:szCs w:val="24"/>
              </w:rPr>
              <w:t xml:space="preserve">various </w:t>
            </w:r>
            <w:r>
              <w:rPr>
                <w:rFonts w:ascii="Arial" w:hAnsi="Arial" w:cs="Arial"/>
                <w:sz w:val="24"/>
                <w:szCs w:val="24"/>
              </w:rPr>
              <w:t>financial terms</w:t>
            </w:r>
            <w:r w:rsidR="00336F7A">
              <w:rPr>
                <w:rFonts w:ascii="Arial" w:hAnsi="Arial" w:cs="Arial"/>
                <w:sz w:val="24"/>
                <w:szCs w:val="24"/>
              </w:rPr>
              <w:t xml:space="preserve">, principles, concepts </w:t>
            </w:r>
            <w:r>
              <w:rPr>
                <w:rFonts w:ascii="Arial" w:hAnsi="Arial" w:cs="Arial"/>
                <w:sz w:val="24"/>
                <w:szCs w:val="24"/>
              </w:rPr>
              <w:t xml:space="preserve">and its business environment. Because once an interviewer cannot speak or understand the language of the victim then to comprehend </w:t>
            </w:r>
            <w:r w:rsidR="00336F7A">
              <w:rPr>
                <w:rFonts w:ascii="Arial" w:hAnsi="Arial" w:cs="Arial"/>
                <w:sz w:val="24"/>
                <w:szCs w:val="24"/>
              </w:rPr>
              <w:t xml:space="preserve">or understand </w:t>
            </w:r>
            <w:r>
              <w:rPr>
                <w:rFonts w:ascii="Arial" w:hAnsi="Arial" w:cs="Arial"/>
                <w:sz w:val="24"/>
                <w:szCs w:val="24"/>
              </w:rPr>
              <w:t xml:space="preserve">the </w:t>
            </w:r>
            <w:r w:rsidR="00062533">
              <w:rPr>
                <w:rFonts w:ascii="Arial" w:hAnsi="Arial" w:cs="Arial"/>
                <w:sz w:val="24"/>
                <w:szCs w:val="24"/>
              </w:rPr>
              <w:t>fraud committed</w:t>
            </w:r>
            <w:r w:rsidR="00336F7A">
              <w:rPr>
                <w:rFonts w:ascii="Arial" w:hAnsi="Arial" w:cs="Arial"/>
                <w:sz w:val="24"/>
                <w:szCs w:val="24"/>
              </w:rPr>
              <w:t xml:space="preserve">, the documentations the victim would be speaking or referring to </w:t>
            </w:r>
            <w:r w:rsidR="00062533">
              <w:rPr>
                <w:rFonts w:ascii="Arial" w:hAnsi="Arial" w:cs="Arial"/>
                <w:sz w:val="24"/>
                <w:szCs w:val="24"/>
              </w:rPr>
              <w:t xml:space="preserve">or have more inkling into the subject matter becomes difficult. This may even affect the interview with the suspect thereafter. </w:t>
            </w:r>
            <w:r>
              <w:rPr>
                <w:rFonts w:ascii="Arial" w:hAnsi="Arial" w:cs="Arial"/>
                <w:sz w:val="24"/>
                <w:szCs w:val="24"/>
              </w:rPr>
              <w:t xml:space="preserve">  </w:t>
            </w:r>
          </w:p>
          <w:p w:rsidR="00EA05B1" w:rsidRPr="000471B1" w:rsidRDefault="00844854" w:rsidP="000D55E0">
            <w:pPr>
              <w:spacing w:line="360" w:lineRule="auto"/>
              <w:jc w:val="both"/>
              <w:rPr>
                <w:rFonts w:ascii="Arial" w:hAnsi="Arial" w:cs="Arial"/>
                <w:b/>
                <w:sz w:val="24"/>
                <w:szCs w:val="24"/>
              </w:rPr>
            </w:pPr>
            <w:r w:rsidRPr="000471B1">
              <w:rPr>
                <w:rFonts w:ascii="Arial" w:hAnsi="Arial" w:cs="Arial"/>
                <w:b/>
                <w:sz w:val="24"/>
                <w:szCs w:val="24"/>
              </w:rPr>
              <w:t xml:space="preserve"> </w:t>
            </w:r>
            <w:r w:rsidR="00BD4084" w:rsidRPr="000471B1">
              <w:rPr>
                <w:rFonts w:ascii="Arial" w:hAnsi="Arial" w:cs="Arial"/>
                <w:b/>
                <w:sz w:val="24"/>
                <w:szCs w:val="24"/>
              </w:rPr>
              <w:t xml:space="preserve">    </w:t>
            </w:r>
          </w:p>
        </w:tc>
      </w:tr>
      <w:tr w:rsidR="007F4476" w:rsidTr="002B5438">
        <w:tc>
          <w:tcPr>
            <w:tcW w:w="9242" w:type="dxa"/>
            <w:tcBorders>
              <w:bottom w:val="single" w:sz="4" w:space="0" w:color="auto"/>
            </w:tcBorders>
          </w:tcPr>
          <w:p w:rsidR="007F4476" w:rsidRDefault="007F4476" w:rsidP="002B5438">
            <w:pPr>
              <w:spacing w:line="360" w:lineRule="auto"/>
              <w:jc w:val="both"/>
              <w:rPr>
                <w:rFonts w:ascii="Arial" w:hAnsi="Arial" w:cs="Arial"/>
                <w:b/>
                <w:sz w:val="24"/>
                <w:szCs w:val="24"/>
              </w:rPr>
            </w:pPr>
          </w:p>
          <w:p w:rsidR="00A22BDF" w:rsidRDefault="00A22BDF" w:rsidP="002B5438">
            <w:pPr>
              <w:spacing w:line="360" w:lineRule="auto"/>
              <w:jc w:val="both"/>
              <w:rPr>
                <w:rFonts w:ascii="Arial" w:hAnsi="Arial" w:cs="Arial"/>
                <w:b/>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36F7A" w:rsidRDefault="00336F7A" w:rsidP="00A851DA">
      <w:pPr>
        <w:autoSpaceDE w:val="0"/>
        <w:autoSpaceDN w:val="0"/>
        <w:adjustRightInd w:val="0"/>
        <w:spacing w:after="0" w:line="240" w:lineRule="auto"/>
        <w:rPr>
          <w:rFonts w:cs="CalvertMT-Bold"/>
          <w:b/>
          <w:bCs/>
          <w:color w:val="002060"/>
          <w:sz w:val="28"/>
          <w:lang w:val="en-US"/>
        </w:rPr>
      </w:pPr>
    </w:p>
    <w:p w:rsidR="00336F7A" w:rsidRPr="00B0415E" w:rsidRDefault="00336F7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F9E" w:rsidP="00A851DA">
            <w:pPr>
              <w:rPr>
                <w:rFonts w:cs="Bliss-Regular"/>
                <w:color w:val="000000"/>
              </w:rPr>
            </w:pPr>
            <w:r>
              <w:rPr>
                <w:rFonts w:cs="Bliss-Regular"/>
                <w:color w:val="000000"/>
              </w:rPr>
              <w:t>Obajuwon-Ogunlana Olugbenga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2533" w:rsidP="00A851DA">
            <w:pPr>
              <w:rPr>
                <w:rFonts w:cs="Bliss-Regular"/>
                <w:color w:val="000000"/>
              </w:rPr>
            </w:pPr>
            <w:r>
              <w:rPr>
                <w:rFonts w:cs="Bliss-Regular"/>
                <w:color w:val="000000"/>
              </w:rPr>
              <w:t>01-02</w:t>
            </w:r>
            <w:r w:rsidR="00162A55">
              <w:rPr>
                <w:rFonts w:cs="Bliss-Regular"/>
                <w:color w:val="000000"/>
              </w:rPr>
              <w:t>-201</w:t>
            </w:r>
            <w:r w:rsidR="00A122A1">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F54" w:rsidRDefault="00310F54" w:rsidP="00CB4D0A">
      <w:pPr>
        <w:spacing w:after="0" w:line="240" w:lineRule="auto"/>
      </w:pPr>
      <w:r>
        <w:separator/>
      </w:r>
    </w:p>
  </w:endnote>
  <w:endnote w:type="continuationSeparator" w:id="0">
    <w:p w:rsidR="00310F54" w:rsidRDefault="00310F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F54" w:rsidRDefault="00310F54" w:rsidP="00CB4D0A">
      <w:pPr>
        <w:spacing w:after="0" w:line="240" w:lineRule="auto"/>
      </w:pPr>
      <w:r>
        <w:separator/>
      </w:r>
    </w:p>
  </w:footnote>
  <w:footnote w:type="continuationSeparator" w:id="0">
    <w:p w:rsidR="00310F54" w:rsidRDefault="00310F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B88"/>
    <w:multiLevelType w:val="hybridMultilevel"/>
    <w:tmpl w:val="FD6E2A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A6419"/>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3A4F0C"/>
    <w:multiLevelType w:val="hybridMultilevel"/>
    <w:tmpl w:val="DF32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BA44A4"/>
    <w:multiLevelType w:val="hybridMultilevel"/>
    <w:tmpl w:val="2460CD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737E63"/>
    <w:multiLevelType w:val="hybridMultilevel"/>
    <w:tmpl w:val="757ED8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A41FCE"/>
    <w:multiLevelType w:val="hybridMultilevel"/>
    <w:tmpl w:val="18A4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BA4C61"/>
    <w:multiLevelType w:val="hybridMultilevel"/>
    <w:tmpl w:val="17928FA8"/>
    <w:lvl w:ilvl="0" w:tplc="EBEA26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807140"/>
    <w:multiLevelType w:val="hybridMultilevel"/>
    <w:tmpl w:val="CF187204"/>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8">
    <w:nsid w:val="1B9263CF"/>
    <w:multiLevelType w:val="hybridMultilevel"/>
    <w:tmpl w:val="B4AA69E2"/>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9">
    <w:nsid w:val="1E4332FC"/>
    <w:multiLevelType w:val="hybridMultilevel"/>
    <w:tmpl w:val="662E59B8"/>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2B830750"/>
    <w:multiLevelType w:val="hybridMultilevel"/>
    <w:tmpl w:val="6784C7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4236AFD"/>
    <w:multiLevelType w:val="hybridMultilevel"/>
    <w:tmpl w:val="72F6ACCE"/>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2">
    <w:nsid w:val="34B240B2"/>
    <w:multiLevelType w:val="hybridMultilevel"/>
    <w:tmpl w:val="83C0C088"/>
    <w:lvl w:ilvl="0" w:tplc="EAAC7448">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3">
    <w:nsid w:val="34C66091"/>
    <w:multiLevelType w:val="hybridMultilevel"/>
    <w:tmpl w:val="9230C0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A911EB"/>
    <w:multiLevelType w:val="hybridMultilevel"/>
    <w:tmpl w:val="3B688DC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41150F86"/>
    <w:multiLevelType w:val="hybridMultilevel"/>
    <w:tmpl w:val="651EC5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3294DD6"/>
    <w:multiLevelType w:val="hybridMultilevel"/>
    <w:tmpl w:val="8800EF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863322C"/>
    <w:multiLevelType w:val="hybridMultilevel"/>
    <w:tmpl w:val="BFE2DB48"/>
    <w:lvl w:ilvl="0" w:tplc="E440E9E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9AE595D"/>
    <w:multiLevelType w:val="hybridMultilevel"/>
    <w:tmpl w:val="E068A1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E55647A"/>
    <w:multiLevelType w:val="hybridMultilevel"/>
    <w:tmpl w:val="F21EEA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2E6430"/>
    <w:multiLevelType w:val="hybridMultilevel"/>
    <w:tmpl w:val="87845F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8901C8"/>
    <w:multiLevelType w:val="hybridMultilevel"/>
    <w:tmpl w:val="B3A437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EB355D1"/>
    <w:multiLevelType w:val="hybridMultilevel"/>
    <w:tmpl w:val="1BA0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FC5B31"/>
    <w:multiLevelType w:val="hybridMultilevel"/>
    <w:tmpl w:val="CCAEB8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34A58A6"/>
    <w:multiLevelType w:val="hybridMultilevel"/>
    <w:tmpl w:val="1F4E70EE"/>
    <w:lvl w:ilvl="0" w:tplc="08090019">
      <w:start w:val="1"/>
      <w:numFmt w:val="lowerLetter"/>
      <w:lvlText w:val="%1."/>
      <w:lvlJc w:val="left"/>
      <w:pPr>
        <w:ind w:left="1842" w:hanging="360"/>
      </w:pPr>
    </w:lvl>
    <w:lvl w:ilvl="1" w:tplc="08090019" w:tentative="1">
      <w:start w:val="1"/>
      <w:numFmt w:val="lowerLetter"/>
      <w:lvlText w:val="%2."/>
      <w:lvlJc w:val="left"/>
      <w:pPr>
        <w:ind w:left="2562" w:hanging="360"/>
      </w:pPr>
    </w:lvl>
    <w:lvl w:ilvl="2" w:tplc="0809001B" w:tentative="1">
      <w:start w:val="1"/>
      <w:numFmt w:val="lowerRoman"/>
      <w:lvlText w:val="%3."/>
      <w:lvlJc w:val="right"/>
      <w:pPr>
        <w:ind w:left="3282" w:hanging="180"/>
      </w:pPr>
    </w:lvl>
    <w:lvl w:ilvl="3" w:tplc="0809000F" w:tentative="1">
      <w:start w:val="1"/>
      <w:numFmt w:val="decimal"/>
      <w:lvlText w:val="%4."/>
      <w:lvlJc w:val="left"/>
      <w:pPr>
        <w:ind w:left="4002" w:hanging="360"/>
      </w:pPr>
    </w:lvl>
    <w:lvl w:ilvl="4" w:tplc="08090019" w:tentative="1">
      <w:start w:val="1"/>
      <w:numFmt w:val="lowerLetter"/>
      <w:lvlText w:val="%5."/>
      <w:lvlJc w:val="left"/>
      <w:pPr>
        <w:ind w:left="4722" w:hanging="360"/>
      </w:pPr>
    </w:lvl>
    <w:lvl w:ilvl="5" w:tplc="0809001B" w:tentative="1">
      <w:start w:val="1"/>
      <w:numFmt w:val="lowerRoman"/>
      <w:lvlText w:val="%6."/>
      <w:lvlJc w:val="right"/>
      <w:pPr>
        <w:ind w:left="5442" w:hanging="180"/>
      </w:pPr>
    </w:lvl>
    <w:lvl w:ilvl="6" w:tplc="0809000F" w:tentative="1">
      <w:start w:val="1"/>
      <w:numFmt w:val="decimal"/>
      <w:lvlText w:val="%7."/>
      <w:lvlJc w:val="left"/>
      <w:pPr>
        <w:ind w:left="6162" w:hanging="360"/>
      </w:pPr>
    </w:lvl>
    <w:lvl w:ilvl="7" w:tplc="08090019" w:tentative="1">
      <w:start w:val="1"/>
      <w:numFmt w:val="lowerLetter"/>
      <w:lvlText w:val="%8."/>
      <w:lvlJc w:val="left"/>
      <w:pPr>
        <w:ind w:left="6882" w:hanging="360"/>
      </w:pPr>
    </w:lvl>
    <w:lvl w:ilvl="8" w:tplc="0809001B" w:tentative="1">
      <w:start w:val="1"/>
      <w:numFmt w:val="lowerRoman"/>
      <w:lvlText w:val="%9."/>
      <w:lvlJc w:val="right"/>
      <w:pPr>
        <w:ind w:left="7602" w:hanging="180"/>
      </w:pPr>
    </w:lvl>
  </w:abstractNum>
  <w:abstractNum w:abstractNumId="26">
    <w:nsid w:val="65511E6E"/>
    <w:multiLevelType w:val="hybridMultilevel"/>
    <w:tmpl w:val="4F18CD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7697FE5"/>
    <w:multiLevelType w:val="hybridMultilevel"/>
    <w:tmpl w:val="9CF2A060"/>
    <w:lvl w:ilvl="0" w:tplc="C052A98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7E57DC9"/>
    <w:multiLevelType w:val="hybridMultilevel"/>
    <w:tmpl w:val="9C4CBA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A201426"/>
    <w:multiLevelType w:val="hybridMultilevel"/>
    <w:tmpl w:val="6310D9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A50417B"/>
    <w:multiLevelType w:val="hybridMultilevel"/>
    <w:tmpl w:val="9EACC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EA46239"/>
    <w:multiLevelType w:val="hybridMultilevel"/>
    <w:tmpl w:val="E9A606B2"/>
    <w:lvl w:ilvl="0" w:tplc="C052A98A">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nsid w:val="6F82309A"/>
    <w:multiLevelType w:val="hybridMultilevel"/>
    <w:tmpl w:val="1B92F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1AA5A68"/>
    <w:multiLevelType w:val="hybridMultilevel"/>
    <w:tmpl w:val="24F8C2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30269DF"/>
    <w:multiLevelType w:val="hybridMultilevel"/>
    <w:tmpl w:val="EACC59A8"/>
    <w:lvl w:ilvl="0" w:tplc="DFA43176">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35">
    <w:nsid w:val="7379417E"/>
    <w:multiLevelType w:val="hybridMultilevel"/>
    <w:tmpl w:val="7A4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898393E"/>
    <w:multiLevelType w:val="hybridMultilevel"/>
    <w:tmpl w:val="74C642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abstractNumId w:val="20"/>
  </w:num>
  <w:num w:numId="2">
    <w:abstractNumId w:val="12"/>
  </w:num>
  <w:num w:numId="3">
    <w:abstractNumId w:val="21"/>
  </w:num>
  <w:num w:numId="4">
    <w:abstractNumId w:val="10"/>
  </w:num>
  <w:num w:numId="5">
    <w:abstractNumId w:val="35"/>
  </w:num>
  <w:num w:numId="6">
    <w:abstractNumId w:val="11"/>
  </w:num>
  <w:num w:numId="7">
    <w:abstractNumId w:val="34"/>
  </w:num>
  <w:num w:numId="8">
    <w:abstractNumId w:val="3"/>
  </w:num>
  <w:num w:numId="9">
    <w:abstractNumId w:val="2"/>
  </w:num>
  <w:num w:numId="10">
    <w:abstractNumId w:val="30"/>
  </w:num>
  <w:num w:numId="11">
    <w:abstractNumId w:val="5"/>
  </w:num>
  <w:num w:numId="12">
    <w:abstractNumId w:val="32"/>
  </w:num>
  <w:num w:numId="13">
    <w:abstractNumId w:val="13"/>
  </w:num>
  <w:num w:numId="14">
    <w:abstractNumId w:val="36"/>
  </w:num>
  <w:num w:numId="15">
    <w:abstractNumId w:val="1"/>
  </w:num>
  <w:num w:numId="16">
    <w:abstractNumId w:val="28"/>
  </w:num>
  <w:num w:numId="17">
    <w:abstractNumId w:val="8"/>
  </w:num>
  <w:num w:numId="18">
    <w:abstractNumId w:val="0"/>
  </w:num>
  <w:num w:numId="19">
    <w:abstractNumId w:val="19"/>
  </w:num>
  <w:num w:numId="20">
    <w:abstractNumId w:val="18"/>
  </w:num>
  <w:num w:numId="21">
    <w:abstractNumId w:val="22"/>
  </w:num>
  <w:num w:numId="22">
    <w:abstractNumId w:val="4"/>
  </w:num>
  <w:num w:numId="23">
    <w:abstractNumId w:val="15"/>
  </w:num>
  <w:num w:numId="24">
    <w:abstractNumId w:val="23"/>
  </w:num>
  <w:num w:numId="25">
    <w:abstractNumId w:val="6"/>
  </w:num>
  <w:num w:numId="26">
    <w:abstractNumId w:val="14"/>
  </w:num>
  <w:num w:numId="27">
    <w:abstractNumId w:val="33"/>
  </w:num>
  <w:num w:numId="28">
    <w:abstractNumId w:val="26"/>
  </w:num>
  <w:num w:numId="29">
    <w:abstractNumId w:val="25"/>
  </w:num>
  <w:num w:numId="30">
    <w:abstractNumId w:val="16"/>
  </w:num>
  <w:num w:numId="31">
    <w:abstractNumId w:val="29"/>
  </w:num>
  <w:num w:numId="32">
    <w:abstractNumId w:val="17"/>
  </w:num>
  <w:num w:numId="33">
    <w:abstractNumId w:val="7"/>
  </w:num>
  <w:num w:numId="34">
    <w:abstractNumId w:val="27"/>
  </w:num>
  <w:num w:numId="35">
    <w:abstractNumId w:val="24"/>
  </w:num>
  <w:num w:numId="36">
    <w:abstractNumId w:val="31"/>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52578">
      <o:colormenu v:ext="edit" strokecolor="none"/>
    </o:shapedefaults>
  </w:hdrShapeDefaults>
  <w:footnotePr>
    <w:footnote w:id="-1"/>
    <w:footnote w:id="0"/>
  </w:footnotePr>
  <w:endnotePr>
    <w:endnote w:id="-1"/>
    <w:endnote w:id="0"/>
  </w:endnotePr>
  <w:compat/>
  <w:rsids>
    <w:rsidRoot w:val="00490CB9"/>
    <w:rsid w:val="000016EF"/>
    <w:rsid w:val="00004274"/>
    <w:rsid w:val="000158F9"/>
    <w:rsid w:val="00016259"/>
    <w:rsid w:val="00026A22"/>
    <w:rsid w:val="00027AB2"/>
    <w:rsid w:val="00035373"/>
    <w:rsid w:val="00035CDD"/>
    <w:rsid w:val="00040083"/>
    <w:rsid w:val="00041C6E"/>
    <w:rsid w:val="000471B1"/>
    <w:rsid w:val="0005014E"/>
    <w:rsid w:val="00055992"/>
    <w:rsid w:val="00060032"/>
    <w:rsid w:val="00062533"/>
    <w:rsid w:val="00063DAE"/>
    <w:rsid w:val="00064B1D"/>
    <w:rsid w:val="000659DB"/>
    <w:rsid w:val="00072D31"/>
    <w:rsid w:val="000820E8"/>
    <w:rsid w:val="00093664"/>
    <w:rsid w:val="00093F2C"/>
    <w:rsid w:val="000A2913"/>
    <w:rsid w:val="000A7E9A"/>
    <w:rsid w:val="000D41AD"/>
    <w:rsid w:val="000D55E0"/>
    <w:rsid w:val="000E0CB2"/>
    <w:rsid w:val="00111E17"/>
    <w:rsid w:val="00115D2A"/>
    <w:rsid w:val="00117211"/>
    <w:rsid w:val="001175EE"/>
    <w:rsid w:val="00126B0E"/>
    <w:rsid w:val="00143040"/>
    <w:rsid w:val="00146337"/>
    <w:rsid w:val="0014680E"/>
    <w:rsid w:val="00156F87"/>
    <w:rsid w:val="00157CF6"/>
    <w:rsid w:val="00162A55"/>
    <w:rsid w:val="00174020"/>
    <w:rsid w:val="00180082"/>
    <w:rsid w:val="00182416"/>
    <w:rsid w:val="001852C6"/>
    <w:rsid w:val="00187EB4"/>
    <w:rsid w:val="00193BFD"/>
    <w:rsid w:val="001977C5"/>
    <w:rsid w:val="001C1C27"/>
    <w:rsid w:val="001D61DA"/>
    <w:rsid w:val="001E0490"/>
    <w:rsid w:val="001F0481"/>
    <w:rsid w:val="001F7EF8"/>
    <w:rsid w:val="00200C92"/>
    <w:rsid w:val="00203875"/>
    <w:rsid w:val="00203A15"/>
    <w:rsid w:val="0020451E"/>
    <w:rsid w:val="0020532F"/>
    <w:rsid w:val="00206B9D"/>
    <w:rsid w:val="00210B8D"/>
    <w:rsid w:val="00231CFE"/>
    <w:rsid w:val="00231DD7"/>
    <w:rsid w:val="0023259C"/>
    <w:rsid w:val="00240588"/>
    <w:rsid w:val="00242C26"/>
    <w:rsid w:val="00265EB5"/>
    <w:rsid w:val="002711B6"/>
    <w:rsid w:val="00274718"/>
    <w:rsid w:val="00286625"/>
    <w:rsid w:val="00293062"/>
    <w:rsid w:val="002970CE"/>
    <w:rsid w:val="002A279C"/>
    <w:rsid w:val="002A392B"/>
    <w:rsid w:val="002A5BA8"/>
    <w:rsid w:val="002B0BD7"/>
    <w:rsid w:val="002B5438"/>
    <w:rsid w:val="002B573D"/>
    <w:rsid w:val="002C0DCB"/>
    <w:rsid w:val="002C482E"/>
    <w:rsid w:val="002C5CB2"/>
    <w:rsid w:val="002D73FB"/>
    <w:rsid w:val="002E7506"/>
    <w:rsid w:val="002F24BA"/>
    <w:rsid w:val="002F779F"/>
    <w:rsid w:val="003039B8"/>
    <w:rsid w:val="00304213"/>
    <w:rsid w:val="00310F54"/>
    <w:rsid w:val="00311070"/>
    <w:rsid w:val="003131C5"/>
    <w:rsid w:val="003137C7"/>
    <w:rsid w:val="00324EF6"/>
    <w:rsid w:val="00330A5D"/>
    <w:rsid w:val="0033157B"/>
    <w:rsid w:val="00336F7A"/>
    <w:rsid w:val="0034481F"/>
    <w:rsid w:val="00371885"/>
    <w:rsid w:val="00373838"/>
    <w:rsid w:val="00374509"/>
    <w:rsid w:val="003B65A9"/>
    <w:rsid w:val="003C394B"/>
    <w:rsid w:val="003C533B"/>
    <w:rsid w:val="003D1557"/>
    <w:rsid w:val="003D4A64"/>
    <w:rsid w:val="003E2B87"/>
    <w:rsid w:val="003F642B"/>
    <w:rsid w:val="003F75CE"/>
    <w:rsid w:val="00402786"/>
    <w:rsid w:val="00405895"/>
    <w:rsid w:val="004058DF"/>
    <w:rsid w:val="00411572"/>
    <w:rsid w:val="0042690D"/>
    <w:rsid w:val="004313FA"/>
    <w:rsid w:val="00435949"/>
    <w:rsid w:val="00443E6F"/>
    <w:rsid w:val="0048683C"/>
    <w:rsid w:val="00486F1A"/>
    <w:rsid w:val="00490CB9"/>
    <w:rsid w:val="004A0060"/>
    <w:rsid w:val="004A2CE2"/>
    <w:rsid w:val="004A6D13"/>
    <w:rsid w:val="004B50F2"/>
    <w:rsid w:val="004B6DCB"/>
    <w:rsid w:val="004D0A4E"/>
    <w:rsid w:val="004E3CDA"/>
    <w:rsid w:val="004F1A35"/>
    <w:rsid w:val="004F4B4D"/>
    <w:rsid w:val="0050216D"/>
    <w:rsid w:val="005034BA"/>
    <w:rsid w:val="00503D7E"/>
    <w:rsid w:val="0050778F"/>
    <w:rsid w:val="00527C11"/>
    <w:rsid w:val="00535F31"/>
    <w:rsid w:val="00574D64"/>
    <w:rsid w:val="00590E78"/>
    <w:rsid w:val="00591365"/>
    <w:rsid w:val="005B1281"/>
    <w:rsid w:val="005B31E4"/>
    <w:rsid w:val="005C07DC"/>
    <w:rsid w:val="005C0E1F"/>
    <w:rsid w:val="005D44E0"/>
    <w:rsid w:val="005E13AA"/>
    <w:rsid w:val="006034F6"/>
    <w:rsid w:val="00606155"/>
    <w:rsid w:val="00607838"/>
    <w:rsid w:val="00607874"/>
    <w:rsid w:val="00607E77"/>
    <w:rsid w:val="00617BB3"/>
    <w:rsid w:val="0062473F"/>
    <w:rsid w:val="00645CDD"/>
    <w:rsid w:val="00645CF8"/>
    <w:rsid w:val="00646A4D"/>
    <w:rsid w:val="0065478C"/>
    <w:rsid w:val="006559FE"/>
    <w:rsid w:val="006657F3"/>
    <w:rsid w:val="00666316"/>
    <w:rsid w:val="006823A7"/>
    <w:rsid w:val="00687888"/>
    <w:rsid w:val="00687EE8"/>
    <w:rsid w:val="00694555"/>
    <w:rsid w:val="006B7F82"/>
    <w:rsid w:val="006C0C1D"/>
    <w:rsid w:val="006D1DC6"/>
    <w:rsid w:val="006D1E55"/>
    <w:rsid w:val="006D2C84"/>
    <w:rsid w:val="006D32C7"/>
    <w:rsid w:val="006E1A12"/>
    <w:rsid w:val="0070347F"/>
    <w:rsid w:val="007048ED"/>
    <w:rsid w:val="0070678E"/>
    <w:rsid w:val="0071797B"/>
    <w:rsid w:val="007446D8"/>
    <w:rsid w:val="0075607C"/>
    <w:rsid w:val="00783FDD"/>
    <w:rsid w:val="00786A68"/>
    <w:rsid w:val="007A552F"/>
    <w:rsid w:val="007B0C5C"/>
    <w:rsid w:val="007B0CC1"/>
    <w:rsid w:val="007C561D"/>
    <w:rsid w:val="007C6438"/>
    <w:rsid w:val="007C76C7"/>
    <w:rsid w:val="007C77AE"/>
    <w:rsid w:val="007E6E36"/>
    <w:rsid w:val="007E74BE"/>
    <w:rsid w:val="007F4476"/>
    <w:rsid w:val="007F5467"/>
    <w:rsid w:val="00814C77"/>
    <w:rsid w:val="00822E25"/>
    <w:rsid w:val="00830E56"/>
    <w:rsid w:val="00831C11"/>
    <w:rsid w:val="0083790E"/>
    <w:rsid w:val="00844854"/>
    <w:rsid w:val="008741A3"/>
    <w:rsid w:val="0088022A"/>
    <w:rsid w:val="00880C51"/>
    <w:rsid w:val="0088389E"/>
    <w:rsid w:val="00886124"/>
    <w:rsid w:val="0089204E"/>
    <w:rsid w:val="008A60B4"/>
    <w:rsid w:val="008B14E1"/>
    <w:rsid w:val="008B3C31"/>
    <w:rsid w:val="008B64FE"/>
    <w:rsid w:val="008C3EA1"/>
    <w:rsid w:val="008D34B7"/>
    <w:rsid w:val="008D3C57"/>
    <w:rsid w:val="008E497A"/>
    <w:rsid w:val="008F1C61"/>
    <w:rsid w:val="008F3700"/>
    <w:rsid w:val="009029D2"/>
    <w:rsid w:val="009129E4"/>
    <w:rsid w:val="00926F6B"/>
    <w:rsid w:val="009270C8"/>
    <w:rsid w:val="00935BF7"/>
    <w:rsid w:val="0095442C"/>
    <w:rsid w:val="00954D0E"/>
    <w:rsid w:val="00955ECB"/>
    <w:rsid w:val="00964903"/>
    <w:rsid w:val="00966B1C"/>
    <w:rsid w:val="00983942"/>
    <w:rsid w:val="00984ACB"/>
    <w:rsid w:val="00995C0D"/>
    <w:rsid w:val="009B2EDC"/>
    <w:rsid w:val="009B52C1"/>
    <w:rsid w:val="009C37E0"/>
    <w:rsid w:val="009C66AD"/>
    <w:rsid w:val="009E419F"/>
    <w:rsid w:val="009E41F4"/>
    <w:rsid w:val="009E59BC"/>
    <w:rsid w:val="009E6C6A"/>
    <w:rsid w:val="00A10E4B"/>
    <w:rsid w:val="00A12173"/>
    <w:rsid w:val="00A122A1"/>
    <w:rsid w:val="00A12A45"/>
    <w:rsid w:val="00A14B66"/>
    <w:rsid w:val="00A21A25"/>
    <w:rsid w:val="00A22BDF"/>
    <w:rsid w:val="00A33CE8"/>
    <w:rsid w:val="00A37B0F"/>
    <w:rsid w:val="00A476F5"/>
    <w:rsid w:val="00A614DD"/>
    <w:rsid w:val="00A65CF7"/>
    <w:rsid w:val="00A729B7"/>
    <w:rsid w:val="00A81AB4"/>
    <w:rsid w:val="00A851DA"/>
    <w:rsid w:val="00A92C14"/>
    <w:rsid w:val="00A963F2"/>
    <w:rsid w:val="00A967D5"/>
    <w:rsid w:val="00AA2F9E"/>
    <w:rsid w:val="00AC0020"/>
    <w:rsid w:val="00AC7D5B"/>
    <w:rsid w:val="00AD0E1C"/>
    <w:rsid w:val="00AE1481"/>
    <w:rsid w:val="00AE2F5C"/>
    <w:rsid w:val="00AF47FD"/>
    <w:rsid w:val="00AF7A14"/>
    <w:rsid w:val="00B0415E"/>
    <w:rsid w:val="00B04678"/>
    <w:rsid w:val="00B0645D"/>
    <w:rsid w:val="00B22FD5"/>
    <w:rsid w:val="00B539FB"/>
    <w:rsid w:val="00B64B9E"/>
    <w:rsid w:val="00B66430"/>
    <w:rsid w:val="00B75BF4"/>
    <w:rsid w:val="00BA1FA5"/>
    <w:rsid w:val="00BB00FC"/>
    <w:rsid w:val="00BC29DE"/>
    <w:rsid w:val="00BC46DF"/>
    <w:rsid w:val="00BD4084"/>
    <w:rsid w:val="00BD5E65"/>
    <w:rsid w:val="00BF4823"/>
    <w:rsid w:val="00C00102"/>
    <w:rsid w:val="00C03577"/>
    <w:rsid w:val="00C15350"/>
    <w:rsid w:val="00C30F24"/>
    <w:rsid w:val="00C3234C"/>
    <w:rsid w:val="00C3392F"/>
    <w:rsid w:val="00C426A6"/>
    <w:rsid w:val="00C53029"/>
    <w:rsid w:val="00C556A9"/>
    <w:rsid w:val="00C6210E"/>
    <w:rsid w:val="00C65828"/>
    <w:rsid w:val="00C65FEA"/>
    <w:rsid w:val="00C84DB8"/>
    <w:rsid w:val="00C84E1C"/>
    <w:rsid w:val="00C96FCD"/>
    <w:rsid w:val="00CA0AC2"/>
    <w:rsid w:val="00CB4CA6"/>
    <w:rsid w:val="00CB4D0A"/>
    <w:rsid w:val="00CC2FB3"/>
    <w:rsid w:val="00CC4DD4"/>
    <w:rsid w:val="00CC575A"/>
    <w:rsid w:val="00CD2062"/>
    <w:rsid w:val="00CE51D4"/>
    <w:rsid w:val="00CE7C97"/>
    <w:rsid w:val="00CF123B"/>
    <w:rsid w:val="00CF58F5"/>
    <w:rsid w:val="00D039AC"/>
    <w:rsid w:val="00D06DEE"/>
    <w:rsid w:val="00D10A69"/>
    <w:rsid w:val="00D168B2"/>
    <w:rsid w:val="00D427DE"/>
    <w:rsid w:val="00D46428"/>
    <w:rsid w:val="00D52A3D"/>
    <w:rsid w:val="00D5587D"/>
    <w:rsid w:val="00D61191"/>
    <w:rsid w:val="00D70382"/>
    <w:rsid w:val="00D707CC"/>
    <w:rsid w:val="00D719CC"/>
    <w:rsid w:val="00D722BA"/>
    <w:rsid w:val="00D76CD2"/>
    <w:rsid w:val="00D80D6B"/>
    <w:rsid w:val="00D821FE"/>
    <w:rsid w:val="00D930A8"/>
    <w:rsid w:val="00D95103"/>
    <w:rsid w:val="00DB0793"/>
    <w:rsid w:val="00DE1E64"/>
    <w:rsid w:val="00E00821"/>
    <w:rsid w:val="00E04DB4"/>
    <w:rsid w:val="00E151E1"/>
    <w:rsid w:val="00E1610A"/>
    <w:rsid w:val="00E163F7"/>
    <w:rsid w:val="00E22BA2"/>
    <w:rsid w:val="00E30679"/>
    <w:rsid w:val="00E30C43"/>
    <w:rsid w:val="00E34DC5"/>
    <w:rsid w:val="00E4230B"/>
    <w:rsid w:val="00E4597D"/>
    <w:rsid w:val="00E54832"/>
    <w:rsid w:val="00E5533F"/>
    <w:rsid w:val="00E55F4F"/>
    <w:rsid w:val="00E56A90"/>
    <w:rsid w:val="00E641CC"/>
    <w:rsid w:val="00E727E8"/>
    <w:rsid w:val="00E822AD"/>
    <w:rsid w:val="00EA05B1"/>
    <w:rsid w:val="00EA2EA3"/>
    <w:rsid w:val="00EA30AB"/>
    <w:rsid w:val="00EA47D9"/>
    <w:rsid w:val="00EA6390"/>
    <w:rsid w:val="00EB0729"/>
    <w:rsid w:val="00EB3925"/>
    <w:rsid w:val="00EC4515"/>
    <w:rsid w:val="00EE3FD9"/>
    <w:rsid w:val="00F002D1"/>
    <w:rsid w:val="00F04827"/>
    <w:rsid w:val="00F31E81"/>
    <w:rsid w:val="00F34C51"/>
    <w:rsid w:val="00F35131"/>
    <w:rsid w:val="00F528B8"/>
    <w:rsid w:val="00F549A8"/>
    <w:rsid w:val="00F60530"/>
    <w:rsid w:val="00F7057A"/>
    <w:rsid w:val="00F7296A"/>
    <w:rsid w:val="00F73D46"/>
    <w:rsid w:val="00F77307"/>
    <w:rsid w:val="00F85867"/>
    <w:rsid w:val="00F86B2A"/>
    <w:rsid w:val="00F96EB3"/>
    <w:rsid w:val="00FC0B58"/>
    <w:rsid w:val="00FD1324"/>
    <w:rsid w:val="00FD5DDA"/>
    <w:rsid w:val="00FD679A"/>
    <w:rsid w:val="00FD7B77"/>
    <w:rsid w:val="00FE45E2"/>
    <w:rsid w:val="00FE6659"/>
    <w:rsid w:val="00FF1FAD"/>
    <w:rsid w:val="00FF59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25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796D-2E9D-46B3-9E38-018E9622B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2</cp:revision>
  <dcterms:created xsi:type="dcterms:W3CDTF">2017-02-01T16:02:00Z</dcterms:created>
  <dcterms:modified xsi:type="dcterms:W3CDTF">2017-02-01T16:02:00Z</dcterms:modified>
</cp:coreProperties>
</file>