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before="0" w:line="360" w:lineRule="auto"/>
        <w:contextualSpacing w:val="0"/>
      </w:pPr>
      <w:r w:rsidDel="00000000" w:rsidR="00000000" w:rsidRPr="00000000">
        <w:rPr>
          <w:rFonts w:ascii="Arial" w:cs="Arial" w:eastAsia="Arial" w:hAnsi="Arial"/>
          <w:b w:val="0"/>
          <w:color w:val="000000"/>
          <w:sz w:val="24"/>
          <w:szCs w:val="24"/>
          <w:rtl w:val="0"/>
        </w:rPr>
        <w:t xml:space="preserve">                                                                  </w:t>
      </w:r>
      <w:r w:rsidDel="00000000" w:rsidR="00000000" w:rsidRPr="00000000">
        <w:drawing>
          <wp:anchor allowOverlap="1" behindDoc="0" distB="0" distT="0" distL="114300" distR="114300" hidden="0" layoutInCell="0"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01.png"/>
            <a:graphic>
              <a:graphicData uri="http://schemas.openxmlformats.org/drawingml/2006/picture">
                <pic:pic>
                  <pic:nvPicPr>
                    <pic:cNvPr descr="BOLC_Logo" id="0" name="image01.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spacing w:line="360" w:lineRule="auto"/>
        <w:contextualSpacing w:val="0"/>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03.png"/>
                <a:graphic>
                  <a:graphicData uri="http://schemas.openxmlformats.org/drawingml/2006/picture">
                    <pic:pic>
                      <pic:nvPicPr>
                        <pic:cNvPr id="0" name="image03.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tbl>
      <w:tblPr>
        <w:tblStyle w:val="Table1"/>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spacing w:after="0" w:before="0" w:line="360" w:lineRule="auto"/>
              <w:contextualSpacing w:val="0"/>
            </w:pPr>
            <w:r w:rsidDel="00000000" w:rsidR="00000000" w:rsidRPr="00000000">
              <w:rPr>
                <w:rFonts w:ascii="Arial" w:cs="Arial" w:eastAsia="Arial" w:hAnsi="Arial"/>
                <w:b w:val="0"/>
                <w:color w:val="000000"/>
                <w:sz w:val="24"/>
                <w:szCs w:val="24"/>
                <w:rtl w:val="0"/>
              </w:rPr>
              <w:t xml:space="preserve"> Mawusse Kouassi</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spacing w:after="0" w:before="0" w:line="360" w:lineRule="auto"/>
              <w:contextualSpacing w:val="0"/>
            </w:pPr>
            <w:r w:rsidDel="00000000" w:rsidR="00000000" w:rsidRPr="00000000">
              <w:rPr>
                <w:rFonts w:ascii="Arial" w:cs="Arial" w:eastAsia="Arial" w:hAnsi="Arial"/>
                <w:b w:val="0"/>
                <w:color w:val="000000"/>
                <w:sz w:val="24"/>
                <w:szCs w:val="24"/>
                <w:rtl w:val="0"/>
              </w:rPr>
              <w:t xml:space="preserve">4946</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spacing w:after="0" w:before="0" w:line="360" w:lineRule="auto"/>
              <w:contextualSpacing w:val="0"/>
            </w:pPr>
            <w:r w:rsidDel="00000000" w:rsidR="00000000" w:rsidRPr="00000000">
              <w:rPr>
                <w:rFonts w:ascii="Arial" w:cs="Arial" w:eastAsia="Arial" w:hAnsi="Arial"/>
                <w:b w:val="0"/>
                <w:color w:val="000000"/>
                <w:sz w:val="24"/>
                <w:szCs w:val="24"/>
                <w:rtl w:val="0"/>
              </w:rPr>
              <w:t xml:space="preserve"> Travel and Tourism ( short course)</w:t>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 429336093</w:t>
            </w:r>
          </w:p>
        </w:tc>
      </w:tr>
    </w:tbl>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sz w:val="24"/>
          <w:szCs w:val="24"/>
          <w:rtl w:val="0"/>
        </w:rPr>
        <w:t xml:space="preserve">Marking Criteria:</w:t>
      </w:r>
    </w:p>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For high grades use examples and illustrations where appropriate. </w:t>
      </w:r>
    </w:p>
    <w:tbl>
      <w:tblPr>
        <w:tblStyle w:val="Table2"/>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2"/>
        <w:tblGridChange w:id="0">
          <w:tblGrid>
            <w:gridCol w:w="9242"/>
          </w:tblGrid>
        </w:tblGridChange>
      </w:tblGrid>
      <w:tr>
        <w:tc>
          <w:tcPr/>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1- Sports tourism is a form of leisure tourism during which the visitor enjoys a sport event as spectator( travel and tourism short course 2016). </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He/ she could also be a protagonist of this event, taking active part in it. Wimbledon Tennis tournament is an example of Sports tourism: players may travel away from home to take part in it while logding in a hotel and onlookers( journalists, fans...) may also travel to the host country, lodge in hotel there and visit the court of tennis to watch tennis matches during their stay.</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2- Outbound tourism and inbound tourism are different in their activities. Most Inbound tourism activities are located in designing, pricing the products/service, distributing and in the arrival and stay and departure stage of the reservation cycle. At this stage, guests are picked up at airport upon arrival and brought to hotel and later to visit the tours booked in advance. For example, a visit of United Kingdom residents to Togo are Togo s inbound tourism.</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The Outbound tourism deals with the pre-arrival of guest reservation. Outbound tourism operators here handles documentation, registration, visa assistance and are distributors. For example, Togolese visiting United Kingdom are considered as Togolese outbound tourists.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3- Inbound tour operators would market their products in the tourist generating countries via Department of tourism abroad. This department would introduce the packages( tours, accomodations, transport) to customers. </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Moreover the marketing is organized in way to tap both in high-end and price sensitive customer segment by respectively by mass-market tour operators and specialist ones. The product is designed  thus in two different ways: one stressing the quality and value and the other quantity and price.</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Outbound tour operator in order to best sell their products or service must travel to the destinations to get familiarized with them.</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Moreover, training the staff when selling different continents destinations is vital. They may work for as distributor for the principal located in the country, where accomodating and sightseeing would take place.</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For me the difference between Inbound and Outbound Tourism marketing strategies lie in selling to the majority of customers-price sensitive ones- in Inbound tourism marketing while the Outbound tourism marketing targets high-end customers-due to the fact that the cost incured by fam tours must be offset by products giving more incremental revenue like those of niche tour operators.</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4- Principal suppliers:</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     - Transport Industry: They bring the tourists to the various destinations and  are airlines, bus, taxi, train, tramways and cruise liners.</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     -Accomodation industry: to satisfy the physiological needs, tourists need to rest or sleep. For hotels, camping, hostels</w:t>
            </w:r>
          </w:p>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    - Catering Industry. Here the same needs come into play. They need to eat whether on plane, in hotel or restaurant.</w:t>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tc>
      </w:tr>
    </w:tbl>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Arial" w:cs="Arial" w:eastAsia="Arial" w:hAnsi="Arial"/>
          <w:b w:val="1"/>
          <w:color w:val="002060"/>
          <w:sz w:val="24"/>
          <w:szCs w:val="24"/>
          <w:rtl w:val="0"/>
        </w:rPr>
        <w:t xml:space="preserve">Student Statement:</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Fonts w:ascii="Arial" w:cs="Arial" w:eastAsia="Arial" w:hAnsi="Arial"/>
          <w:color w:val="000000"/>
          <w:sz w:val="24"/>
          <w:szCs w:val="24"/>
          <w:rtl w:val="0"/>
        </w:rPr>
        <w:t xml:space="preserve">By submitting this assignment, I confirm that this is my own work.</w:t>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p w:rsidR="00000000" w:rsidDel="00000000" w:rsidP="00000000" w:rsidRDefault="00000000" w:rsidRPr="00000000">
      <w:pPr>
        <w:spacing w:after="0" w:line="360" w:lineRule="auto"/>
        <w:contextualSpacing w:val="0"/>
      </w:pPr>
      <w:r w:rsidDel="00000000" w:rsidR="00000000" w:rsidRPr="00000000">
        <w:rPr>
          <w:rtl w:val="0"/>
        </w:rPr>
      </w:r>
    </w:p>
    <w:tbl>
      <w:tblPr>
        <w:tblStyle w:val="Table3"/>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color w:val="000000"/>
                <w:sz w:val="24"/>
                <w:szCs w:val="24"/>
                <w:rtl w:val="0"/>
              </w:rPr>
              <w:t xml:space="preserve">Student Signature</w:t>
            </w:r>
          </w:p>
        </w:tc>
        <w:tc>
          <w:tcPr/>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Mawusse Kouassi</w:t>
            </w:r>
            <w:r w:rsidDel="00000000" w:rsidR="00000000" w:rsidRPr="00000000">
              <w:rPr>
                <w:rtl w:val="0"/>
              </w:rPr>
            </w:r>
          </w:p>
        </w:tc>
        <w:tc>
          <w:tcPr>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color w:val="000000"/>
                <w:sz w:val="24"/>
                <w:szCs w:val="24"/>
                <w:rtl w:val="0"/>
              </w:rPr>
              <w:t xml:space="preserve">Date</w:t>
            </w:r>
          </w:p>
        </w:tc>
        <w:tc>
          <w:tcPr/>
          <w:p w:rsidR="00000000" w:rsidDel="00000000" w:rsidP="00000000" w:rsidRDefault="00000000" w:rsidRPr="00000000">
            <w:pPr>
              <w:spacing w:line="360" w:lineRule="auto"/>
              <w:contextualSpacing w:val="0"/>
            </w:pPr>
            <w:r w:rsidDel="00000000" w:rsidR="00000000" w:rsidRPr="00000000">
              <w:rPr>
                <w:rFonts w:ascii="Arial" w:cs="Arial" w:eastAsia="Arial" w:hAnsi="Arial"/>
                <w:sz w:val="24"/>
                <w:szCs w:val="24"/>
                <w:rtl w:val="0"/>
              </w:rPr>
              <w:t xml:space="preserve">29/12/2016</w:t>
            </w:r>
            <w:r w:rsidDel="00000000" w:rsidR="00000000" w:rsidRPr="00000000">
              <w:rPr>
                <w:rtl w:val="0"/>
              </w:rPr>
            </w:r>
          </w:p>
        </w:tc>
      </w:tr>
    </w:tbl>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0000"/>
          <w:sz w:val="24"/>
          <w:szCs w:val="24"/>
          <w:shd w:fill="d9d9d9" w:val="clear"/>
          <w:rtl w:val="0"/>
        </w:rPr>
        <w:t xml:space="preserve">For Tutor / Assessor Use Only</w:t>
      </w:r>
    </w:p>
    <w:tbl>
      <w:tblPr>
        <w:tblStyle w:val="Table4"/>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Total Marks</w:t>
            </w:r>
          </w:p>
        </w:tc>
        <w:tc>
          <w:tcPr/>
          <w:p w:rsidR="00000000" w:rsidDel="00000000" w:rsidP="00000000" w:rsidRDefault="00000000" w:rsidRPr="00000000">
            <w:pPr>
              <w:spacing w:line="360" w:lineRule="auto"/>
              <w:contextualSpacing w:val="0"/>
            </w:pPr>
            <w:r w:rsidDel="00000000" w:rsidR="00000000" w:rsidRPr="00000000">
              <w:rPr>
                <w:rtl w:val="0"/>
              </w:rPr>
            </w:r>
          </w:p>
        </w:tc>
      </w:tr>
      <w:tr>
        <w:tc>
          <w:tcPr>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Marks Obtained</w:t>
            </w:r>
          </w:p>
        </w:tc>
        <w:tc>
          <w:tcPr/>
          <w:p w:rsidR="00000000" w:rsidDel="00000000" w:rsidP="00000000" w:rsidRDefault="00000000" w:rsidRPr="00000000">
            <w:pPr>
              <w:spacing w:line="360" w:lineRule="auto"/>
              <w:contextualSpacing w:val="0"/>
            </w:pPr>
            <w:r w:rsidDel="00000000" w:rsidR="00000000" w:rsidRPr="00000000">
              <w:rPr>
                <w:rtl w:val="0"/>
              </w:rPr>
            </w:r>
          </w:p>
        </w:tc>
      </w:tr>
      <w:tr>
        <w:tc>
          <w:tcPr>
            <w:shd w:fill="d9d9d9"/>
          </w:tcPr>
          <w:p w:rsidR="00000000" w:rsidDel="00000000" w:rsidP="00000000" w:rsidRDefault="00000000" w:rsidRPr="00000000">
            <w:pPr>
              <w:spacing w:line="360" w:lineRule="auto"/>
              <w:contextualSpacing w:val="0"/>
            </w:pPr>
            <w:r w:rsidDel="00000000" w:rsidR="00000000" w:rsidRPr="00000000">
              <w:rPr>
                <w:rFonts w:ascii="Arial" w:cs="Arial" w:eastAsia="Arial" w:hAnsi="Arial"/>
                <w:b w:val="1"/>
                <w:color w:val="002060"/>
                <w:sz w:val="24"/>
                <w:szCs w:val="24"/>
                <w:rtl w:val="0"/>
              </w:rPr>
              <w:t xml:space="preserve">Percentage / Grade</w:t>
            </w:r>
          </w:p>
        </w:tc>
        <w:tc>
          <w:tcPr/>
          <w:p w:rsidR="00000000" w:rsidDel="00000000" w:rsidP="00000000" w:rsidRDefault="00000000" w:rsidRPr="00000000">
            <w:pPr>
              <w:spacing w:line="360" w:lineRule="auto"/>
              <w:contextualSpacing w:val="0"/>
            </w:pPr>
            <w:r w:rsidDel="00000000" w:rsidR="00000000" w:rsidRPr="00000000">
              <w:rPr>
                <w:rtl w:val="0"/>
              </w:rPr>
            </w:r>
          </w:p>
        </w:tc>
      </w:tr>
    </w:tbl>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rtl w:val="0"/>
        </w:rPr>
      </w:r>
    </w:p>
    <w:sectPr>
      <w:pgSz w:h="16838" w:w="11906"/>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00" w:before="480" w:line="276" w:lineRule="auto"/>
    </w:pPr>
    <w:rPr>
      <w:rFonts w:ascii="Calibri" w:cs="Calibri" w:eastAsia="Calibri" w:hAnsi="Calibri"/>
      <w:b w:val="1"/>
      <w:color w:val="345a8a"/>
      <w:sz w:val="32"/>
      <w:szCs w:val="32"/>
    </w:rPr>
  </w:style>
  <w:style w:type="paragraph" w:styleId="Heading2">
    <w:name w:val="heading 2"/>
    <w:basedOn w:val="Normal"/>
    <w:next w:val="Normal"/>
    <w:pPr>
      <w:keepNext w:val="1"/>
      <w:keepLines w:val="1"/>
      <w:spacing w:after="200" w:before="200" w:line="276"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200" w:before="200" w:line="276" w:lineRule="auto"/>
    </w:pPr>
    <w:rPr>
      <w:rFonts w:ascii="Calibri" w:cs="Calibri" w:eastAsia="Calibri" w:hAnsi="Calibri"/>
      <w:b w:val="1"/>
      <w:color w:val="4f81bd"/>
      <w:sz w:val="24"/>
      <w:szCs w:val="24"/>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300" w:before="0" w:line="276" w:lineRule="auto"/>
    </w:pPr>
    <w:rPr>
      <w:rFonts w:ascii="Calibri" w:cs="Calibri" w:eastAsia="Calibri" w:hAnsi="Calibri"/>
      <w:b w:val="0"/>
      <w:color w:val="17365d"/>
      <w:sz w:val="52"/>
      <w:szCs w:val="52"/>
    </w:rPr>
  </w:style>
  <w:style w:type="paragraph" w:styleId="Subtitle">
    <w:name w:val="Subtitle"/>
    <w:basedOn w:val="Normal"/>
    <w:next w:val="Normal"/>
    <w:pPr>
      <w:keepNext w:val="1"/>
      <w:keepLines w:val="1"/>
      <w:spacing w:after="200" w:before="0" w:line="276" w:lineRule="auto"/>
    </w:pPr>
    <w:rPr>
      <w:rFonts w:ascii="Calibri" w:cs="Calibri" w:eastAsia="Calibri" w:hAnsi="Calibri"/>
      <w:b w:val="0"/>
      <w:i w:val="1"/>
      <w:color w:val="4f81bd"/>
      <w:sz w:val="24"/>
      <w:szCs w:val="24"/>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png"/><Relationship Id="rId6" Type="http://schemas.openxmlformats.org/officeDocument/2006/relationships/image" Target="media/image03.png"/></Relationships>
</file>