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5046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D5555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5555D" w:rsidRPr="00B0415E" w:rsidRDefault="00D5555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5555D" w:rsidRPr="000D4E08" w:rsidRDefault="00D5555D" w:rsidP="00A9670B">
            <w:pPr>
              <w:pStyle w:val="Default"/>
              <w:rPr>
                <w:rFonts w:asciiTheme="minorHAnsi" w:hAnsiTheme="minorHAnsi"/>
              </w:rPr>
            </w:pPr>
            <w:r w:rsidRPr="000D4E08">
              <w:rPr>
                <w:rFonts w:asciiTheme="minorHAnsi" w:hAnsiTheme="minorHAnsi"/>
              </w:rPr>
              <w:t>Najwa Nassri  Atmeh</w:t>
            </w:r>
          </w:p>
        </w:tc>
      </w:tr>
      <w:tr w:rsidR="00D5555D"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5555D" w:rsidRPr="00B0415E" w:rsidRDefault="00D5555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D5555D" w:rsidRPr="000D4E08" w:rsidRDefault="00D5555D" w:rsidP="00A9670B">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t xml:space="preserve">Supply chain </w:t>
            </w:r>
            <w:r w:rsidR="00F92720">
              <w:rPr>
                <w:rFonts w:asciiTheme="minorHAnsi" w:hAnsiTheme="min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6B0F74">
            <w:pPr>
              <w:rPr>
                <w:b/>
                <w:bCs/>
                <w:sz w:val="28"/>
                <w:szCs w:val="28"/>
              </w:rPr>
            </w:pPr>
            <w:r>
              <w:rPr>
                <w:b/>
                <w:bCs/>
                <w:sz w:val="28"/>
                <w:szCs w:val="28"/>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722058" w:rsidRPr="00F7619F" w:rsidRDefault="00722058" w:rsidP="000F5B97">
            <w:pPr>
              <w:autoSpaceDE w:val="0"/>
              <w:autoSpaceDN w:val="0"/>
              <w:adjustRightInd w:val="0"/>
              <w:rPr>
                <w:rFonts w:cstheme="majorBidi"/>
                <w:sz w:val="24"/>
                <w:szCs w:val="24"/>
              </w:rPr>
            </w:pPr>
          </w:p>
          <w:p w:rsidR="00BB50D3" w:rsidRPr="00BB50D3" w:rsidRDefault="00BB50D3" w:rsidP="00BB50D3">
            <w:pPr>
              <w:autoSpaceDE w:val="0"/>
              <w:autoSpaceDN w:val="0"/>
              <w:adjustRightInd w:val="0"/>
              <w:rPr>
                <w:rFonts w:ascii="Calibri" w:hAnsi="Calibri" w:cs="Calibri"/>
                <w:b/>
                <w:bCs/>
                <w:sz w:val="24"/>
                <w:szCs w:val="24"/>
              </w:rPr>
            </w:pPr>
            <w:r>
              <w:rPr>
                <w:rFonts w:ascii="Calibri" w:hAnsi="Calibri" w:cs="Calibri"/>
                <w:sz w:val="24"/>
                <w:szCs w:val="24"/>
              </w:rPr>
              <w:t xml:space="preserve">i. </w:t>
            </w:r>
            <w:r w:rsidRPr="00BB50D3">
              <w:rPr>
                <w:rFonts w:ascii="Calibri" w:hAnsi="Calibri" w:cs="Calibri"/>
                <w:b/>
                <w:bCs/>
                <w:sz w:val="24"/>
                <w:szCs w:val="24"/>
              </w:rPr>
              <w:t>What is distribution in a supply chain? What are the channels of distribution? And</w:t>
            </w:r>
          </w:p>
          <w:p w:rsidR="00C9136F" w:rsidRDefault="00F26AAB" w:rsidP="00BB50D3">
            <w:pPr>
              <w:rPr>
                <w:rFonts w:ascii="Calibri" w:hAnsi="Calibri" w:cs="Calibri"/>
                <w:b/>
                <w:bCs/>
                <w:sz w:val="24"/>
                <w:szCs w:val="24"/>
              </w:rPr>
            </w:pPr>
            <w:r w:rsidRPr="00BB50D3">
              <w:rPr>
                <w:rFonts w:ascii="Calibri" w:hAnsi="Calibri" w:cs="Calibri"/>
                <w:b/>
                <w:bCs/>
                <w:sz w:val="24"/>
                <w:szCs w:val="24"/>
              </w:rPr>
              <w:t>How</w:t>
            </w:r>
            <w:r w:rsidR="00BB50D3" w:rsidRPr="00BB50D3">
              <w:rPr>
                <w:rFonts w:ascii="Calibri" w:hAnsi="Calibri" w:cs="Calibri"/>
                <w:b/>
                <w:bCs/>
                <w:sz w:val="24"/>
                <w:szCs w:val="24"/>
              </w:rPr>
              <w:t xml:space="preserve"> do they work?</w:t>
            </w:r>
          </w:p>
          <w:p w:rsidR="00F26AAB" w:rsidRPr="00F26AAB" w:rsidRDefault="00F26AAB" w:rsidP="00F26AAB">
            <w:pPr>
              <w:shd w:val="clear" w:color="auto" w:fill="FFFFFF"/>
              <w:rPr>
                <w:b/>
                <w:bCs/>
              </w:rPr>
            </w:pPr>
            <w:r w:rsidRPr="00F26AAB">
              <w:t xml:space="preserve">Entire set-up consisting of procedures, methods, </w:t>
            </w:r>
            <w:hyperlink r:id="rId9" w:history="1">
              <w:r w:rsidRPr="00F26AAB">
                <w:rPr>
                  <w:rStyle w:val="Hyperlink"/>
                  <w:color w:val="auto"/>
                </w:rPr>
                <w:t>equipment</w:t>
              </w:r>
            </w:hyperlink>
            <w:r w:rsidRPr="00F26AAB">
              <w:t xml:space="preserve">, and facilities, </w:t>
            </w:r>
            <w:r w:rsidRPr="00F26AAB">
              <w:rPr>
                <w:b/>
                <w:bCs/>
              </w:rPr>
              <w:t>designed</w:t>
            </w:r>
            <w:r w:rsidRPr="00F26AAB">
              <w:t xml:space="preserve"> and interconnected to facilitate and </w:t>
            </w:r>
            <w:hyperlink r:id="rId10" w:history="1">
              <w:r w:rsidRPr="00F26AAB">
                <w:rPr>
                  <w:rStyle w:val="Hyperlink"/>
                  <w:b/>
                  <w:bCs/>
                  <w:color w:val="auto"/>
                </w:rPr>
                <w:t>monitor</w:t>
              </w:r>
            </w:hyperlink>
            <w:r w:rsidRPr="00F26AAB">
              <w:rPr>
                <w:b/>
                <w:bCs/>
              </w:rPr>
              <w:t xml:space="preserve"> the </w:t>
            </w:r>
            <w:hyperlink r:id="rId11" w:history="1">
              <w:r w:rsidRPr="00F26AAB">
                <w:rPr>
                  <w:rStyle w:val="Hyperlink"/>
                  <w:b/>
                  <w:bCs/>
                  <w:color w:val="auto"/>
                </w:rPr>
                <w:t>flow</w:t>
              </w:r>
            </w:hyperlink>
            <w:r w:rsidRPr="00F26AAB">
              <w:rPr>
                <w:b/>
                <w:bCs/>
              </w:rPr>
              <w:t xml:space="preserve"> of </w:t>
            </w:r>
            <w:hyperlink r:id="rId12" w:history="1">
              <w:r w:rsidRPr="00F26AAB">
                <w:rPr>
                  <w:rStyle w:val="Hyperlink"/>
                  <w:b/>
                  <w:bCs/>
                  <w:color w:val="auto"/>
                </w:rPr>
                <w:t>goods</w:t>
              </w:r>
            </w:hyperlink>
            <w:r w:rsidRPr="00F26AAB">
              <w:rPr>
                <w:b/>
                <w:bCs/>
              </w:rPr>
              <w:t xml:space="preserve"> or </w:t>
            </w:r>
            <w:hyperlink r:id="rId13" w:history="1">
              <w:r w:rsidRPr="00F26AAB">
                <w:rPr>
                  <w:rStyle w:val="Hyperlink"/>
                  <w:b/>
                  <w:bCs/>
                  <w:color w:val="auto"/>
                </w:rPr>
                <w:t>services</w:t>
              </w:r>
            </w:hyperlink>
            <w:r w:rsidRPr="00F26AAB">
              <w:rPr>
                <w:b/>
                <w:bCs/>
              </w:rPr>
              <w:t xml:space="preserve"> from the source to the </w:t>
            </w:r>
            <w:hyperlink r:id="rId14" w:history="1">
              <w:r w:rsidRPr="00F26AAB">
                <w:rPr>
                  <w:rStyle w:val="Hyperlink"/>
                  <w:b/>
                  <w:bCs/>
                  <w:color w:val="auto"/>
                </w:rPr>
                <w:t>end user</w:t>
              </w:r>
            </w:hyperlink>
            <w:r w:rsidRPr="00F26AAB">
              <w:rPr>
                <w:b/>
                <w:bCs/>
              </w:rPr>
              <w:t xml:space="preserve">. </w:t>
            </w:r>
          </w:p>
          <w:p w:rsidR="00F26AAB" w:rsidRDefault="00F26AAB" w:rsidP="00BB50D3">
            <w:pPr>
              <w:rPr>
                <w:rFonts w:cs="Arial"/>
              </w:rPr>
            </w:pPr>
            <w:r w:rsidRPr="00F26AAB">
              <w:rPr>
                <w:rFonts w:cs="Arial"/>
                <w:b/>
                <w:bCs/>
              </w:rPr>
              <w:t xml:space="preserve">The </w:t>
            </w:r>
            <w:hyperlink r:id="rId15" w:history="1">
              <w:r w:rsidRPr="00F26AAB">
                <w:rPr>
                  <w:rStyle w:val="Hyperlink"/>
                  <w:rFonts w:cs="Arial"/>
                  <w:b/>
                  <w:bCs/>
                  <w:color w:val="auto"/>
                </w:rPr>
                <w:t>path</w:t>
              </w:r>
            </w:hyperlink>
            <w:r w:rsidRPr="00F26AAB">
              <w:rPr>
                <w:rFonts w:cs="Arial"/>
              </w:rPr>
              <w:t xml:space="preserve"> through which </w:t>
            </w:r>
            <w:hyperlink r:id="rId16" w:history="1">
              <w:r w:rsidRPr="00F26AAB">
                <w:rPr>
                  <w:rStyle w:val="Hyperlink"/>
                  <w:rFonts w:cs="Arial"/>
                  <w:color w:val="auto"/>
                </w:rPr>
                <w:t>goods and services</w:t>
              </w:r>
            </w:hyperlink>
            <w:r w:rsidRPr="00F26AAB">
              <w:rPr>
                <w:rFonts w:cs="Arial"/>
              </w:rPr>
              <w:t xml:space="preserve"> </w:t>
            </w:r>
            <w:hyperlink r:id="rId17" w:history="1">
              <w:r w:rsidRPr="00F26AAB">
                <w:rPr>
                  <w:rStyle w:val="Hyperlink"/>
                  <w:rFonts w:cs="Arial"/>
                  <w:color w:val="auto"/>
                </w:rPr>
                <w:t>travel</w:t>
              </w:r>
            </w:hyperlink>
            <w:r w:rsidRPr="00F26AAB">
              <w:rPr>
                <w:rFonts w:cs="Arial"/>
              </w:rPr>
              <w:t xml:space="preserve"> from the </w:t>
            </w:r>
            <w:hyperlink r:id="rId18" w:history="1">
              <w:r w:rsidRPr="00F26AAB">
                <w:rPr>
                  <w:rStyle w:val="Hyperlink"/>
                  <w:rFonts w:cs="Arial"/>
                  <w:b/>
                  <w:bCs/>
                  <w:color w:val="auto"/>
                </w:rPr>
                <w:t>vendor</w:t>
              </w:r>
            </w:hyperlink>
            <w:r w:rsidRPr="00F26AAB">
              <w:rPr>
                <w:rFonts w:cs="Arial"/>
                <w:b/>
                <w:bCs/>
              </w:rPr>
              <w:t xml:space="preserve"> to the </w:t>
            </w:r>
            <w:hyperlink r:id="rId19" w:history="1">
              <w:r w:rsidRPr="00F26AAB">
                <w:rPr>
                  <w:rStyle w:val="Hyperlink"/>
                  <w:rFonts w:cs="Arial"/>
                  <w:b/>
                  <w:bCs/>
                  <w:color w:val="auto"/>
                </w:rPr>
                <w:t>consumer</w:t>
              </w:r>
            </w:hyperlink>
            <w:r w:rsidRPr="00F26AAB">
              <w:rPr>
                <w:rFonts w:cs="Arial"/>
              </w:rPr>
              <w:t xml:space="preserve"> or payments for those products travel from the consumer to the vendor. A </w:t>
            </w:r>
            <w:hyperlink r:id="rId20" w:history="1">
              <w:r w:rsidRPr="00F26AAB">
                <w:rPr>
                  <w:rStyle w:val="Hyperlink"/>
                  <w:rFonts w:cs="Arial"/>
                  <w:color w:val="auto"/>
                </w:rPr>
                <w:t>distribution</w:t>
              </w:r>
            </w:hyperlink>
            <w:r w:rsidRPr="00F26AAB">
              <w:rPr>
                <w:rFonts w:cs="Arial"/>
              </w:rPr>
              <w:t xml:space="preserve"> </w:t>
            </w:r>
            <w:hyperlink r:id="rId21" w:history="1">
              <w:r w:rsidRPr="00F26AAB">
                <w:rPr>
                  <w:rStyle w:val="Hyperlink"/>
                  <w:rFonts w:cs="Arial"/>
                  <w:color w:val="auto"/>
                </w:rPr>
                <w:t>channel</w:t>
              </w:r>
            </w:hyperlink>
            <w:r w:rsidRPr="00F26AAB">
              <w:rPr>
                <w:rFonts w:cs="Arial"/>
              </w:rPr>
              <w:t xml:space="preserve"> can be as short as a </w:t>
            </w:r>
            <w:r w:rsidRPr="00F26AAB">
              <w:rPr>
                <w:rFonts w:cs="Arial"/>
                <w:b/>
                <w:bCs/>
              </w:rPr>
              <w:t xml:space="preserve">direct </w:t>
            </w:r>
            <w:hyperlink r:id="rId22" w:history="1">
              <w:r w:rsidRPr="00F26AAB">
                <w:rPr>
                  <w:rStyle w:val="Hyperlink"/>
                  <w:rFonts w:cs="Arial"/>
                  <w:b/>
                  <w:bCs/>
                  <w:color w:val="auto"/>
                </w:rPr>
                <w:t>transaction</w:t>
              </w:r>
            </w:hyperlink>
            <w:r w:rsidRPr="00F26AAB">
              <w:rPr>
                <w:rFonts w:cs="Arial"/>
                <w:b/>
                <w:bCs/>
              </w:rPr>
              <w:t xml:space="preserve"> from the vendor to the consumer</w:t>
            </w:r>
            <w:r w:rsidRPr="00F26AAB">
              <w:rPr>
                <w:rFonts w:cs="Arial"/>
              </w:rPr>
              <w:t xml:space="preserve">, or may include several interconnected intermediaries along the way such as wholesalers, distributors, agents and retailers. Each </w:t>
            </w:r>
            <w:hyperlink r:id="rId23" w:history="1">
              <w:r w:rsidRPr="00F26AAB">
                <w:rPr>
                  <w:rStyle w:val="Hyperlink"/>
                  <w:rFonts w:cs="Arial"/>
                  <w:color w:val="auto"/>
                </w:rPr>
                <w:t>intermediary</w:t>
              </w:r>
            </w:hyperlink>
            <w:r w:rsidRPr="00F26AAB">
              <w:rPr>
                <w:rFonts w:cs="Arial"/>
              </w:rPr>
              <w:t xml:space="preserve"> receives the item at one pricing point and movies it to the next higher pricing point until it reaches the final </w:t>
            </w:r>
            <w:hyperlink r:id="rId24" w:history="1">
              <w:r w:rsidRPr="00F26AAB">
                <w:rPr>
                  <w:rStyle w:val="Hyperlink"/>
                  <w:rFonts w:cs="Arial"/>
                  <w:color w:val="auto"/>
                </w:rPr>
                <w:t>buyer</w:t>
              </w:r>
            </w:hyperlink>
            <w:r w:rsidRPr="00F26AAB">
              <w:rPr>
                <w:rFonts w:cs="Arial"/>
              </w:rPr>
              <w:t xml:space="preserve">. </w:t>
            </w:r>
            <w:r w:rsidRPr="00F26AAB">
              <w:rPr>
                <w:rFonts w:cs="Arial"/>
                <w:b/>
                <w:bCs/>
                <w:u w:val="single"/>
              </w:rPr>
              <w:t>Coffee</w:t>
            </w:r>
            <w:r w:rsidRPr="00F26AAB">
              <w:rPr>
                <w:rFonts w:cs="Arial"/>
              </w:rPr>
              <w:t xml:space="preserve"> does not reach the consumer before first going through a channel involving the </w:t>
            </w:r>
            <w:hyperlink r:id="rId25" w:history="1">
              <w:r w:rsidRPr="00F26AAB">
                <w:rPr>
                  <w:rStyle w:val="Hyperlink"/>
                  <w:rFonts w:cs="Arial"/>
                  <w:color w:val="auto"/>
                </w:rPr>
                <w:t>farmer</w:t>
              </w:r>
            </w:hyperlink>
            <w:r w:rsidRPr="00F26AAB">
              <w:rPr>
                <w:rFonts w:cs="Arial"/>
              </w:rPr>
              <w:t xml:space="preserve">, </w:t>
            </w:r>
            <w:hyperlink r:id="rId26" w:history="1">
              <w:r w:rsidRPr="00F26AAB">
                <w:rPr>
                  <w:rStyle w:val="Hyperlink"/>
                  <w:rFonts w:cs="Arial"/>
                  <w:color w:val="auto"/>
                </w:rPr>
                <w:t>exporter</w:t>
              </w:r>
            </w:hyperlink>
            <w:r w:rsidRPr="00F26AAB">
              <w:rPr>
                <w:rFonts w:cs="Arial"/>
              </w:rPr>
              <w:t xml:space="preserve">, </w:t>
            </w:r>
            <w:hyperlink r:id="rId27" w:history="1">
              <w:r w:rsidRPr="00F26AAB">
                <w:rPr>
                  <w:rStyle w:val="Hyperlink"/>
                  <w:rFonts w:cs="Arial"/>
                  <w:color w:val="auto"/>
                </w:rPr>
                <w:t>importer</w:t>
              </w:r>
            </w:hyperlink>
            <w:r w:rsidRPr="00F26AAB">
              <w:rPr>
                <w:rFonts w:cs="Arial"/>
              </w:rPr>
              <w:t xml:space="preserve">, </w:t>
            </w:r>
            <w:hyperlink r:id="rId28" w:history="1">
              <w:r w:rsidRPr="00F26AAB">
                <w:rPr>
                  <w:rStyle w:val="Hyperlink"/>
                  <w:rFonts w:cs="Arial"/>
                  <w:color w:val="auto"/>
                </w:rPr>
                <w:t>distributor</w:t>
              </w:r>
            </w:hyperlink>
            <w:r w:rsidRPr="00F26AAB">
              <w:rPr>
                <w:rFonts w:cs="Arial"/>
              </w:rPr>
              <w:t xml:space="preserve"> and the </w:t>
            </w:r>
            <w:hyperlink r:id="rId29" w:history="1">
              <w:r w:rsidRPr="00F26AAB">
                <w:rPr>
                  <w:rStyle w:val="Hyperlink"/>
                  <w:rFonts w:cs="Arial"/>
                  <w:color w:val="auto"/>
                </w:rPr>
                <w:t>retailer</w:t>
              </w:r>
            </w:hyperlink>
            <w:r w:rsidRPr="00F26AAB">
              <w:rPr>
                <w:rFonts w:cs="Arial"/>
              </w:rPr>
              <w:t>.</w:t>
            </w:r>
          </w:p>
          <w:p w:rsidR="00C06706" w:rsidRDefault="00C06706" w:rsidP="00BB50D3">
            <w:pPr>
              <w:rPr>
                <w:rFonts w:ascii="Calibri" w:hAnsi="Calibri" w:cs="Calibri"/>
                <w:b/>
                <w:bCs/>
                <w:sz w:val="24"/>
                <w:szCs w:val="24"/>
              </w:rPr>
            </w:pPr>
            <w:r w:rsidRPr="00C06706">
              <w:rPr>
                <w:rFonts w:ascii="Calibri" w:hAnsi="Calibri" w:cs="Calibri"/>
                <w:b/>
                <w:bCs/>
                <w:sz w:val="24"/>
                <w:szCs w:val="24"/>
              </w:rPr>
              <w:t>ii. Who are the channel participants in a distribution process?</w:t>
            </w:r>
          </w:p>
          <w:p w:rsidR="004E13C2" w:rsidRDefault="00C06706" w:rsidP="00C06706">
            <w:pPr>
              <w:autoSpaceDE w:val="0"/>
              <w:autoSpaceDN w:val="0"/>
              <w:adjustRightInd w:val="0"/>
              <w:rPr>
                <w:rFonts w:ascii="Calibri" w:hAnsi="Calibri" w:cs="Calibri"/>
              </w:rPr>
            </w:pPr>
            <w:r>
              <w:rPr>
                <w:rFonts w:ascii="Calibri" w:hAnsi="Calibri" w:cs="Calibri"/>
              </w:rPr>
              <w:t>Primary channel participants are those companies that presume risk during the value-added distribution development.</w:t>
            </w:r>
          </w:p>
          <w:p w:rsidR="00C06706" w:rsidRDefault="004E13C2" w:rsidP="00C06706">
            <w:pPr>
              <w:autoSpaceDE w:val="0"/>
              <w:autoSpaceDN w:val="0"/>
              <w:adjustRightInd w:val="0"/>
              <w:rPr>
                <w:rFonts w:ascii="Calibri" w:hAnsi="Calibri" w:cs="Calibri"/>
                <w:b/>
                <w:bCs/>
                <w:sz w:val="24"/>
                <w:szCs w:val="24"/>
              </w:rPr>
            </w:pPr>
            <w:r w:rsidRPr="004E13C2">
              <w:rPr>
                <w:rFonts w:ascii="Calibri" w:hAnsi="Calibri" w:cs="Calibri"/>
                <w:b/>
                <w:bCs/>
                <w:sz w:val="24"/>
                <w:szCs w:val="24"/>
              </w:rPr>
              <w:t>iii. What is the importance of market coverage decisions in a distribution process?</w:t>
            </w:r>
            <w:r w:rsidR="00C06706" w:rsidRPr="004E13C2">
              <w:rPr>
                <w:rFonts w:ascii="Calibri" w:hAnsi="Calibri" w:cs="Calibri"/>
                <w:b/>
                <w:bCs/>
                <w:sz w:val="24"/>
                <w:szCs w:val="24"/>
              </w:rPr>
              <w:t>.</w:t>
            </w:r>
          </w:p>
          <w:p w:rsidR="005077C7" w:rsidRPr="004E13C2" w:rsidRDefault="005077C7" w:rsidP="00C06706">
            <w:pPr>
              <w:autoSpaceDE w:val="0"/>
              <w:autoSpaceDN w:val="0"/>
              <w:adjustRightInd w:val="0"/>
              <w:rPr>
                <w:rFonts w:ascii="Calibri" w:hAnsi="Calibri" w:cs="Calibri"/>
                <w:b/>
                <w:bCs/>
                <w:sz w:val="24"/>
                <w:szCs w:val="24"/>
              </w:rPr>
            </w:pPr>
          </w:p>
          <w:p w:rsidR="00F26AAB" w:rsidRDefault="005077C7" w:rsidP="005077C7">
            <w:pPr>
              <w:autoSpaceDE w:val="0"/>
              <w:autoSpaceDN w:val="0"/>
              <w:adjustRightInd w:val="0"/>
            </w:pPr>
            <w:r>
              <w:rPr>
                <w:rFonts w:ascii="Calibri" w:hAnsi="Calibri" w:cs="Calibri"/>
              </w:rPr>
              <w:t xml:space="preserve">concerning the comparative intensity of outlets in any given area so that the requirements of existing and possible customers are sufficiently accommodated also </w:t>
            </w:r>
            <w:r>
              <w:t>concentrated marketing strategy, undifferentiated marketing strategy, and differentiated marketing strategy</w:t>
            </w:r>
          </w:p>
          <w:p w:rsidR="00413FA5" w:rsidRPr="00413FA5" w:rsidRDefault="00413FA5" w:rsidP="00413FA5">
            <w:pPr>
              <w:autoSpaceDE w:val="0"/>
              <w:autoSpaceDN w:val="0"/>
              <w:adjustRightInd w:val="0"/>
              <w:rPr>
                <w:rFonts w:ascii="Calibri" w:hAnsi="Calibri" w:cs="Calibri"/>
                <w:b/>
                <w:bCs/>
                <w:sz w:val="24"/>
                <w:szCs w:val="24"/>
              </w:rPr>
            </w:pPr>
            <w:r w:rsidRPr="00413FA5">
              <w:rPr>
                <w:rFonts w:ascii="Calibri" w:hAnsi="Calibri" w:cs="Calibri"/>
                <w:b/>
                <w:bCs/>
                <w:sz w:val="24"/>
                <w:szCs w:val="24"/>
              </w:rPr>
              <w:t>iv. How would you differentiate between conventional channels and single transaction</w:t>
            </w:r>
          </w:p>
          <w:p w:rsidR="00413FA5" w:rsidRDefault="00413FA5" w:rsidP="00413FA5">
            <w:pPr>
              <w:autoSpaceDE w:val="0"/>
              <w:autoSpaceDN w:val="0"/>
              <w:adjustRightInd w:val="0"/>
              <w:rPr>
                <w:rFonts w:ascii="Calibri" w:hAnsi="Calibri" w:cs="Calibri"/>
                <w:b/>
                <w:bCs/>
                <w:sz w:val="24"/>
                <w:szCs w:val="24"/>
              </w:rPr>
            </w:pPr>
            <w:r w:rsidRPr="00413FA5">
              <w:rPr>
                <w:rFonts w:ascii="Calibri" w:hAnsi="Calibri" w:cs="Calibri"/>
                <w:b/>
                <w:bCs/>
                <w:sz w:val="24"/>
                <w:szCs w:val="24"/>
              </w:rPr>
              <w:t>Channels?</w:t>
            </w:r>
          </w:p>
          <w:p w:rsidR="00413FA5" w:rsidRPr="00B44790" w:rsidRDefault="00413FA5" w:rsidP="00B44790">
            <w:pPr>
              <w:autoSpaceDE w:val="0"/>
              <w:autoSpaceDN w:val="0"/>
              <w:adjustRightInd w:val="0"/>
              <w:rPr>
                <w:rFonts w:ascii="Calibri" w:hAnsi="Calibri" w:cs="Calibri"/>
              </w:rPr>
            </w:pPr>
            <w:r w:rsidRPr="00B44790">
              <w:rPr>
                <w:rFonts w:ascii="Calibri" w:hAnsi="Calibri" w:cs="Calibri"/>
                <w:b/>
                <w:bCs/>
              </w:rPr>
              <w:t>single-transaction channels include</w:t>
            </w:r>
            <w:r>
              <w:rPr>
                <w:rFonts w:ascii="Calibri" w:hAnsi="Calibri" w:cs="Calibri"/>
              </w:rPr>
              <w:t>, stock ownership, real estate sales and b</w:t>
            </w:r>
            <w:r w:rsidR="00B44790">
              <w:rPr>
                <w:rFonts w:ascii="Calibri" w:hAnsi="Calibri" w:cs="Calibri"/>
              </w:rPr>
              <w:t xml:space="preserve">ond ownership transfer, and the </w:t>
            </w:r>
            <w:r>
              <w:rPr>
                <w:rFonts w:ascii="Calibri" w:hAnsi="Calibri" w:cs="Calibri"/>
              </w:rPr>
              <w:t>acquisition of durable equipment like and heavy machinery and processing plants.</w:t>
            </w:r>
          </w:p>
          <w:p w:rsidR="001A6815" w:rsidRDefault="00B44790" w:rsidP="00B44790">
            <w:pPr>
              <w:autoSpaceDE w:val="0"/>
              <w:autoSpaceDN w:val="0"/>
              <w:adjustRightInd w:val="0"/>
              <w:rPr>
                <w:rFonts w:ascii="Calibri" w:hAnsi="Calibri" w:cs="Calibri"/>
              </w:rPr>
            </w:pPr>
            <w:r>
              <w:rPr>
                <w:rFonts w:ascii="Calibri" w:hAnsi="Calibri" w:cs="Calibri"/>
              </w:rPr>
              <w:t xml:space="preserve">They have small or no faithfulness to </w:t>
            </w:r>
            <w:r w:rsidRPr="00B44790">
              <w:rPr>
                <w:rFonts w:ascii="Calibri" w:hAnsi="Calibri" w:cs="Calibri"/>
                <w:b/>
                <w:bCs/>
              </w:rPr>
              <w:t>each other</w:t>
            </w:r>
            <w:r>
              <w:rPr>
                <w:rFonts w:ascii="Calibri" w:hAnsi="Calibri" w:cs="Calibri"/>
              </w:rPr>
              <w:t xml:space="preserve"> and little enthusiasm to jointly develop the competence of the supply chain. Activity in a conventional channel is carried out on a transaction-to-</w:t>
            </w:r>
            <w:r>
              <w:rPr>
                <w:rFonts w:ascii="Calibri" w:hAnsi="Calibri" w:cs="Calibri"/>
              </w:rPr>
              <w:lastRenderedPageBreak/>
              <w:t xml:space="preserve">transaction basis. The typical deal is adversarial in that the intervention is price-dominated, creating an us –against - them posture. In other words, the concerned firms do not succeed to work out a formal long-term relationship; </w:t>
            </w:r>
            <w:r w:rsidRPr="00B44790">
              <w:rPr>
                <w:rFonts w:ascii="Calibri" w:hAnsi="Calibri" w:cs="Calibri"/>
                <w:b/>
                <w:bCs/>
                <w:u w:val="single"/>
              </w:rPr>
              <w:t>every party is free to walk out the relationship whenever it needs.</w:t>
            </w:r>
            <w:r>
              <w:rPr>
                <w:rFonts w:ascii="Calibri" w:hAnsi="Calibri" w:cs="Calibri"/>
              </w:rPr>
              <w:t xml:space="preserve"> Involvement happens until an improved deal comes along. In fact, it is not rare for firms to begin and end doing business with each other a number of times within a single year.</w:t>
            </w:r>
          </w:p>
          <w:p w:rsidR="00F8581A" w:rsidRDefault="00F8581A" w:rsidP="00B44790">
            <w:pPr>
              <w:autoSpaceDE w:val="0"/>
              <w:autoSpaceDN w:val="0"/>
              <w:adjustRightInd w:val="0"/>
              <w:rPr>
                <w:rFonts w:ascii="Calibri" w:hAnsi="Calibri" w:cs="Calibri"/>
                <w:b/>
                <w:bCs/>
                <w:sz w:val="24"/>
                <w:szCs w:val="24"/>
              </w:rPr>
            </w:pPr>
            <w:r w:rsidRPr="00F8581A">
              <w:rPr>
                <w:rFonts w:ascii="Calibri" w:hAnsi="Calibri" w:cs="Calibri"/>
                <w:b/>
                <w:bCs/>
                <w:sz w:val="24"/>
                <w:szCs w:val="24"/>
              </w:rPr>
              <w:t>v. How can logistics operations affect the pricing?</w:t>
            </w:r>
          </w:p>
          <w:p w:rsidR="00AE107C" w:rsidRPr="00AE107C" w:rsidRDefault="00AE107C" w:rsidP="00AE107C">
            <w:pPr>
              <w:shd w:val="clear" w:color="auto" w:fill="FCFCFC"/>
              <w:spacing w:after="251" w:line="352" w:lineRule="atLeast"/>
              <w:rPr>
                <w:rFonts w:eastAsia="Times New Roman" w:cs="Times New Roman"/>
              </w:rPr>
            </w:pPr>
            <w:r w:rsidRPr="00AE107C">
              <w:rPr>
                <w:rFonts w:eastAsia="Times New Roman" w:cs="Times New Roman"/>
              </w:rPr>
              <w:t>In supply chain management most of the manufacturing organizations outsource materials from overseas and proper control of cost is a crucial factor. Logistics Management which usually covers procuring transporting and storing of goods is affect4ed by variation in cost.Â  For example variation in fuel price affects transportation and international trading laws affect the delay in getting materials. The following things can be done to reduce the cost in Supply Chain and Logistics Management.</w:t>
            </w:r>
          </w:p>
          <w:p w:rsidR="00AE107C" w:rsidRPr="00AE107C" w:rsidRDefault="00AE107C" w:rsidP="00AE107C">
            <w:pPr>
              <w:shd w:val="clear" w:color="auto" w:fill="FCFCFC"/>
              <w:spacing w:after="251" w:line="352" w:lineRule="atLeast"/>
              <w:rPr>
                <w:rFonts w:eastAsia="Times New Roman" w:cs="Times New Roman"/>
              </w:rPr>
            </w:pPr>
            <w:r w:rsidRPr="00AE107C">
              <w:rPr>
                <w:rFonts w:eastAsia="Times New Roman" w:cs="Times New Roman"/>
              </w:rPr>
              <w:t xml:space="preserve">1. </w:t>
            </w:r>
            <w:r w:rsidRPr="00AE107C">
              <w:rPr>
                <w:rFonts w:eastAsia="Times New Roman" w:cs="Times New Roman"/>
                <w:b/>
                <w:bCs/>
              </w:rPr>
              <w:t>Understanding about the actual cost of outsourcing raw materials</w:t>
            </w:r>
            <w:r w:rsidRPr="00AE107C">
              <w:rPr>
                <w:rFonts w:eastAsia="Times New Roman" w:cs="Times New Roman"/>
              </w:rPr>
              <w:t xml:space="preserve"> which include the freight charges, duties to be paid and cost involving the transportation of inventory.</w:t>
            </w:r>
          </w:p>
          <w:p w:rsidR="00AE107C" w:rsidRPr="00AE107C" w:rsidRDefault="00AE107C" w:rsidP="00AE107C">
            <w:pPr>
              <w:shd w:val="clear" w:color="auto" w:fill="FCFCFC"/>
              <w:spacing w:after="251" w:line="352" w:lineRule="atLeast"/>
              <w:rPr>
                <w:rFonts w:eastAsia="Times New Roman" w:cs="Times New Roman"/>
              </w:rPr>
            </w:pPr>
            <w:r w:rsidRPr="00AE107C">
              <w:rPr>
                <w:rFonts w:eastAsia="Times New Roman" w:cs="Times New Roman"/>
              </w:rPr>
              <w:t xml:space="preserve">2. </w:t>
            </w:r>
            <w:r w:rsidRPr="00AE107C">
              <w:rPr>
                <w:rFonts w:eastAsia="Times New Roman" w:cs="Times New Roman"/>
                <w:b/>
                <w:bCs/>
              </w:rPr>
              <w:t>Focusing the variations in the timings between the transits</w:t>
            </w:r>
            <w:r w:rsidRPr="00AE107C">
              <w:rPr>
                <w:rFonts w:eastAsia="Times New Roman" w:cs="Times New Roman"/>
              </w:rPr>
              <w:t xml:space="preserve"> which causes the freight forwarding charges and also storing of inventory in bulk is another factor affecting cost.</w:t>
            </w:r>
          </w:p>
          <w:p w:rsidR="00AE107C" w:rsidRPr="00AE107C" w:rsidRDefault="00AE107C" w:rsidP="00AE107C">
            <w:pPr>
              <w:shd w:val="clear" w:color="auto" w:fill="FCFCFC"/>
              <w:spacing w:after="251" w:line="352" w:lineRule="atLeast"/>
              <w:rPr>
                <w:rFonts w:eastAsia="Times New Roman" w:cs="Times New Roman"/>
              </w:rPr>
            </w:pPr>
            <w:r w:rsidRPr="00AE107C">
              <w:rPr>
                <w:rFonts w:eastAsia="Times New Roman" w:cs="Times New Roman"/>
              </w:rPr>
              <w:t xml:space="preserve">3. </w:t>
            </w:r>
            <w:r w:rsidRPr="00AE107C">
              <w:rPr>
                <w:rFonts w:eastAsia="Times New Roman" w:cs="Times New Roman"/>
                <w:b/>
                <w:bCs/>
              </w:rPr>
              <w:t>Considering the cost that is involving in the duty and tariff rates of the region</w:t>
            </w:r>
            <w:r w:rsidRPr="00AE107C">
              <w:rPr>
                <w:rFonts w:eastAsia="Times New Roman" w:cs="Times New Roman"/>
              </w:rPr>
              <w:t>.</w:t>
            </w:r>
          </w:p>
          <w:p w:rsidR="00AE107C" w:rsidRPr="00AE107C" w:rsidRDefault="00AE107C" w:rsidP="00AE107C">
            <w:pPr>
              <w:shd w:val="clear" w:color="auto" w:fill="FCFCFC"/>
              <w:spacing w:after="251" w:line="352" w:lineRule="atLeast"/>
              <w:rPr>
                <w:rFonts w:eastAsia="Times New Roman" w:cs="Times New Roman"/>
              </w:rPr>
            </w:pPr>
            <w:r w:rsidRPr="00AE107C">
              <w:rPr>
                <w:rFonts w:eastAsia="Times New Roman" w:cs="Times New Roman"/>
              </w:rPr>
              <w:t xml:space="preserve">4. </w:t>
            </w:r>
            <w:r w:rsidRPr="00AE107C">
              <w:rPr>
                <w:rFonts w:eastAsia="Times New Roman" w:cs="Times New Roman"/>
                <w:b/>
                <w:bCs/>
              </w:rPr>
              <w:t>Consolidating shipments from a single country</w:t>
            </w:r>
            <w:r w:rsidRPr="00AE107C">
              <w:rPr>
                <w:rFonts w:eastAsia="Times New Roman" w:cs="Times New Roman"/>
              </w:rPr>
              <w:t xml:space="preserve"> into one and clubbing them together will reduce the cost involved in the Supply Chain.</w:t>
            </w:r>
          </w:p>
          <w:p w:rsidR="00AE107C" w:rsidRPr="00AE107C" w:rsidRDefault="00AE107C" w:rsidP="00AE107C">
            <w:pPr>
              <w:shd w:val="clear" w:color="auto" w:fill="FCFCFC"/>
              <w:spacing w:after="251" w:line="352" w:lineRule="atLeast"/>
              <w:rPr>
                <w:rFonts w:eastAsia="Times New Roman" w:cs="Times New Roman"/>
              </w:rPr>
            </w:pPr>
            <w:r w:rsidRPr="00AE107C">
              <w:rPr>
                <w:rFonts w:eastAsia="Times New Roman" w:cs="Times New Roman"/>
              </w:rPr>
              <w:t>5. Informing to the concerned people about the actual cost involved in freight and the various services that is come to affect the decision making factors.</w:t>
            </w:r>
          </w:p>
          <w:p w:rsidR="00AE107C" w:rsidRDefault="0041704D" w:rsidP="00B44790">
            <w:pPr>
              <w:autoSpaceDE w:val="0"/>
              <w:autoSpaceDN w:val="0"/>
              <w:adjustRightInd w:val="0"/>
              <w:rPr>
                <w:rFonts w:cs="Calibri"/>
                <w:b/>
                <w:bCs/>
                <w:color w:val="000000"/>
                <w:sz w:val="24"/>
                <w:szCs w:val="24"/>
              </w:rPr>
            </w:pPr>
            <w:r w:rsidRPr="0041704D">
              <w:rPr>
                <w:rFonts w:cs="Calibri,Bold"/>
                <w:b/>
                <w:bCs/>
                <w:color w:val="C00000"/>
                <w:sz w:val="24"/>
                <w:szCs w:val="24"/>
              </w:rPr>
              <w:t xml:space="preserve">2. </w:t>
            </w:r>
            <w:r w:rsidRPr="0041704D">
              <w:rPr>
                <w:rFonts w:cs="Calibri"/>
                <w:b/>
                <w:bCs/>
                <w:color w:val="000000"/>
                <w:sz w:val="24"/>
                <w:szCs w:val="24"/>
              </w:rPr>
              <w:t>Discuss the fundamentals of pricing strategy in supply chain management.</w:t>
            </w:r>
          </w:p>
          <w:p w:rsidR="002E4550" w:rsidRPr="002E4550" w:rsidRDefault="002E4550" w:rsidP="002E4550">
            <w:pPr>
              <w:autoSpaceDE w:val="0"/>
              <w:autoSpaceDN w:val="0"/>
              <w:adjustRightInd w:val="0"/>
              <w:rPr>
                <w:rFonts w:cs="Garamond-BookCondensed"/>
                <w:sz w:val="20"/>
                <w:szCs w:val="20"/>
              </w:rPr>
            </w:pPr>
            <w:r w:rsidRPr="002E4550">
              <w:rPr>
                <w:rFonts w:cs="Garamond-BookCondensed"/>
                <w:b/>
                <w:bCs/>
                <w:sz w:val="20"/>
                <w:szCs w:val="20"/>
              </w:rPr>
              <w:t>Pricing strategy</w:t>
            </w:r>
            <w:r w:rsidRPr="002E4550">
              <w:rPr>
                <w:rFonts w:cs="Garamond-BookCondensed"/>
                <w:sz w:val="20"/>
                <w:szCs w:val="20"/>
              </w:rPr>
              <w:t xml:space="preserve"> has always been a major issue for market players on both sides of any </w:t>
            </w:r>
            <w:r>
              <w:rPr>
                <w:rFonts w:cs="Garamond-BookCondensed"/>
                <w:sz w:val="20"/>
                <w:szCs w:val="20"/>
              </w:rPr>
              <w:t xml:space="preserve">transaction. </w:t>
            </w:r>
          </w:p>
          <w:p w:rsidR="002E4550" w:rsidRPr="002E4550" w:rsidRDefault="002E4550" w:rsidP="002E4550">
            <w:pPr>
              <w:autoSpaceDE w:val="0"/>
              <w:autoSpaceDN w:val="0"/>
              <w:adjustRightInd w:val="0"/>
              <w:rPr>
                <w:rFonts w:cs="Garamond-BookCondensed"/>
                <w:sz w:val="20"/>
                <w:szCs w:val="20"/>
              </w:rPr>
            </w:pPr>
            <w:r>
              <w:rPr>
                <w:rFonts w:cs="Garamond-BookCondensed"/>
                <w:sz w:val="20"/>
                <w:szCs w:val="20"/>
              </w:rPr>
              <w:t>In</w:t>
            </w:r>
            <w:r w:rsidRPr="002E4550">
              <w:rPr>
                <w:rFonts w:cs="Garamond-BookCondensed"/>
                <w:sz w:val="20"/>
                <w:szCs w:val="20"/>
              </w:rPr>
              <w:t xml:space="preserve"> complex modern markets such as the professional services market, the drive to sell high and buy low explodes into a whole universe of sophisticated questions.</w:t>
            </w:r>
          </w:p>
          <w:p w:rsidR="002E4550" w:rsidRPr="002E4550" w:rsidRDefault="002E4550" w:rsidP="002E4550">
            <w:pPr>
              <w:autoSpaceDE w:val="0"/>
              <w:autoSpaceDN w:val="0"/>
              <w:adjustRightInd w:val="0"/>
              <w:rPr>
                <w:rFonts w:cs="Garamond-BookCondensed"/>
                <w:sz w:val="20"/>
                <w:szCs w:val="20"/>
              </w:rPr>
            </w:pPr>
            <w:r w:rsidRPr="002E4550">
              <w:rPr>
                <w:rFonts w:cs="Garamond-BookCondensed"/>
                <w:b/>
                <w:bCs/>
                <w:sz w:val="20"/>
                <w:szCs w:val="20"/>
              </w:rPr>
              <w:t>Can I win the contract by offering a better price</w:t>
            </w:r>
            <w:r w:rsidRPr="002E4550">
              <w:rPr>
                <w:rFonts w:cs="Garamond-BookCondensed"/>
                <w:sz w:val="20"/>
                <w:szCs w:val="20"/>
              </w:rPr>
              <w:t xml:space="preserve">? </w:t>
            </w:r>
            <w:r w:rsidRPr="002E4550">
              <w:rPr>
                <w:rFonts w:cs="Garamond-BookCondensed"/>
                <w:b/>
                <w:bCs/>
                <w:sz w:val="20"/>
                <w:szCs w:val="20"/>
              </w:rPr>
              <w:t>What is my discount</w:t>
            </w:r>
            <w:r w:rsidRPr="002E4550">
              <w:rPr>
                <w:rFonts w:cs="Garamond-BookCondensed"/>
                <w:sz w:val="20"/>
                <w:szCs w:val="20"/>
              </w:rPr>
              <w:t xml:space="preserve"> floor for this particular project or client? How should I </w:t>
            </w:r>
            <w:r w:rsidRPr="002E4550">
              <w:rPr>
                <w:rFonts w:cs="Garamond-BookCondensed"/>
                <w:b/>
                <w:bCs/>
                <w:sz w:val="20"/>
                <w:szCs w:val="20"/>
              </w:rPr>
              <w:t>carry out</w:t>
            </w:r>
            <w:r w:rsidRPr="002E4550">
              <w:rPr>
                <w:rFonts w:cs="Garamond-BookCondensed"/>
                <w:sz w:val="20"/>
                <w:szCs w:val="20"/>
              </w:rPr>
              <w:t xml:space="preserve"> a tender between suppliers in an attempt to find the </w:t>
            </w:r>
            <w:r w:rsidRPr="002E4550">
              <w:rPr>
                <w:rFonts w:cs="Garamond-BookCondensed"/>
                <w:b/>
                <w:bCs/>
                <w:sz w:val="20"/>
                <w:szCs w:val="20"/>
              </w:rPr>
              <w:t xml:space="preserve">lowest </w:t>
            </w:r>
            <w:r w:rsidRPr="002E4550">
              <w:rPr>
                <w:rFonts w:cs="Garamond-BookCondensed"/>
                <w:sz w:val="20"/>
                <w:szCs w:val="20"/>
              </w:rPr>
              <w:t>and most reliable and</w:t>
            </w:r>
            <w:r>
              <w:rPr>
                <w:rFonts w:cs="Garamond-BookCondensed"/>
                <w:sz w:val="20"/>
                <w:szCs w:val="20"/>
              </w:rPr>
              <w:t xml:space="preserve"> </w:t>
            </w:r>
            <w:r w:rsidRPr="002E4550">
              <w:rPr>
                <w:rFonts w:cs="Garamond-BookCondensed"/>
                <w:b/>
                <w:bCs/>
                <w:sz w:val="20"/>
                <w:szCs w:val="20"/>
              </w:rPr>
              <w:t>Highest quality offer</w:t>
            </w:r>
            <w:r w:rsidRPr="002E4550">
              <w:rPr>
                <w:rFonts w:cs="Garamond-BookCondensed"/>
                <w:sz w:val="20"/>
                <w:szCs w:val="20"/>
              </w:rPr>
              <w:t>?</w:t>
            </w:r>
          </w:p>
          <w:p w:rsidR="00530D4A" w:rsidRPr="00530D4A" w:rsidRDefault="00530D4A" w:rsidP="00530D4A">
            <w:pPr>
              <w:autoSpaceDE w:val="0"/>
              <w:autoSpaceDN w:val="0"/>
              <w:adjustRightInd w:val="0"/>
              <w:rPr>
                <w:rFonts w:cs="Garamond-BookCondensed"/>
                <w:sz w:val="20"/>
                <w:szCs w:val="20"/>
              </w:rPr>
            </w:pPr>
            <w:r w:rsidRPr="00530D4A">
              <w:rPr>
                <w:rFonts w:cs="Garamond-BookCondensed"/>
                <w:sz w:val="20"/>
                <w:szCs w:val="20"/>
              </w:rPr>
              <w:t xml:space="preserve">Potential customers </w:t>
            </w:r>
            <w:r w:rsidRPr="00530D4A">
              <w:rPr>
                <w:rFonts w:cs="Garamond-BookCondensed"/>
                <w:b/>
                <w:bCs/>
                <w:sz w:val="20"/>
                <w:szCs w:val="20"/>
              </w:rPr>
              <w:t>sometimes query prospective suppliers only once</w:t>
            </w:r>
            <w:r w:rsidRPr="00530D4A">
              <w:rPr>
                <w:rFonts w:cs="Garamond-BookCondensed"/>
                <w:sz w:val="20"/>
                <w:szCs w:val="20"/>
              </w:rPr>
              <w:t>, and then other factors are taken into account. However, in most cases the customer sets up the first round of the auction to narrow the</w:t>
            </w:r>
          </w:p>
          <w:p w:rsidR="00BD1659" w:rsidRPr="00530D4A" w:rsidRDefault="00530D4A" w:rsidP="00530D4A">
            <w:pPr>
              <w:autoSpaceDE w:val="0"/>
              <w:autoSpaceDN w:val="0"/>
              <w:adjustRightInd w:val="0"/>
              <w:rPr>
                <w:rFonts w:cs="Garamond-BookCondensed"/>
                <w:sz w:val="20"/>
                <w:szCs w:val="20"/>
              </w:rPr>
            </w:pPr>
            <w:r w:rsidRPr="00530D4A">
              <w:rPr>
                <w:rFonts w:cs="Garamond-BookCondensed"/>
                <w:sz w:val="20"/>
                <w:szCs w:val="20"/>
              </w:rPr>
              <w:t xml:space="preserve">Search and select </w:t>
            </w:r>
            <w:r w:rsidRPr="00530D4A">
              <w:rPr>
                <w:rFonts w:cs="Garamond-BookCondensed"/>
                <w:b/>
                <w:bCs/>
                <w:sz w:val="20"/>
                <w:szCs w:val="20"/>
              </w:rPr>
              <w:t>fewer suppliers to work with</w:t>
            </w:r>
            <w:r w:rsidRPr="00530D4A">
              <w:rPr>
                <w:rFonts w:cs="Garamond-BookCondensed"/>
                <w:sz w:val="20"/>
                <w:szCs w:val="20"/>
              </w:rPr>
              <w:t>, then negotiates further with those initially pre-selected.</w:t>
            </w:r>
          </w:p>
          <w:p w:rsidR="00530D4A" w:rsidRPr="00530D4A" w:rsidRDefault="00530D4A" w:rsidP="00530D4A">
            <w:pPr>
              <w:autoSpaceDE w:val="0"/>
              <w:autoSpaceDN w:val="0"/>
              <w:adjustRightInd w:val="0"/>
              <w:rPr>
                <w:rFonts w:cs="Garamond-BookCondensed"/>
                <w:b/>
                <w:bCs/>
                <w:sz w:val="20"/>
                <w:szCs w:val="20"/>
              </w:rPr>
            </w:pPr>
            <w:r w:rsidRPr="00530D4A">
              <w:rPr>
                <w:rFonts w:cs="Garamond-BookCondensed"/>
                <w:sz w:val="20"/>
                <w:szCs w:val="20"/>
              </w:rPr>
              <w:t xml:space="preserve">A prospective </w:t>
            </w:r>
            <w:r w:rsidRPr="00530D4A">
              <w:rPr>
                <w:rFonts w:cs="Garamond-BookCondensed"/>
                <w:b/>
                <w:bCs/>
                <w:sz w:val="20"/>
                <w:szCs w:val="20"/>
              </w:rPr>
              <w:t>customer typically accepts offers in several rounds</w:t>
            </w:r>
            <w:r w:rsidRPr="00530D4A">
              <w:rPr>
                <w:rFonts w:cs="Garamond-BookCondensed"/>
                <w:sz w:val="20"/>
                <w:szCs w:val="20"/>
              </w:rPr>
              <w:t xml:space="preserve">. In each one of them, he or she communicates the lowest bid to potential suppliers and asks them whether they </w:t>
            </w:r>
            <w:r w:rsidRPr="00530D4A">
              <w:rPr>
                <w:rFonts w:cs="Garamond-BookCondensed"/>
                <w:b/>
                <w:bCs/>
                <w:sz w:val="20"/>
                <w:szCs w:val="20"/>
              </w:rPr>
              <w:t>want to come up with a better offer.</w:t>
            </w:r>
          </w:p>
          <w:p w:rsidR="00D63D60" w:rsidRDefault="00530D4A" w:rsidP="00530D4A">
            <w:pPr>
              <w:autoSpaceDE w:val="0"/>
              <w:autoSpaceDN w:val="0"/>
              <w:adjustRightInd w:val="0"/>
              <w:rPr>
                <w:rFonts w:cs="Garamond-BookCondensed"/>
              </w:rPr>
            </w:pPr>
            <w:r w:rsidRPr="00530D4A">
              <w:rPr>
                <w:rFonts w:cs="Garamond-BookCondensed"/>
                <w:b/>
                <w:bCs/>
              </w:rPr>
              <w:t>We reasonably assume that all bidders are professional service providers</w:t>
            </w:r>
            <w:r w:rsidRPr="00530D4A">
              <w:rPr>
                <w:rFonts w:cs="Garamond-BookCondensed"/>
              </w:rPr>
              <w:t xml:space="preserve"> and therefore their </w:t>
            </w:r>
            <w:r w:rsidRPr="00530D4A">
              <w:rPr>
                <w:rFonts w:cs="Garamond-BookCondensed"/>
                <w:b/>
                <w:bCs/>
              </w:rPr>
              <w:t>estimates on average are correct</w:t>
            </w:r>
            <w:r w:rsidRPr="00530D4A">
              <w:rPr>
                <w:rFonts w:cs="Garamond-BookCondensed"/>
              </w:rPr>
              <w:t>. You only win, however, if your estimate happens to be the</w:t>
            </w:r>
            <w:r>
              <w:rPr>
                <w:rFonts w:cs="Garamond-BookCondensed"/>
              </w:rPr>
              <w:t xml:space="preserve"> highest of those competing for </w:t>
            </w:r>
            <w:r w:rsidRPr="00530D4A">
              <w:rPr>
                <w:rFonts w:cs="Garamond-BookCondensed"/>
              </w:rPr>
              <w:t>the item. Winning against a number of rivals follo</w:t>
            </w:r>
            <w:r>
              <w:rPr>
                <w:rFonts w:cs="Garamond-BookCondensed"/>
              </w:rPr>
              <w:t xml:space="preserve">wing similar bidding strategies </w:t>
            </w:r>
            <w:r w:rsidRPr="00530D4A">
              <w:rPr>
                <w:rFonts w:cs="Garamond-BookCondensed"/>
              </w:rPr>
              <w:t xml:space="preserve">therefore implies that the winner’s estimate is an overestimate of the item’s value (or </w:t>
            </w:r>
            <w:r>
              <w:rPr>
                <w:rFonts w:cs="Garamond-BookCondensed"/>
              </w:rPr>
              <w:t xml:space="preserve">underestimate of a feasible </w:t>
            </w:r>
            <w:r w:rsidRPr="00530D4A">
              <w:rPr>
                <w:rFonts w:cs="Garamond-BookCondensed"/>
                <w:b/>
                <w:bCs/>
              </w:rPr>
              <w:t>contract bid)</w:t>
            </w:r>
            <w:r w:rsidRPr="00530D4A">
              <w:rPr>
                <w:rFonts w:cs="Garamond-BookCondensed"/>
              </w:rPr>
              <w:t xml:space="preserve"> conditional on the event of winning.</w:t>
            </w:r>
          </w:p>
          <w:p w:rsidR="00A6262A" w:rsidRPr="00734093" w:rsidRDefault="00D63D60" w:rsidP="00D63D60">
            <w:pPr>
              <w:autoSpaceDE w:val="0"/>
              <w:autoSpaceDN w:val="0"/>
              <w:adjustRightInd w:val="0"/>
              <w:rPr>
                <w:rFonts w:cs="Garamond-BookCondensed"/>
                <w:sz w:val="20"/>
                <w:szCs w:val="20"/>
              </w:rPr>
            </w:pPr>
            <w:r w:rsidRPr="00734093">
              <w:rPr>
                <w:rFonts w:cs="Garamond-BookCondensed"/>
                <w:sz w:val="20"/>
                <w:szCs w:val="20"/>
              </w:rPr>
              <w:t xml:space="preserve">The </w:t>
            </w:r>
            <w:r w:rsidRPr="00734093">
              <w:rPr>
                <w:rFonts w:cs="Garamond-BookCondensed"/>
                <w:b/>
                <w:bCs/>
                <w:sz w:val="20"/>
                <w:szCs w:val="20"/>
              </w:rPr>
              <w:t>relationship</w:t>
            </w:r>
            <w:r w:rsidRPr="00734093">
              <w:rPr>
                <w:rFonts w:cs="Garamond-BookCondensed"/>
                <w:sz w:val="20"/>
                <w:szCs w:val="20"/>
              </w:rPr>
              <w:t xml:space="preserve"> existing </w:t>
            </w:r>
            <w:r w:rsidRPr="00734093">
              <w:rPr>
                <w:rFonts w:cs="Garamond-BookCondensed"/>
                <w:b/>
                <w:bCs/>
                <w:sz w:val="20"/>
                <w:szCs w:val="20"/>
              </w:rPr>
              <w:t>between buyer and supplier</w:t>
            </w:r>
            <w:r w:rsidRPr="00734093">
              <w:rPr>
                <w:rFonts w:cs="Garamond-BookCondensed"/>
                <w:sz w:val="20"/>
                <w:szCs w:val="20"/>
              </w:rPr>
              <w:t xml:space="preserve"> in the professional services industry </w:t>
            </w:r>
            <w:r w:rsidRPr="00734093">
              <w:rPr>
                <w:rFonts w:cs="Garamond-BookCondensed"/>
                <w:b/>
                <w:bCs/>
                <w:sz w:val="20"/>
                <w:szCs w:val="20"/>
              </w:rPr>
              <w:t>is not a marketing</w:t>
            </w:r>
            <w:r w:rsidRPr="00734093">
              <w:rPr>
                <w:rFonts w:cs="Garamond-BookCondensed"/>
                <w:sz w:val="20"/>
                <w:szCs w:val="20"/>
              </w:rPr>
              <w:t xml:space="preserve"> pitch. It truly represents a quite tangible </w:t>
            </w:r>
            <w:r w:rsidRPr="00734093">
              <w:rPr>
                <w:rFonts w:cs="Garamond-BookCondensed"/>
                <w:b/>
                <w:bCs/>
                <w:sz w:val="20"/>
                <w:szCs w:val="20"/>
              </w:rPr>
              <w:t>economic value</w:t>
            </w:r>
            <w:r w:rsidRPr="00734093">
              <w:rPr>
                <w:rFonts w:cs="Garamond-BookCondensed"/>
                <w:sz w:val="20"/>
                <w:szCs w:val="20"/>
              </w:rPr>
              <w:t xml:space="preserve">. This value, specific to a particular client, may vary and is difficult to estimate and quantify, but it can be evaluated. One can distinguish three channels where </w:t>
            </w:r>
            <w:r w:rsidRPr="00734093">
              <w:rPr>
                <w:rFonts w:cs="Garamond-BookCondensed"/>
                <w:sz w:val="20"/>
                <w:szCs w:val="20"/>
              </w:rPr>
              <w:lastRenderedPageBreak/>
              <w:t>dollar value emerges.</w:t>
            </w:r>
            <w:r w:rsidR="00A6262A" w:rsidRPr="00734093">
              <w:rPr>
                <w:rFonts w:cs="Arial"/>
                <w:vanish/>
                <w:color w:val="4D4D4D"/>
              </w:rPr>
              <w:t xml:space="preserve">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 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1D2195" w:rsidRPr="001D2195" w:rsidRDefault="001D2195" w:rsidP="001D2195">
            <w:pPr>
              <w:autoSpaceDE w:val="0"/>
              <w:autoSpaceDN w:val="0"/>
              <w:adjustRightInd w:val="0"/>
              <w:rPr>
                <w:rFonts w:cs="Garamond-BookCondensed"/>
              </w:rPr>
            </w:pPr>
            <w:r w:rsidRPr="001D2195">
              <w:rPr>
                <w:rFonts w:cs="Garamond-BookCondensed"/>
              </w:rPr>
              <w:t xml:space="preserve">Whenever possible, try to explain to the prospective customer how your services are different from the others. A truly strong and lasting relationship between customer and provider and a stable equilibrium market is based on those unique features that make providers different from one another. It is the variety of services that helps to create a stable and mutually profitable equilibrium of parties pursuing different interests of their own. </w:t>
            </w:r>
          </w:p>
          <w:p w:rsidR="00A6262A" w:rsidRPr="001D2195" w:rsidRDefault="001D2195" w:rsidP="001D2195">
            <w:pPr>
              <w:autoSpaceDE w:val="0"/>
              <w:autoSpaceDN w:val="0"/>
              <w:adjustRightInd w:val="0"/>
              <w:rPr>
                <w:rFonts w:cs="Garamond-BookCondensed"/>
              </w:rPr>
            </w:pPr>
            <w:r>
              <w:rPr>
                <w:rFonts w:cs="Garamond-BookCondensed"/>
              </w:rPr>
              <w:t xml:space="preserve">It is </w:t>
            </w:r>
            <w:r w:rsidRPr="001D2195">
              <w:rPr>
                <w:rFonts w:cs="Garamond-BookCondensed"/>
              </w:rPr>
              <w:t>of critical importance to position yourself in the market correctly, actively demonstrating to customers and competitors the unique features that you have and that actually make it legitimate for you to charge what you charge and continue to be engaged in your field in the situation of fierce competition</w:t>
            </w:r>
            <w:r w:rsidRPr="001D2195">
              <w:rPr>
                <w:rFonts w:cs="Arial"/>
                <w:vanish/>
                <w:color w:val="4D4D4D"/>
              </w:rPr>
              <w:t xml:space="preserve"> </w:t>
            </w:r>
            <w:r w:rsidR="00A6262A" w:rsidRPr="001D2195">
              <w:rPr>
                <w:rFonts w:cs="Arial"/>
                <w:vanish/>
                <w:color w:val="4D4D4D"/>
              </w:rPr>
              <w:t>Consider your car for a moment. Do you need your car to run reliably and efficiently to get you from point A to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8E26F7" w:rsidRDefault="00A73E00" w:rsidP="00A73E00">
            <w:pPr>
              <w:autoSpaceDE w:val="0"/>
              <w:autoSpaceDN w:val="0"/>
              <w:adjustRightInd w:val="0"/>
              <w:rPr>
                <w:rFonts w:cs="Garamond-BookCondensed"/>
              </w:rPr>
            </w:pPr>
            <w:r w:rsidRPr="00A73E00">
              <w:rPr>
                <w:rFonts w:cs="Garamond-BookCondensed"/>
              </w:rPr>
              <w:t>We cannot possibly cover all possible setups in all their details, as well as their models and numerous details and conclusions. We have only attempted to come up with very general principles applicable to no cooperative setups in professional services markets.</w:t>
            </w:r>
          </w:p>
          <w:p w:rsidR="008E26F7" w:rsidRDefault="008E26F7" w:rsidP="00A73E00">
            <w:pPr>
              <w:autoSpaceDE w:val="0"/>
              <w:autoSpaceDN w:val="0"/>
              <w:adjustRightInd w:val="0"/>
              <w:rPr>
                <w:rFonts w:cs="Garamond-BookCondensed"/>
              </w:rPr>
            </w:pPr>
          </w:p>
          <w:p w:rsidR="00CF6EB8" w:rsidRDefault="008E26F7" w:rsidP="008E26F7">
            <w:pPr>
              <w:autoSpaceDE w:val="0"/>
              <w:autoSpaceDN w:val="0"/>
              <w:adjustRightInd w:val="0"/>
              <w:rPr>
                <w:rFonts w:ascii="Calibri" w:hAnsi="Calibri" w:cs="Calibri"/>
                <w:color w:val="000000"/>
                <w:sz w:val="24"/>
                <w:szCs w:val="24"/>
              </w:rPr>
            </w:pPr>
            <w:r w:rsidRPr="008E26F7">
              <w:rPr>
                <w:rFonts w:ascii="Calibri,Bold" w:hAnsi="Calibri,Bold" w:cs="Calibri,Bold"/>
                <w:b/>
                <w:bCs/>
                <w:color w:val="C00000"/>
                <w:sz w:val="24"/>
                <w:szCs w:val="24"/>
              </w:rPr>
              <w:t xml:space="preserve">3. </w:t>
            </w:r>
            <w:r w:rsidRPr="008E26F7">
              <w:rPr>
                <w:rFonts w:ascii="Calibri" w:hAnsi="Calibri" w:cs="Calibri"/>
                <w:b/>
                <w:bCs/>
                <w:color w:val="000000"/>
                <w:sz w:val="24"/>
                <w:szCs w:val="24"/>
              </w:rPr>
              <w:t xml:space="preserve">“Channel mapping and matrix approach are of significant </w:t>
            </w:r>
            <w:r>
              <w:rPr>
                <w:rFonts w:ascii="Calibri" w:hAnsi="Calibri" w:cs="Calibri"/>
                <w:b/>
                <w:bCs/>
                <w:color w:val="000000"/>
                <w:sz w:val="24"/>
                <w:szCs w:val="24"/>
              </w:rPr>
              <w:t xml:space="preserve">importance for a channel design </w:t>
            </w:r>
            <w:r w:rsidRPr="008E26F7">
              <w:rPr>
                <w:rFonts w:ascii="Calibri" w:hAnsi="Calibri" w:cs="Calibri"/>
                <w:b/>
                <w:bCs/>
                <w:color w:val="000000"/>
                <w:sz w:val="24"/>
                <w:szCs w:val="24"/>
              </w:rPr>
              <w:t>process.” Discuss this here</w:t>
            </w:r>
            <w:r>
              <w:rPr>
                <w:rFonts w:ascii="Calibri" w:hAnsi="Calibri" w:cs="Calibri"/>
                <w:color w:val="000000"/>
                <w:sz w:val="24"/>
                <w:szCs w:val="24"/>
              </w:rPr>
              <w:t>.</w:t>
            </w:r>
          </w:p>
          <w:p w:rsidR="00CF6EB8" w:rsidRDefault="00CF6EB8" w:rsidP="00CF6EB8">
            <w:pPr>
              <w:autoSpaceDE w:val="0"/>
              <w:autoSpaceDN w:val="0"/>
              <w:adjustRightInd w:val="0"/>
              <w:rPr>
                <w:rFonts w:ascii="Calibri" w:hAnsi="Calibri" w:cs="Calibri"/>
                <w:color w:val="000000"/>
              </w:rPr>
            </w:pPr>
            <w:r>
              <w:rPr>
                <w:rFonts w:ascii="Calibri" w:hAnsi="Calibri" w:cs="Calibri"/>
                <w:color w:val="000000"/>
              </w:rPr>
              <w:t xml:space="preserve">A </w:t>
            </w:r>
            <w:r w:rsidRPr="00CF6EB8">
              <w:rPr>
                <w:rFonts w:ascii="Calibri,Bold" w:hAnsi="Calibri,Bold" w:cs="Calibri,Bold"/>
                <w:b/>
                <w:bCs/>
              </w:rPr>
              <w:t xml:space="preserve">Channel Map </w:t>
            </w:r>
            <w:r>
              <w:rPr>
                <w:rFonts w:ascii="Calibri" w:hAnsi="Calibri" w:cs="Calibri"/>
                <w:color w:val="000000"/>
              </w:rPr>
              <w:t xml:space="preserve">fundamentally is a flow illustration of the channels employed by a particular firm. It is developed through suspicious research within a business and discussions with many executives regarding how to go to marketplace. The reason of mapping </w:t>
            </w:r>
            <w:r w:rsidRPr="009E47B1">
              <w:rPr>
                <w:rFonts w:ascii="Calibri" w:hAnsi="Calibri" w:cs="Calibri"/>
                <w:b/>
                <w:bCs/>
                <w:color w:val="000000"/>
                <w:highlight w:val="yellow"/>
                <w:u w:val="single"/>
              </w:rPr>
              <w:t>is to give insight into existing processes</w:t>
            </w:r>
            <w:r>
              <w:rPr>
                <w:rFonts w:ascii="Calibri" w:hAnsi="Calibri" w:cs="Calibri"/>
                <w:color w:val="000000"/>
              </w:rPr>
              <w:t xml:space="preserve"> </w:t>
            </w:r>
            <w:r w:rsidRPr="00CF6EB8">
              <w:rPr>
                <w:rFonts w:ascii="Calibri" w:hAnsi="Calibri" w:cs="Calibri"/>
                <w:b/>
                <w:bCs/>
                <w:color w:val="000000"/>
              </w:rPr>
              <w:t>and set up a blueprint for change</w:t>
            </w:r>
            <w:r>
              <w:rPr>
                <w:rFonts w:ascii="Calibri" w:hAnsi="Calibri" w:cs="Calibri"/>
                <w:color w:val="000000"/>
              </w:rPr>
              <w:t>. Prior to channel design can be changed, or to choose whether change is suitable, a complete understanding of the present process is essential. Even when designing from scratch for a new business or a new product, mapping the business</w:t>
            </w:r>
          </w:p>
          <w:p w:rsidR="00CF6EB8" w:rsidRDefault="00CF6EB8" w:rsidP="00CF6EB8">
            <w:pPr>
              <w:autoSpaceDE w:val="0"/>
              <w:autoSpaceDN w:val="0"/>
              <w:adjustRightInd w:val="0"/>
              <w:rPr>
                <w:rFonts w:ascii="Calibri" w:hAnsi="Calibri" w:cs="Calibri"/>
                <w:color w:val="000000"/>
              </w:rPr>
            </w:pPr>
            <w:r>
              <w:rPr>
                <w:rFonts w:ascii="Calibri" w:hAnsi="Calibri" w:cs="Calibri"/>
                <w:color w:val="000000"/>
              </w:rPr>
              <w:t>and major competitors is helpful.</w:t>
            </w:r>
          </w:p>
          <w:p w:rsidR="009E47B1" w:rsidRDefault="00CF6EB8" w:rsidP="00CF6EB8">
            <w:pPr>
              <w:autoSpaceDE w:val="0"/>
              <w:autoSpaceDN w:val="0"/>
              <w:adjustRightInd w:val="0"/>
              <w:rPr>
                <w:rFonts w:ascii="Calibri" w:hAnsi="Calibri" w:cs="Calibri"/>
                <w:b/>
                <w:bCs/>
                <w:color w:val="000000"/>
              </w:rPr>
            </w:pPr>
            <w:r>
              <w:rPr>
                <w:rFonts w:ascii="Calibri" w:hAnsi="Calibri" w:cs="Calibri"/>
                <w:color w:val="000000"/>
              </w:rPr>
              <w:t xml:space="preserve">Developing a channel map must </w:t>
            </w:r>
            <w:r w:rsidRPr="00CF6EB8">
              <w:rPr>
                <w:rFonts w:ascii="Calibri" w:hAnsi="Calibri" w:cs="Calibri"/>
                <w:b/>
                <w:bCs/>
                <w:color w:val="000000"/>
              </w:rPr>
              <w:t>begin with clear depiction of the market segments to be served</w:t>
            </w:r>
            <w:r>
              <w:rPr>
                <w:rFonts w:ascii="Calibri" w:hAnsi="Calibri" w:cs="Calibri"/>
                <w:color w:val="000000"/>
              </w:rPr>
              <w:t xml:space="preserve">. Channel mapping does not end with building of a diagram. It should also comprise of requirement of the volume of activity linked to every link in the map. For instance, what proportion of the entire </w:t>
            </w:r>
            <w:r w:rsidRPr="00CF6EB8">
              <w:rPr>
                <w:rFonts w:ascii="Calibri" w:hAnsi="Calibri" w:cs="Calibri"/>
                <w:b/>
                <w:bCs/>
                <w:color w:val="000000"/>
              </w:rPr>
              <w:t>volume goes to the institutions, military, and</w:t>
            </w:r>
            <w:r>
              <w:rPr>
                <w:rFonts w:ascii="Calibri" w:hAnsi="Calibri" w:cs="Calibri"/>
                <w:color w:val="000000"/>
              </w:rPr>
              <w:t xml:space="preserve"> </w:t>
            </w:r>
            <w:r w:rsidRPr="00CF6EB8">
              <w:rPr>
                <w:rFonts w:ascii="Calibri" w:hAnsi="Calibri" w:cs="Calibri"/>
                <w:b/>
                <w:bCs/>
                <w:color w:val="000000"/>
              </w:rPr>
              <w:t>consumers?</w:t>
            </w:r>
            <w:r>
              <w:rPr>
                <w:rFonts w:ascii="Calibri" w:hAnsi="Calibri" w:cs="Calibri"/>
                <w:color w:val="000000"/>
              </w:rPr>
              <w:t xml:space="preserve"> Every link should also be inspected strictly to see what are the particular functions and activities carried out by the channel participants and what the monetary characteristics of the transactions are. For instance, </w:t>
            </w:r>
            <w:r w:rsidRPr="00CF6EB8">
              <w:rPr>
                <w:rFonts w:ascii="Calibri" w:hAnsi="Calibri" w:cs="Calibri"/>
                <w:b/>
                <w:bCs/>
                <w:color w:val="000000"/>
              </w:rPr>
              <w:t>what are expenses</w:t>
            </w:r>
            <w:r>
              <w:rPr>
                <w:rFonts w:ascii="Calibri" w:hAnsi="Calibri" w:cs="Calibri"/>
                <w:color w:val="000000"/>
              </w:rPr>
              <w:t xml:space="preserve">, </w:t>
            </w:r>
            <w:r w:rsidRPr="00CF6EB8">
              <w:rPr>
                <w:rFonts w:ascii="Calibri" w:hAnsi="Calibri" w:cs="Calibri"/>
                <w:b/>
                <w:bCs/>
                <w:color w:val="000000"/>
              </w:rPr>
              <w:t>prices, and margins related to every link in the map?</w:t>
            </w:r>
          </w:p>
          <w:p w:rsidR="00A6262A" w:rsidRPr="009E47B1" w:rsidRDefault="009E47B1" w:rsidP="009E47B1">
            <w:pPr>
              <w:autoSpaceDE w:val="0"/>
              <w:autoSpaceDN w:val="0"/>
              <w:adjustRightInd w:val="0"/>
              <w:rPr>
                <w:rFonts w:ascii="Calibri" w:hAnsi="Calibri" w:cs="Calibri"/>
              </w:rPr>
            </w:pPr>
            <w:r>
              <w:rPr>
                <w:rFonts w:ascii="Calibri" w:hAnsi="Calibri" w:cs="Calibri"/>
              </w:rPr>
              <w:t xml:space="preserve">A second approach to be used in channel design is </w:t>
            </w:r>
            <w:r w:rsidRPr="009E47B1">
              <w:rPr>
                <w:rFonts w:ascii="Calibri" w:hAnsi="Calibri" w:cs="Calibri"/>
                <w:b/>
                <w:bCs/>
              </w:rPr>
              <w:t>an easy, yet successful, matrix approach</w:t>
            </w:r>
            <w:r>
              <w:rPr>
                <w:rFonts w:ascii="Calibri" w:hAnsi="Calibri" w:cs="Calibri"/>
              </w:rPr>
              <w:t xml:space="preserve">. Because the majority companies serve quite a few segments of </w:t>
            </w:r>
            <w:r w:rsidRPr="009E47B1">
              <w:rPr>
                <w:rFonts w:ascii="Calibri" w:hAnsi="Calibri" w:cs="Calibri"/>
                <w:b/>
                <w:bCs/>
              </w:rPr>
              <w:t>customers and end users</w:t>
            </w:r>
            <w:r>
              <w:rPr>
                <w:rFonts w:ascii="Calibri" w:hAnsi="Calibri" w:cs="Calibri"/>
              </w:rPr>
              <w:t xml:space="preserve">, diverse structures and blends of channel participants might be essential to serve every of those segments as economically and successfully as possible. </w:t>
            </w:r>
            <w:r w:rsidRPr="009E47B1">
              <w:rPr>
                <w:rFonts w:ascii="Calibri" w:hAnsi="Calibri" w:cs="Calibri"/>
                <w:b/>
                <w:bCs/>
              </w:rPr>
              <w:t>The matrix approach entails extending the concept</w:t>
            </w:r>
            <w:r>
              <w:rPr>
                <w:rFonts w:ascii="Calibri" w:hAnsi="Calibri" w:cs="Calibri"/>
              </w:rPr>
              <w:t xml:space="preserve"> of separation discussed earlier in this chapter and </w:t>
            </w:r>
            <w:r w:rsidRPr="009E47B1">
              <w:rPr>
                <w:rFonts w:ascii="Calibri" w:hAnsi="Calibri" w:cs="Calibri"/>
                <w:b/>
                <w:bCs/>
                <w:highlight w:val="yellow"/>
                <w:u w:val="single"/>
              </w:rPr>
              <w:t>provides insight into the most appropriate</w:t>
            </w:r>
            <w:r>
              <w:rPr>
                <w:rFonts w:ascii="Calibri" w:hAnsi="Calibri" w:cs="Calibri"/>
              </w:rPr>
              <w:t xml:space="preserve"> participants and structures to accomplish objectives.</w:t>
            </w:r>
            <w:r w:rsidR="00A73E00" w:rsidRPr="00A73E00">
              <w:rPr>
                <w:rFonts w:eastAsia="Times New Roman" w:cs="Arial"/>
                <w:vanish/>
                <w:color w:val="4D4D4D"/>
              </w:rPr>
              <w:t xml:space="preserve"> </w:t>
            </w:r>
            <w:r w:rsidR="00A6262A" w:rsidRPr="00A73E00">
              <w:rPr>
                <w:rFonts w:eastAsia="Times New Roman" w:cs="Arial"/>
                <w:vanish/>
                <w:color w:val="4D4D4D"/>
              </w:rPr>
              <w:t>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79083E" w:rsidRPr="00A73E00" w:rsidRDefault="00A6262A" w:rsidP="0079083E">
            <w:pPr>
              <w:autoSpaceDE w:val="0"/>
              <w:autoSpaceDN w:val="0"/>
              <w:adjustRightInd w:val="0"/>
              <w:rPr>
                <w:rFonts w:ascii="Calibri" w:eastAsia="Times New Roman" w:hAnsi="Calibri" w:cs="Times New Roman"/>
                <w:color w:val="000000" w:themeColor="text1"/>
              </w:rPr>
            </w:pPr>
            <w:r w:rsidRPr="00A73E00">
              <w:rPr>
                <w:rFont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 However 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 However</w:t>
            </w:r>
            <w:r w:rsidR="0079083E" w:rsidRPr="00A73E00">
              <w:rPr>
                <w:rFonts w:cs="Arial"/>
                <w:vanish/>
                <w:color w:val="4D4D4D"/>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A6262A" w:rsidRPr="00A73E00" w:rsidRDefault="00A6262A" w:rsidP="00A6262A">
            <w:pPr>
              <w:spacing w:before="240" w:after="240"/>
              <w:rPr>
                <w:rFonts w:eastAsia="Times New Roman" w:cs="Arial"/>
                <w:vanish/>
                <w:color w:val="4D4D4D"/>
              </w:rPr>
            </w:pPr>
            <w:r w:rsidRPr="00A73E00">
              <w:rPr>
                <w:rFonts w:eastAsia="Times New Roman" w:cs="Arial"/>
                <w:vanish/>
                <w:color w:val="4D4D4D"/>
              </w:rPr>
              <w:t>The difference between an efficient supply chain and a responsive one comes down to the ability to meet uncertain demand. An efficient supply chain can corral its suppliers, manufacturers and retailers to manage orders and processing, and meet a stable, predictable demand at a lower cost. This is done independently and without the ability to address shifts in demand with agility. Conversely, a responsive supply chain works collaboratively among stakeholders to exchange information in a feedback loop in order to produce enough of a product to satisfy uncertain demand. Here are a few points to consider when re-tooling supply chain operations to better respond to change.</w:t>
            </w:r>
          </w:p>
          <w:p w:rsidR="00141766" w:rsidRPr="00A73E00" w:rsidRDefault="00A6262A" w:rsidP="00141766">
            <w:pPr>
              <w:pStyle w:val="NormalWeb"/>
              <w:spacing w:line="335" w:lineRule="atLeast"/>
              <w:rPr>
                <w:rFonts w:ascii="Calibri" w:hAnsi="Calibri"/>
                <w:color w:val="000000" w:themeColor="text1"/>
                <w:sz w:val="22"/>
                <w:szCs w:val="22"/>
              </w:rPr>
            </w:pPr>
            <w:r w:rsidRPr="00A73E00">
              <w:rPr>
                <w:rFonts w:asciiTheme="minorHAnsi" w:hAnsiTheme="minorHAnsi" w:cs="Arial"/>
                <w:vanish/>
                <w:color w:val="4D4D4D"/>
                <w:sz w:val="22"/>
                <w:szCs w:val="22"/>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r w:rsidR="0079083E" w:rsidRPr="00A73E00">
              <w:rPr>
                <w:rFonts w:asciiTheme="minorHAnsi" w:hAnsiTheme="minorHAnsi" w:cs="Arial"/>
                <w:vanish/>
                <w:color w:val="4D4D4D"/>
                <w:sz w:val="22"/>
                <w:szCs w:val="22"/>
              </w:rPr>
              <w:t>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BConsider your car for a moment. Do you need your car to run reliably and efficiently to get you from point A to point B? Of course. So, you take care of its basic needs by keeping the gas tank filled and taking it to the mechanic for regular checkups. You may even invest in a new hybrid for greater efficiency. But there is a big difference between your car running efficiently and running responsively. You want to know that when you push the pedal down to the floor, your car is going to respond quickly, and that when you shift into fourth gear, your car reacts. Without your car’s efficiency, you would not make it to point B</w:t>
            </w:r>
          </w:p>
          <w:p w:rsidR="00141766" w:rsidRPr="00C475DD" w:rsidRDefault="00141766" w:rsidP="00C475DD">
            <w:pPr>
              <w:pStyle w:val="NormalWeb"/>
              <w:spacing w:line="335" w:lineRule="atLeast"/>
              <w:rPr>
                <w:rFonts w:ascii="Calibri" w:hAnsi="Calibri"/>
                <w:color w:val="000000" w:themeColor="text1"/>
                <w:sz w:val="22"/>
                <w:szCs w:val="22"/>
              </w:rPr>
            </w:pPr>
          </w:p>
          <w:p w:rsidR="00C475DD" w:rsidRPr="008B1EC7" w:rsidRDefault="00C475DD" w:rsidP="00416C46">
            <w:pPr>
              <w:autoSpaceDE w:val="0"/>
              <w:autoSpaceDN w:val="0"/>
              <w:adjustRightInd w:val="0"/>
              <w:rPr>
                <w:rFonts w:ascii="Calibri" w:hAnsi="Calibri" w:cs="Calibri"/>
                <w:b/>
                <w:bCs/>
                <w:sz w:val="24"/>
                <w:szCs w:val="24"/>
              </w:rPr>
            </w:pPr>
          </w:p>
          <w:p w:rsidR="00CC2FB3" w:rsidRPr="008B1EC7" w:rsidRDefault="00CC2FB3" w:rsidP="00A851DA">
            <w:pPr>
              <w:rPr>
                <w:b/>
                <w:bCs/>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4"/>
        <w:gridCol w:w="4049"/>
        <w:gridCol w:w="1273"/>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B4318" w:rsidP="00A851DA">
            <w:pPr>
              <w:rPr>
                <w:rFonts w:cs="Bliss-Regular"/>
                <w:color w:val="000000"/>
              </w:rPr>
            </w:pPr>
            <w:r w:rsidRPr="00A27BF5">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30"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p>
        </w:tc>
        <w:tc>
          <w:tcPr>
            <w:tcW w:w="1621" w:type="dxa"/>
          </w:tcPr>
          <w:p w:rsidR="00405895" w:rsidRPr="00B0415E" w:rsidRDefault="00BB4318" w:rsidP="00A851DA">
            <w:pPr>
              <w:rPr>
                <w:rFonts w:cs="Bliss-Regular"/>
                <w:color w:val="000000"/>
              </w:rPr>
            </w:pPr>
            <w:r>
              <w:rPr>
                <w:rFonts w:cs="Bliss-Regular"/>
                <w:color w:val="000000"/>
              </w:rPr>
              <w:t xml:space="preserve">7dec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47EEC" w:rsidRDefault="00C47EEC" w:rsidP="00CB4D0A">
      <w:pPr>
        <w:spacing w:after="0" w:line="240" w:lineRule="auto"/>
      </w:pPr>
      <w:r>
        <w:separator/>
      </w:r>
    </w:p>
  </w:endnote>
  <w:endnote w:type="continuationSeparator" w:id="1">
    <w:p w:rsidR="00C47EEC" w:rsidRDefault="00C47EE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Garamond-BookCondensed">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47EEC" w:rsidRDefault="00C47EEC" w:rsidP="00CB4D0A">
      <w:pPr>
        <w:spacing w:after="0" w:line="240" w:lineRule="auto"/>
      </w:pPr>
      <w:r>
        <w:separator/>
      </w:r>
    </w:p>
  </w:footnote>
  <w:footnote w:type="continuationSeparator" w:id="1">
    <w:p w:rsidR="00C47EEC" w:rsidRDefault="00C47EE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09570">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B343F"/>
    <w:rsid w:val="000C0ADC"/>
    <w:rsid w:val="000C5CAB"/>
    <w:rsid w:val="000D1308"/>
    <w:rsid w:val="000D6E60"/>
    <w:rsid w:val="000F5B97"/>
    <w:rsid w:val="00110ADE"/>
    <w:rsid w:val="001175EE"/>
    <w:rsid w:val="00141766"/>
    <w:rsid w:val="001425DD"/>
    <w:rsid w:val="00157CF6"/>
    <w:rsid w:val="001614D3"/>
    <w:rsid w:val="00163C51"/>
    <w:rsid w:val="00165D6E"/>
    <w:rsid w:val="00182416"/>
    <w:rsid w:val="00187EB4"/>
    <w:rsid w:val="001A6815"/>
    <w:rsid w:val="001C30AF"/>
    <w:rsid w:val="001D2195"/>
    <w:rsid w:val="001D63A9"/>
    <w:rsid w:val="001E6F6B"/>
    <w:rsid w:val="001F0481"/>
    <w:rsid w:val="001F4404"/>
    <w:rsid w:val="00200C92"/>
    <w:rsid w:val="0020451E"/>
    <w:rsid w:val="00206B9D"/>
    <w:rsid w:val="0023259C"/>
    <w:rsid w:val="00253764"/>
    <w:rsid w:val="00265C8F"/>
    <w:rsid w:val="00276845"/>
    <w:rsid w:val="00283A90"/>
    <w:rsid w:val="00294302"/>
    <w:rsid w:val="002A424C"/>
    <w:rsid w:val="002A667D"/>
    <w:rsid w:val="002A691D"/>
    <w:rsid w:val="002B0BD7"/>
    <w:rsid w:val="002B573D"/>
    <w:rsid w:val="002C5CB2"/>
    <w:rsid w:val="002D29CC"/>
    <w:rsid w:val="002E0339"/>
    <w:rsid w:val="002E4550"/>
    <w:rsid w:val="002F779F"/>
    <w:rsid w:val="00336752"/>
    <w:rsid w:val="00345D52"/>
    <w:rsid w:val="0035046B"/>
    <w:rsid w:val="00352259"/>
    <w:rsid w:val="00360F37"/>
    <w:rsid w:val="00362064"/>
    <w:rsid w:val="00366F52"/>
    <w:rsid w:val="00371885"/>
    <w:rsid w:val="00372509"/>
    <w:rsid w:val="003A5BE9"/>
    <w:rsid w:val="003A7EE5"/>
    <w:rsid w:val="003D29E3"/>
    <w:rsid w:val="003E2B87"/>
    <w:rsid w:val="003F3D8F"/>
    <w:rsid w:val="003F761B"/>
    <w:rsid w:val="00400E67"/>
    <w:rsid w:val="00402786"/>
    <w:rsid w:val="00403CB2"/>
    <w:rsid w:val="00405895"/>
    <w:rsid w:val="004058DF"/>
    <w:rsid w:val="00413FA5"/>
    <w:rsid w:val="00416C46"/>
    <w:rsid w:val="0041704D"/>
    <w:rsid w:val="00425FD1"/>
    <w:rsid w:val="00437CE4"/>
    <w:rsid w:val="004405B5"/>
    <w:rsid w:val="00443E6F"/>
    <w:rsid w:val="00456494"/>
    <w:rsid w:val="00473440"/>
    <w:rsid w:val="00481D5C"/>
    <w:rsid w:val="00486F1A"/>
    <w:rsid w:val="004872D6"/>
    <w:rsid w:val="00490CB9"/>
    <w:rsid w:val="004A2CE2"/>
    <w:rsid w:val="004B0B5A"/>
    <w:rsid w:val="004B64D1"/>
    <w:rsid w:val="004C5737"/>
    <w:rsid w:val="004D2020"/>
    <w:rsid w:val="004E13C2"/>
    <w:rsid w:val="004E3CDA"/>
    <w:rsid w:val="004F4B4D"/>
    <w:rsid w:val="00500D7E"/>
    <w:rsid w:val="0050216D"/>
    <w:rsid w:val="00503D7E"/>
    <w:rsid w:val="0050778F"/>
    <w:rsid w:val="005077C7"/>
    <w:rsid w:val="00527C11"/>
    <w:rsid w:val="00530D4A"/>
    <w:rsid w:val="00535F31"/>
    <w:rsid w:val="005372C8"/>
    <w:rsid w:val="00544192"/>
    <w:rsid w:val="00561687"/>
    <w:rsid w:val="00574D64"/>
    <w:rsid w:val="00581BD6"/>
    <w:rsid w:val="00583605"/>
    <w:rsid w:val="00591365"/>
    <w:rsid w:val="005A3F5F"/>
    <w:rsid w:val="005B31E4"/>
    <w:rsid w:val="005E6A38"/>
    <w:rsid w:val="006034F6"/>
    <w:rsid w:val="00606C52"/>
    <w:rsid w:val="00607874"/>
    <w:rsid w:val="00607E77"/>
    <w:rsid w:val="00611F56"/>
    <w:rsid w:val="00617BB3"/>
    <w:rsid w:val="00645CDD"/>
    <w:rsid w:val="00676999"/>
    <w:rsid w:val="006823A7"/>
    <w:rsid w:val="00687EE8"/>
    <w:rsid w:val="00697587"/>
    <w:rsid w:val="006B0F74"/>
    <w:rsid w:val="006C331D"/>
    <w:rsid w:val="0070347F"/>
    <w:rsid w:val="0070678E"/>
    <w:rsid w:val="00722058"/>
    <w:rsid w:val="00734093"/>
    <w:rsid w:val="00741FFC"/>
    <w:rsid w:val="0077796A"/>
    <w:rsid w:val="007805A7"/>
    <w:rsid w:val="00784875"/>
    <w:rsid w:val="0079083E"/>
    <w:rsid w:val="007A07B9"/>
    <w:rsid w:val="007B1F0E"/>
    <w:rsid w:val="007C259B"/>
    <w:rsid w:val="007D25A8"/>
    <w:rsid w:val="007F6DA9"/>
    <w:rsid w:val="00800203"/>
    <w:rsid w:val="00800426"/>
    <w:rsid w:val="00803CD4"/>
    <w:rsid w:val="008108ED"/>
    <w:rsid w:val="00831C11"/>
    <w:rsid w:val="00847EC8"/>
    <w:rsid w:val="00865AA4"/>
    <w:rsid w:val="008811CB"/>
    <w:rsid w:val="008840A3"/>
    <w:rsid w:val="00886450"/>
    <w:rsid w:val="00892BB8"/>
    <w:rsid w:val="008A60B4"/>
    <w:rsid w:val="008B1EC7"/>
    <w:rsid w:val="008B3C31"/>
    <w:rsid w:val="008B64FE"/>
    <w:rsid w:val="008E19AF"/>
    <w:rsid w:val="008E26F7"/>
    <w:rsid w:val="008E43E3"/>
    <w:rsid w:val="008F0846"/>
    <w:rsid w:val="008F65D3"/>
    <w:rsid w:val="008F7463"/>
    <w:rsid w:val="00935BF7"/>
    <w:rsid w:val="009456B4"/>
    <w:rsid w:val="0095442C"/>
    <w:rsid w:val="00956065"/>
    <w:rsid w:val="00967C59"/>
    <w:rsid w:val="00983942"/>
    <w:rsid w:val="009926BC"/>
    <w:rsid w:val="009B0AC1"/>
    <w:rsid w:val="009C37E0"/>
    <w:rsid w:val="009E41F4"/>
    <w:rsid w:val="009E47B1"/>
    <w:rsid w:val="009F540C"/>
    <w:rsid w:val="00A14B66"/>
    <w:rsid w:val="00A32DE8"/>
    <w:rsid w:val="00A6262A"/>
    <w:rsid w:val="00A65CF7"/>
    <w:rsid w:val="00A73E00"/>
    <w:rsid w:val="00A81AB4"/>
    <w:rsid w:val="00A851DA"/>
    <w:rsid w:val="00AA34A1"/>
    <w:rsid w:val="00AA47AE"/>
    <w:rsid w:val="00AB6700"/>
    <w:rsid w:val="00AC17AE"/>
    <w:rsid w:val="00AC7D5B"/>
    <w:rsid w:val="00AE107C"/>
    <w:rsid w:val="00AE1481"/>
    <w:rsid w:val="00AE4E3F"/>
    <w:rsid w:val="00B0330D"/>
    <w:rsid w:val="00B0415E"/>
    <w:rsid w:val="00B04678"/>
    <w:rsid w:val="00B2255B"/>
    <w:rsid w:val="00B2302B"/>
    <w:rsid w:val="00B36105"/>
    <w:rsid w:val="00B44790"/>
    <w:rsid w:val="00B4700B"/>
    <w:rsid w:val="00B51B1D"/>
    <w:rsid w:val="00B713D8"/>
    <w:rsid w:val="00BA091E"/>
    <w:rsid w:val="00BB4318"/>
    <w:rsid w:val="00BB50D3"/>
    <w:rsid w:val="00BC46DF"/>
    <w:rsid w:val="00BD1659"/>
    <w:rsid w:val="00C03577"/>
    <w:rsid w:val="00C06706"/>
    <w:rsid w:val="00C11851"/>
    <w:rsid w:val="00C2444A"/>
    <w:rsid w:val="00C475DD"/>
    <w:rsid w:val="00C47EEC"/>
    <w:rsid w:val="00C53029"/>
    <w:rsid w:val="00C65FEA"/>
    <w:rsid w:val="00C8448F"/>
    <w:rsid w:val="00C9136F"/>
    <w:rsid w:val="00C97CFD"/>
    <w:rsid w:val="00CA0AC2"/>
    <w:rsid w:val="00CA16A2"/>
    <w:rsid w:val="00CB4D0A"/>
    <w:rsid w:val="00CB792D"/>
    <w:rsid w:val="00CC2FB3"/>
    <w:rsid w:val="00CC575A"/>
    <w:rsid w:val="00CD0692"/>
    <w:rsid w:val="00CF123B"/>
    <w:rsid w:val="00CF6EB8"/>
    <w:rsid w:val="00D039AC"/>
    <w:rsid w:val="00D059B1"/>
    <w:rsid w:val="00D10147"/>
    <w:rsid w:val="00D245AF"/>
    <w:rsid w:val="00D2527D"/>
    <w:rsid w:val="00D35204"/>
    <w:rsid w:val="00D427DE"/>
    <w:rsid w:val="00D5555D"/>
    <w:rsid w:val="00D5587D"/>
    <w:rsid w:val="00D62353"/>
    <w:rsid w:val="00D63D60"/>
    <w:rsid w:val="00D707CC"/>
    <w:rsid w:val="00D75981"/>
    <w:rsid w:val="00D821FE"/>
    <w:rsid w:val="00DB007F"/>
    <w:rsid w:val="00DB0793"/>
    <w:rsid w:val="00DB4543"/>
    <w:rsid w:val="00DB4CDB"/>
    <w:rsid w:val="00DC0C91"/>
    <w:rsid w:val="00DD6D86"/>
    <w:rsid w:val="00DD7A59"/>
    <w:rsid w:val="00DE0204"/>
    <w:rsid w:val="00E00821"/>
    <w:rsid w:val="00E04DB4"/>
    <w:rsid w:val="00E268C6"/>
    <w:rsid w:val="00E302F6"/>
    <w:rsid w:val="00E30679"/>
    <w:rsid w:val="00E37A86"/>
    <w:rsid w:val="00E4597D"/>
    <w:rsid w:val="00E52557"/>
    <w:rsid w:val="00E54832"/>
    <w:rsid w:val="00E56A90"/>
    <w:rsid w:val="00E571C3"/>
    <w:rsid w:val="00E641CC"/>
    <w:rsid w:val="00E96682"/>
    <w:rsid w:val="00E972D2"/>
    <w:rsid w:val="00EA30AB"/>
    <w:rsid w:val="00EB3925"/>
    <w:rsid w:val="00EE17B0"/>
    <w:rsid w:val="00F07800"/>
    <w:rsid w:val="00F12605"/>
    <w:rsid w:val="00F25458"/>
    <w:rsid w:val="00F26AAB"/>
    <w:rsid w:val="00F52438"/>
    <w:rsid w:val="00F6265F"/>
    <w:rsid w:val="00F65D76"/>
    <w:rsid w:val="00F67E24"/>
    <w:rsid w:val="00F71403"/>
    <w:rsid w:val="00F74C3F"/>
    <w:rsid w:val="00F7619F"/>
    <w:rsid w:val="00F8581A"/>
    <w:rsid w:val="00F8729C"/>
    <w:rsid w:val="00F92720"/>
    <w:rsid w:val="00F96EB3"/>
    <w:rsid w:val="00FA3C65"/>
    <w:rsid w:val="00FA5F9F"/>
    <w:rsid w:val="00FC5301"/>
    <w:rsid w:val="00FC58C1"/>
    <w:rsid w:val="00FD2284"/>
    <w:rsid w:val="00FD351C"/>
    <w:rsid w:val="00FD653A"/>
    <w:rsid w:val="00FE45E2"/>
    <w:rsid w:val="00FF54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95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s>
</file>

<file path=word/webSettings.xml><?xml version="1.0" encoding="utf-8"?>
<w:webSettings xmlns:r="http://schemas.openxmlformats.org/officeDocument/2006/relationships" xmlns:w="http://schemas.openxmlformats.org/wordprocessingml/2006/main">
  <w:divs>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06161">
      <w:bodyDiv w:val="1"/>
      <w:marLeft w:val="0"/>
      <w:marRight w:val="0"/>
      <w:marTop w:val="0"/>
      <w:marBottom w:val="0"/>
      <w:divBdr>
        <w:top w:val="none" w:sz="0" w:space="0" w:color="auto"/>
        <w:left w:val="none" w:sz="0" w:space="0" w:color="auto"/>
        <w:bottom w:val="none" w:sz="0" w:space="0" w:color="auto"/>
        <w:right w:val="none" w:sz="0" w:space="0" w:color="auto"/>
      </w:divBdr>
      <w:divsChild>
        <w:div w:id="1811895370">
          <w:marLeft w:val="0"/>
          <w:marRight w:val="0"/>
          <w:marTop w:val="0"/>
          <w:marBottom w:val="0"/>
          <w:divBdr>
            <w:top w:val="none" w:sz="0" w:space="0" w:color="auto"/>
            <w:left w:val="none" w:sz="0" w:space="0" w:color="auto"/>
            <w:bottom w:val="none" w:sz="0" w:space="0" w:color="auto"/>
            <w:right w:val="none" w:sz="0" w:space="0" w:color="auto"/>
          </w:divBdr>
          <w:divsChild>
            <w:div w:id="1365255850">
              <w:marLeft w:val="0"/>
              <w:marRight w:val="0"/>
              <w:marTop w:val="0"/>
              <w:marBottom w:val="0"/>
              <w:divBdr>
                <w:top w:val="none" w:sz="0" w:space="0" w:color="auto"/>
                <w:left w:val="none" w:sz="0" w:space="0" w:color="auto"/>
                <w:bottom w:val="none" w:sz="0" w:space="0" w:color="auto"/>
                <w:right w:val="none" w:sz="0" w:space="0" w:color="auto"/>
              </w:divBdr>
              <w:divsChild>
                <w:div w:id="1443767507">
                  <w:marLeft w:val="0"/>
                  <w:marRight w:val="0"/>
                  <w:marTop w:val="0"/>
                  <w:marBottom w:val="0"/>
                  <w:divBdr>
                    <w:top w:val="none" w:sz="0" w:space="0" w:color="auto"/>
                    <w:left w:val="none" w:sz="0" w:space="0" w:color="auto"/>
                    <w:bottom w:val="none" w:sz="0" w:space="0" w:color="auto"/>
                    <w:right w:val="none" w:sz="0" w:space="0" w:color="auto"/>
                  </w:divBdr>
                  <w:divsChild>
                    <w:div w:id="1316757742">
                      <w:marLeft w:val="0"/>
                      <w:marRight w:val="0"/>
                      <w:marTop w:val="0"/>
                      <w:marBottom w:val="0"/>
                      <w:divBdr>
                        <w:top w:val="none" w:sz="0" w:space="0" w:color="auto"/>
                        <w:left w:val="none" w:sz="0" w:space="0" w:color="auto"/>
                        <w:bottom w:val="none" w:sz="0" w:space="0" w:color="auto"/>
                        <w:right w:val="none" w:sz="0" w:space="0" w:color="auto"/>
                      </w:divBdr>
                      <w:divsChild>
                        <w:div w:id="1859853976">
                          <w:marLeft w:val="0"/>
                          <w:marRight w:val="0"/>
                          <w:marTop w:val="0"/>
                          <w:marBottom w:val="0"/>
                          <w:divBdr>
                            <w:top w:val="none" w:sz="0" w:space="0" w:color="auto"/>
                            <w:left w:val="none" w:sz="0" w:space="0" w:color="auto"/>
                            <w:bottom w:val="none" w:sz="0" w:space="0" w:color="auto"/>
                            <w:right w:val="none" w:sz="0" w:space="0" w:color="auto"/>
                          </w:divBdr>
                          <w:divsChild>
                            <w:div w:id="1994287941">
                              <w:marLeft w:val="0"/>
                              <w:marRight w:val="0"/>
                              <w:marTop w:val="0"/>
                              <w:marBottom w:val="0"/>
                              <w:divBdr>
                                <w:top w:val="none" w:sz="0" w:space="0" w:color="auto"/>
                                <w:left w:val="none" w:sz="0" w:space="0" w:color="auto"/>
                                <w:bottom w:val="none" w:sz="0" w:space="0" w:color="auto"/>
                                <w:right w:val="none" w:sz="0" w:space="0" w:color="auto"/>
                              </w:divBdr>
                              <w:divsChild>
                                <w:div w:id="460072992">
                                  <w:marLeft w:val="0"/>
                                  <w:marRight w:val="0"/>
                                  <w:marTop w:val="0"/>
                                  <w:marBottom w:val="0"/>
                                  <w:divBdr>
                                    <w:top w:val="none" w:sz="0" w:space="0" w:color="auto"/>
                                    <w:left w:val="none" w:sz="0" w:space="0" w:color="auto"/>
                                    <w:bottom w:val="none" w:sz="0" w:space="0" w:color="auto"/>
                                    <w:right w:val="none" w:sz="0" w:space="0" w:color="auto"/>
                                  </w:divBdr>
                                  <w:divsChild>
                                    <w:div w:id="1123429426">
                                      <w:marLeft w:val="0"/>
                                      <w:marRight w:val="0"/>
                                      <w:marTop w:val="0"/>
                                      <w:marBottom w:val="0"/>
                                      <w:divBdr>
                                        <w:top w:val="none" w:sz="0" w:space="0" w:color="auto"/>
                                        <w:left w:val="none" w:sz="0" w:space="0" w:color="auto"/>
                                        <w:bottom w:val="none" w:sz="0" w:space="0" w:color="auto"/>
                                        <w:right w:val="none" w:sz="0" w:space="0" w:color="auto"/>
                                      </w:divBdr>
                                      <w:divsChild>
                                        <w:div w:id="1581208600">
                                          <w:marLeft w:val="0"/>
                                          <w:marRight w:val="0"/>
                                          <w:marTop w:val="0"/>
                                          <w:marBottom w:val="0"/>
                                          <w:divBdr>
                                            <w:top w:val="none" w:sz="0" w:space="0" w:color="auto"/>
                                            <w:left w:val="none" w:sz="0" w:space="0" w:color="auto"/>
                                            <w:bottom w:val="none" w:sz="0" w:space="0" w:color="auto"/>
                                            <w:right w:val="none" w:sz="0" w:space="0" w:color="auto"/>
                                          </w:divBdr>
                                          <w:divsChild>
                                            <w:div w:id="175979041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669735">
      <w:bodyDiv w:val="1"/>
      <w:marLeft w:val="0"/>
      <w:marRight w:val="0"/>
      <w:marTop w:val="0"/>
      <w:marBottom w:val="0"/>
      <w:divBdr>
        <w:top w:val="none" w:sz="0" w:space="0" w:color="auto"/>
        <w:left w:val="none" w:sz="0" w:space="0" w:color="auto"/>
        <w:bottom w:val="none" w:sz="0" w:space="0" w:color="auto"/>
        <w:right w:val="none" w:sz="0" w:space="0" w:color="auto"/>
      </w:divBdr>
      <w:divsChild>
        <w:div w:id="495344005">
          <w:marLeft w:val="0"/>
          <w:marRight w:val="0"/>
          <w:marTop w:val="0"/>
          <w:marBottom w:val="0"/>
          <w:divBdr>
            <w:top w:val="none" w:sz="0" w:space="0" w:color="auto"/>
            <w:left w:val="none" w:sz="0" w:space="0" w:color="auto"/>
            <w:bottom w:val="none" w:sz="0" w:space="0" w:color="auto"/>
            <w:right w:val="none" w:sz="0" w:space="0" w:color="auto"/>
          </w:divBdr>
          <w:divsChild>
            <w:div w:id="601958744">
              <w:marLeft w:val="0"/>
              <w:marRight w:val="0"/>
              <w:marTop w:val="0"/>
              <w:marBottom w:val="0"/>
              <w:divBdr>
                <w:top w:val="none" w:sz="0" w:space="0" w:color="auto"/>
                <w:left w:val="none" w:sz="0" w:space="0" w:color="auto"/>
                <w:bottom w:val="none" w:sz="0" w:space="0" w:color="auto"/>
                <w:right w:val="none" w:sz="0" w:space="0" w:color="auto"/>
              </w:divBdr>
              <w:divsChild>
                <w:div w:id="1025399879">
                  <w:marLeft w:val="0"/>
                  <w:marRight w:val="0"/>
                  <w:marTop w:val="0"/>
                  <w:marBottom w:val="0"/>
                  <w:divBdr>
                    <w:top w:val="none" w:sz="0" w:space="0" w:color="auto"/>
                    <w:left w:val="none" w:sz="0" w:space="0" w:color="auto"/>
                    <w:bottom w:val="none" w:sz="0" w:space="0" w:color="auto"/>
                    <w:right w:val="none" w:sz="0" w:space="0" w:color="auto"/>
                  </w:divBdr>
                  <w:divsChild>
                    <w:div w:id="753353871">
                      <w:marLeft w:val="0"/>
                      <w:marRight w:val="0"/>
                      <w:marTop w:val="0"/>
                      <w:marBottom w:val="0"/>
                      <w:divBdr>
                        <w:top w:val="none" w:sz="0" w:space="0" w:color="auto"/>
                        <w:left w:val="none" w:sz="0" w:space="0" w:color="auto"/>
                        <w:bottom w:val="none" w:sz="0" w:space="0" w:color="auto"/>
                        <w:right w:val="none" w:sz="0" w:space="0" w:color="auto"/>
                      </w:divBdr>
                      <w:divsChild>
                        <w:div w:id="754015276">
                          <w:marLeft w:val="0"/>
                          <w:marRight w:val="0"/>
                          <w:marTop w:val="0"/>
                          <w:marBottom w:val="0"/>
                          <w:divBdr>
                            <w:top w:val="single" w:sz="6" w:space="17" w:color="BEBEBE"/>
                            <w:left w:val="single" w:sz="6" w:space="17" w:color="BEBEBE"/>
                            <w:bottom w:val="single" w:sz="6" w:space="17" w:color="BEBEBE"/>
                            <w:right w:val="single" w:sz="6" w:space="17" w:color="BEBEBE"/>
                          </w:divBdr>
                          <w:divsChild>
                            <w:div w:id="875628252">
                              <w:marLeft w:val="0"/>
                              <w:marRight w:val="0"/>
                              <w:marTop w:val="0"/>
                              <w:marBottom w:val="0"/>
                              <w:divBdr>
                                <w:top w:val="none" w:sz="0" w:space="0" w:color="auto"/>
                                <w:left w:val="none" w:sz="0" w:space="0" w:color="auto"/>
                                <w:bottom w:val="none" w:sz="0" w:space="0" w:color="auto"/>
                                <w:right w:val="none" w:sz="0" w:space="0" w:color="auto"/>
                              </w:divBdr>
                              <w:divsChild>
                                <w:div w:id="1298757979">
                                  <w:marLeft w:val="0"/>
                                  <w:marRight w:val="0"/>
                                  <w:marTop w:val="0"/>
                                  <w:marBottom w:val="0"/>
                                  <w:divBdr>
                                    <w:top w:val="none" w:sz="0" w:space="0" w:color="auto"/>
                                    <w:left w:val="none" w:sz="0" w:space="0" w:color="auto"/>
                                    <w:bottom w:val="none" w:sz="0" w:space="0" w:color="auto"/>
                                    <w:right w:val="none" w:sz="0" w:space="0" w:color="auto"/>
                                  </w:divBdr>
                                  <w:divsChild>
                                    <w:div w:id="906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dictionary.com/definition/services.html" TargetMode="External"/><Relationship Id="rId18" Type="http://schemas.openxmlformats.org/officeDocument/2006/relationships/hyperlink" Target="http://www.businessdictionary.com/definition/vendor.html" TargetMode="External"/><Relationship Id="rId26" Type="http://schemas.openxmlformats.org/officeDocument/2006/relationships/hyperlink" Target="http://www.businessdictionary.com/definition/exporter.html" TargetMode="External"/><Relationship Id="rId3" Type="http://schemas.openxmlformats.org/officeDocument/2006/relationships/styles" Target="styles.xml"/><Relationship Id="rId21" Type="http://schemas.openxmlformats.org/officeDocument/2006/relationships/hyperlink" Target="http://www.businessdictionary.com/definition/channel.html" TargetMode="External"/><Relationship Id="rId7" Type="http://schemas.openxmlformats.org/officeDocument/2006/relationships/endnotes" Target="endnotes.xml"/><Relationship Id="rId12" Type="http://schemas.openxmlformats.org/officeDocument/2006/relationships/hyperlink" Target="http://www.businessdictionary.com/definition/goods.html" TargetMode="External"/><Relationship Id="rId17" Type="http://schemas.openxmlformats.org/officeDocument/2006/relationships/hyperlink" Target="http://www.businessdictionary.com/definition/travel.html" TargetMode="External"/><Relationship Id="rId25" Type="http://schemas.openxmlformats.org/officeDocument/2006/relationships/hyperlink" Target="http://www.businessdictionary.com/definition/farmer.html" TargetMode="External"/><Relationship Id="rId2" Type="http://schemas.openxmlformats.org/officeDocument/2006/relationships/numbering" Target="numbering.xml"/><Relationship Id="rId16" Type="http://schemas.openxmlformats.org/officeDocument/2006/relationships/hyperlink" Target="http://www.businessdictionary.com/definition/goods-and-services.html" TargetMode="External"/><Relationship Id="rId20" Type="http://schemas.openxmlformats.org/officeDocument/2006/relationships/hyperlink" Target="http://www.businessdictionary.com/definition/distribution.html" TargetMode="External"/><Relationship Id="rId29" Type="http://schemas.openxmlformats.org/officeDocument/2006/relationships/hyperlink" Target="http://www.businessdictionary.com/definition/retailer.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dictionary.com/definition/flow.html" TargetMode="External"/><Relationship Id="rId24" Type="http://schemas.openxmlformats.org/officeDocument/2006/relationships/hyperlink" Target="http://www.businessdictionary.com/definition/buyer.htm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businessdictionary.com/definition/path.html" TargetMode="External"/><Relationship Id="rId23" Type="http://schemas.openxmlformats.org/officeDocument/2006/relationships/hyperlink" Target="http://www.businessdictionary.com/definition/intermediary.html" TargetMode="External"/><Relationship Id="rId28" Type="http://schemas.openxmlformats.org/officeDocument/2006/relationships/hyperlink" Target="http://www.businessdictionary.com/definition/distributor.html" TargetMode="External"/><Relationship Id="rId10" Type="http://schemas.openxmlformats.org/officeDocument/2006/relationships/hyperlink" Target="http://www.businessdictionary.com/definition/monitor.html" TargetMode="External"/><Relationship Id="rId19" Type="http://schemas.openxmlformats.org/officeDocument/2006/relationships/hyperlink" Target="http://www.businessdictionary.com/definition/consumer.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usinessdictionary.com/definition/equipment.html" TargetMode="External"/><Relationship Id="rId14" Type="http://schemas.openxmlformats.org/officeDocument/2006/relationships/hyperlink" Target="http://www.businessdictionary.com/definition/end-user.html" TargetMode="External"/><Relationship Id="rId22" Type="http://schemas.openxmlformats.org/officeDocument/2006/relationships/hyperlink" Target="http://www.businessdictionary.com/definition/transaction.html" TargetMode="External"/><Relationship Id="rId27" Type="http://schemas.openxmlformats.org/officeDocument/2006/relationships/hyperlink" Target="http://www.businessdictionary.com/definition/importer.html" TargetMode="External"/><Relationship Id="rId30"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746</TotalTime>
  <Pages>4</Pages>
  <Words>2844</Words>
  <Characters>16214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19020</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52</cp:revision>
  <cp:lastPrinted>2016-09-06T15:18:00Z</cp:lastPrinted>
  <dcterms:created xsi:type="dcterms:W3CDTF">2016-09-17T18:00:00Z</dcterms:created>
  <dcterms:modified xsi:type="dcterms:W3CDTF">2016-12-07T19:25:00Z</dcterms:modified>
</cp:coreProperties>
</file>