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26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proofErr w:type="spellStart"/>
            <w:r w:rsidRPr="00EC7BD9">
              <w:rPr>
                <w:rFonts w:asciiTheme="minorHAnsi" w:hAnsiTheme="minorHAnsi"/>
                <w:b/>
              </w:rPr>
              <w:t>Subiramanian</w:t>
            </w:r>
            <w:proofErr w:type="spellEnd"/>
            <w:r w:rsidRPr="00EC7BD9">
              <w:rPr>
                <w:rFonts w:asciiTheme="minorHAnsi" w:hAnsiTheme="minorHAnsi"/>
                <w:b/>
              </w:rPr>
              <w:t xml:space="preserve">  / </w:t>
            </w:r>
            <w:proofErr w:type="spellStart"/>
            <w:r w:rsidRPr="00EC7BD9">
              <w:rPr>
                <w:rFonts w:asciiTheme="minorHAnsi" w:hAnsiTheme="minorHAnsi"/>
                <w:b/>
              </w:rPr>
              <w:t>shanmugam</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C7BD9" w:rsidRDefault="00EC7BD9">
            <w:pPr>
              <w:pStyle w:val="Default"/>
              <w:rPr>
                <w:rFonts w:asciiTheme="minorHAnsi" w:hAnsiTheme="minorHAnsi"/>
                <w:b/>
              </w:rPr>
            </w:pPr>
            <w:r w:rsidRPr="00EC7BD9">
              <w:rPr>
                <w:rFonts w:asciiTheme="minorHAnsi" w:hAnsiTheme="minorHAnsi"/>
                <w:b/>
              </w:rPr>
              <w:t>2532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Helvetica" w:hAnsi="Helvetica" w:cs="Helvetica"/>
                <w:b/>
                <w:sz w:val="20"/>
                <w:szCs w:val="18"/>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3E4B">
            <w:r>
              <w:t>#10</w:t>
            </w:r>
            <w:bookmarkStart w:id="0" w:name="_GoBack"/>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406DF" w:rsidTr="00CC2FB3">
        <w:tc>
          <w:tcPr>
            <w:tcW w:w="9242" w:type="dxa"/>
          </w:tcPr>
          <w:p w:rsidR="00CC2FB3" w:rsidRPr="001406DF" w:rsidRDefault="00CC2FB3" w:rsidP="00A851DA">
            <w:pPr>
              <w:rPr>
                <w:b/>
              </w:rPr>
            </w:pPr>
          </w:p>
          <w:p w:rsidR="00EA6810" w:rsidRPr="00EA6810" w:rsidRDefault="00EA6810" w:rsidP="00EA6810">
            <w:pPr>
              <w:autoSpaceDE w:val="0"/>
              <w:autoSpaceDN w:val="0"/>
              <w:adjustRightInd w:val="0"/>
              <w:rPr>
                <w:rFonts w:ascii="Calibri" w:hAnsi="Calibri" w:cs="Calibri"/>
                <w:u w:val="single"/>
              </w:rPr>
            </w:pPr>
            <w:r>
              <w:rPr>
                <w:rFonts w:ascii="Calibri" w:hAnsi="Calibri" w:cs="Calibri"/>
              </w:rPr>
              <w:t>1.</w:t>
            </w:r>
            <w:r w:rsidRPr="00EA6810">
              <w:rPr>
                <w:rFonts w:ascii="Calibri" w:hAnsi="Calibri" w:cs="Calibri"/>
                <w:u w:val="single"/>
              </w:rPr>
              <w:t>variance is the difference between a budgeted, planned, or standard cost and the actual amount</w:t>
            </w:r>
          </w:p>
          <w:p w:rsidR="00EA6810" w:rsidRPr="00EA6810" w:rsidRDefault="00EA6810" w:rsidP="00EA6810">
            <w:pPr>
              <w:autoSpaceDE w:val="0"/>
              <w:autoSpaceDN w:val="0"/>
              <w:adjustRightInd w:val="0"/>
              <w:rPr>
                <w:rFonts w:ascii="Calibri" w:hAnsi="Calibri" w:cs="Calibri"/>
                <w:u w:val="single"/>
              </w:rPr>
            </w:pPr>
            <w:r w:rsidRPr="00EA6810">
              <w:rPr>
                <w:rFonts w:ascii="Calibri" w:hAnsi="Calibri" w:cs="Calibri"/>
                <w:u w:val="single"/>
              </w:rPr>
              <w:t>Incurred/sold</w:t>
            </w:r>
            <w:r w:rsidRPr="00EA6810">
              <w:rPr>
                <w:rFonts w:ascii="Calibri" w:hAnsi="Calibri" w:cs="Calibri"/>
                <w:u w:val="single"/>
              </w:rPr>
              <w:t>. Variances can be computed for both costs and revenues. Identify and explain the types</w:t>
            </w:r>
          </w:p>
          <w:p w:rsidR="00EA6810" w:rsidRPr="00EA6810" w:rsidRDefault="00EA6810" w:rsidP="00EA6810">
            <w:pPr>
              <w:autoSpaceDE w:val="0"/>
              <w:autoSpaceDN w:val="0"/>
              <w:adjustRightInd w:val="0"/>
              <w:rPr>
                <w:rFonts w:ascii="Calibri" w:hAnsi="Calibri" w:cs="Calibri"/>
                <w:u w:val="single"/>
              </w:rPr>
            </w:pPr>
            <w:proofErr w:type="gramStart"/>
            <w:r w:rsidRPr="00EA6810">
              <w:rPr>
                <w:rFonts w:ascii="Calibri" w:hAnsi="Calibri" w:cs="Calibri"/>
                <w:u w:val="single"/>
              </w:rPr>
              <w:t>of</w:t>
            </w:r>
            <w:proofErr w:type="gramEnd"/>
            <w:r w:rsidRPr="00EA6810">
              <w:rPr>
                <w:rFonts w:ascii="Calibri" w:hAnsi="Calibri" w:cs="Calibri"/>
                <w:u w:val="single"/>
              </w:rPr>
              <w:t xml:space="preserve"> variance analysis tools, which can be used in a production depart</w:t>
            </w:r>
            <w:r w:rsidRPr="00EA6810">
              <w:rPr>
                <w:rFonts w:ascii="Calibri" w:hAnsi="Calibri" w:cs="Calibri"/>
                <w:u w:val="single"/>
              </w:rPr>
              <w:t>ment of a manufacturing company ?</w:t>
            </w:r>
          </w:p>
          <w:p w:rsidR="00EA6810" w:rsidRPr="00EA6810" w:rsidRDefault="00EA6810" w:rsidP="00EA6810">
            <w:pPr>
              <w:numPr>
                <w:ilvl w:val="0"/>
                <w:numId w:val="3"/>
              </w:numPr>
              <w:shd w:val="clear" w:color="auto" w:fill="FFFFFF"/>
              <w:spacing w:after="225" w:line="384" w:lineRule="atLeast"/>
              <w:ind w:left="0"/>
              <w:rPr>
                <w:rFonts w:ascii="Open Sans" w:eastAsia="Times New Roman" w:hAnsi="Open Sans" w:cs="Times New Roman"/>
                <w:color w:val="333333"/>
                <w:sz w:val="18"/>
                <w:szCs w:val="18"/>
                <w:lang w:val="en"/>
              </w:rPr>
            </w:pPr>
            <w:r w:rsidRPr="00EA6810">
              <w:rPr>
                <w:rFonts w:ascii="Open Sans" w:eastAsia="Times New Roman" w:hAnsi="Open Sans" w:cs="Times New Roman"/>
                <w:b/>
                <w:bCs/>
                <w:color w:val="000000"/>
                <w:sz w:val="24"/>
                <w:szCs w:val="18"/>
                <w:u w:val="single"/>
                <w:lang w:val="en"/>
              </w:rPr>
              <w:t>Actual costing</w:t>
            </w:r>
            <w:r w:rsidRPr="00EA6810">
              <w:rPr>
                <w:rFonts w:ascii="Open Sans" w:eastAsia="Times New Roman" w:hAnsi="Open Sans" w:cs="Times New Roman"/>
                <w:color w:val="333333"/>
                <w:sz w:val="24"/>
                <w:szCs w:val="18"/>
                <w:lang w:val="en"/>
              </w:rPr>
              <w:t> </w:t>
            </w:r>
          </w:p>
          <w:p w:rsidR="00EA6810" w:rsidRPr="00EA6810" w:rsidRDefault="00EA6810" w:rsidP="00EA6810">
            <w:pPr>
              <w:numPr>
                <w:ilvl w:val="0"/>
                <w:numId w:val="3"/>
              </w:numPr>
              <w:shd w:val="clear" w:color="auto" w:fill="FFFFFF"/>
              <w:spacing w:after="225" w:line="384" w:lineRule="atLeast"/>
              <w:ind w:left="0"/>
              <w:rPr>
                <w:rFonts w:eastAsia="Times New Roman" w:cs="Times New Roman"/>
                <w:color w:val="333333"/>
                <w:lang w:val="en"/>
              </w:rPr>
            </w:pPr>
            <w:r w:rsidRPr="00EA6810">
              <w:rPr>
                <w:rFonts w:eastAsia="Times New Roman" w:cs="Times New Roman"/>
                <w:color w:val="333333"/>
                <w:lang w:val="en"/>
              </w:rPr>
              <w:t>is the recording of product costs based on the following factors:</w:t>
            </w:r>
          </w:p>
          <w:p w:rsidR="00EA6810" w:rsidRPr="00EA6810" w:rsidRDefault="00EA6810" w:rsidP="00EA6810">
            <w:pPr>
              <w:shd w:val="clear" w:color="auto" w:fill="FFFFFF"/>
              <w:spacing w:after="225" w:line="384" w:lineRule="atLeast"/>
              <w:rPr>
                <w:rFonts w:eastAsia="Times New Roman" w:cs="Times New Roman"/>
                <w:color w:val="333333"/>
                <w:lang w:val="en"/>
              </w:rPr>
            </w:pPr>
            <w:r w:rsidRPr="00EA6810">
              <w:rPr>
                <w:rFonts w:eastAsia="Times New Roman" w:cs="Times New Roman"/>
                <w:color w:val="333333"/>
                <w:lang w:val="en"/>
              </w:rPr>
              <w:t>§  Actual cost of materials</w:t>
            </w:r>
          </w:p>
          <w:p w:rsidR="00EA6810" w:rsidRPr="00EA6810" w:rsidRDefault="00EA6810" w:rsidP="00EA6810">
            <w:pPr>
              <w:shd w:val="clear" w:color="auto" w:fill="FFFFFF"/>
              <w:spacing w:after="225" w:line="384" w:lineRule="atLeast"/>
              <w:rPr>
                <w:rFonts w:eastAsia="Times New Roman" w:cs="Times New Roman"/>
                <w:color w:val="333333"/>
                <w:lang w:val="en"/>
              </w:rPr>
            </w:pPr>
            <w:r w:rsidRPr="00EA6810">
              <w:rPr>
                <w:rFonts w:eastAsia="Times New Roman" w:cs="Times New Roman"/>
                <w:color w:val="333333"/>
                <w:lang w:val="en"/>
              </w:rPr>
              <w:t>§  Actual cost of labor</w:t>
            </w:r>
          </w:p>
          <w:p w:rsidR="00EA6810" w:rsidRPr="00EA6810" w:rsidRDefault="00EA6810" w:rsidP="00EA6810">
            <w:pPr>
              <w:shd w:val="clear" w:color="auto" w:fill="FFFFFF"/>
              <w:spacing w:after="225" w:line="384" w:lineRule="atLeast"/>
              <w:rPr>
                <w:rFonts w:eastAsia="Times New Roman" w:cs="Times New Roman"/>
                <w:color w:val="333333"/>
                <w:lang w:val="en"/>
              </w:rPr>
            </w:pPr>
            <w:r w:rsidRPr="00EA6810">
              <w:rPr>
                <w:rFonts w:eastAsia="Times New Roman" w:cs="Times New Roman"/>
                <w:color w:val="333333"/>
                <w:lang w:val="en"/>
              </w:rPr>
              <w:t>§  Actual </w:t>
            </w:r>
            <w:hyperlink r:id="rId10" w:tgtFrame="_blank" w:history="1">
              <w:r w:rsidRPr="00EA6810">
                <w:rPr>
                  <w:rFonts w:eastAsia="Times New Roman" w:cs="Times New Roman"/>
                  <w:lang w:val="en"/>
                </w:rPr>
                <w:t>overhead</w:t>
              </w:r>
            </w:hyperlink>
            <w:r w:rsidRPr="00EA6810">
              <w:rPr>
                <w:rFonts w:eastAsia="Times New Roman" w:cs="Times New Roman"/>
                <w:color w:val="333333"/>
                <w:lang w:val="en"/>
              </w:rPr>
              <w:t xml:space="preserve"> costs incurred, allocated using the actual quantity of </w:t>
            </w:r>
            <w:r w:rsidRPr="00EA6810">
              <w:rPr>
                <w:rFonts w:eastAsia="Times New Roman" w:cs="Times New Roman"/>
                <w:lang w:val="en"/>
              </w:rPr>
              <w:t>the </w:t>
            </w:r>
            <w:hyperlink r:id="rId11" w:tgtFrame="_blank" w:history="1">
              <w:r w:rsidRPr="00EA6810">
                <w:rPr>
                  <w:rFonts w:eastAsia="Times New Roman" w:cs="Times New Roman"/>
                  <w:lang w:val="en"/>
                </w:rPr>
                <w:t>allocation base</w:t>
              </w:r>
            </w:hyperlink>
            <w:r w:rsidRPr="00EA6810">
              <w:rPr>
                <w:rFonts w:eastAsia="Times New Roman" w:cs="Times New Roman"/>
                <w:color w:val="333333"/>
                <w:lang w:val="en"/>
              </w:rPr>
              <w:t xml:space="preserve"> experienced during the reporting period</w:t>
            </w:r>
          </w:p>
          <w:p w:rsidR="00EA6810" w:rsidRPr="00EA6810" w:rsidRDefault="00EA6810" w:rsidP="00EA6810">
            <w:pPr>
              <w:shd w:val="clear" w:color="auto" w:fill="FFFFFF"/>
              <w:spacing w:after="225" w:line="384" w:lineRule="atLeast"/>
              <w:rPr>
                <w:rFonts w:eastAsia="Times New Roman" w:cs="Times New Roman"/>
                <w:lang w:val="en"/>
              </w:rPr>
            </w:pPr>
            <w:r w:rsidRPr="00EA6810">
              <w:rPr>
                <w:rFonts w:eastAsia="Times New Roman" w:cs="Times New Roman"/>
                <w:color w:val="333333"/>
                <w:lang w:val="en"/>
              </w:rPr>
              <w:t xml:space="preserve">Thus, the key point in an actual costing system is that it only uses actual costs incurred and allocation bases experienced; it does not incorporate any budgeted </w:t>
            </w:r>
            <w:r w:rsidRPr="00EA6810">
              <w:rPr>
                <w:rFonts w:eastAsia="Times New Roman" w:cs="Times New Roman"/>
                <w:lang w:val="en"/>
              </w:rPr>
              <w:t>amounts or </w:t>
            </w:r>
            <w:hyperlink r:id="rId12" w:tgtFrame="_blank" w:history="1">
              <w:r w:rsidRPr="00EA6810">
                <w:rPr>
                  <w:rFonts w:eastAsia="Times New Roman" w:cs="Times New Roman"/>
                  <w:lang w:val="en"/>
                </w:rPr>
                <w:t>standards</w:t>
              </w:r>
            </w:hyperlink>
            <w:r w:rsidRPr="00EA6810">
              <w:rPr>
                <w:rFonts w:eastAsia="Times New Roman" w:cs="Times New Roman"/>
                <w:lang w:val="en"/>
              </w:rPr>
              <w:t>. This is the simplest costing method available, requiring no pre-planning of standard costs. However, it can take longer to formulate a valuation for ending inventory and the cost of goods sold, since all actual costs must be compiled and allocated.</w:t>
            </w:r>
          </w:p>
          <w:p w:rsidR="00EA6810" w:rsidRPr="00EA6810" w:rsidRDefault="00EA6810" w:rsidP="00EA6810">
            <w:pPr>
              <w:shd w:val="clear" w:color="auto" w:fill="FFFFFF"/>
              <w:spacing w:after="225" w:line="384" w:lineRule="atLeast"/>
              <w:rPr>
                <w:rFonts w:eastAsia="Times New Roman" w:cs="Times New Roman"/>
                <w:color w:val="333333"/>
                <w:lang w:val="en"/>
              </w:rPr>
            </w:pPr>
            <w:r w:rsidRPr="00EA6810">
              <w:rPr>
                <w:rFonts w:eastAsia="Times New Roman" w:cs="Times New Roman"/>
                <w:lang w:val="en"/>
              </w:rPr>
              <w:t>A similar costing system is </w:t>
            </w:r>
            <w:hyperlink r:id="rId13" w:tgtFrame="_blank" w:history="1">
              <w:r w:rsidRPr="00EA6810">
                <w:rPr>
                  <w:rFonts w:eastAsia="Times New Roman" w:cs="Times New Roman"/>
                  <w:lang w:val="en"/>
                </w:rPr>
                <w:t>normal costing</w:t>
              </w:r>
            </w:hyperlink>
            <w:r w:rsidRPr="00EA6810">
              <w:rPr>
                <w:rFonts w:eastAsia="Times New Roman" w:cs="Times New Roman"/>
                <w:lang w:val="en"/>
              </w:rPr>
              <w:t xml:space="preserve">, where the key difference </w:t>
            </w:r>
            <w:r w:rsidRPr="00EA6810">
              <w:rPr>
                <w:rFonts w:eastAsia="Times New Roman" w:cs="Times New Roman"/>
                <w:color w:val="333333"/>
                <w:lang w:val="en"/>
              </w:rPr>
              <w:t xml:space="preserve">is the use of a budgeted amount </w:t>
            </w:r>
            <w:r w:rsidRPr="00EA6810">
              <w:rPr>
                <w:rFonts w:eastAsia="Times New Roman" w:cs="Times New Roman"/>
                <w:color w:val="333333"/>
                <w:lang w:val="en"/>
              </w:rPr>
              <w:lastRenderedPageBreak/>
              <w:t>of overhead. Actual costing will result in a greater fluctuation in overhead allocations, since it is based on short-term costs that can unexpectedly spike or dip in size. Normal costing results in less fluctuation in overhead allocations, since it is based on long-term expectations for overhead costs.</w:t>
            </w:r>
          </w:p>
          <w:p w:rsidR="00EA6810" w:rsidRPr="00EA6810" w:rsidRDefault="00EA6810" w:rsidP="00EA6810">
            <w:pPr>
              <w:shd w:val="clear" w:color="auto" w:fill="FFFFFF"/>
              <w:spacing w:after="225" w:line="384" w:lineRule="atLeast"/>
              <w:rPr>
                <w:rFonts w:eastAsia="Times New Roman" w:cs="Times New Roman"/>
                <w:color w:val="333333"/>
                <w:lang w:val="en"/>
              </w:rPr>
            </w:pPr>
            <w:r w:rsidRPr="00EA6810">
              <w:rPr>
                <w:rFonts w:eastAsia="Times New Roman" w:cs="Times New Roman"/>
                <w:color w:val="333333"/>
                <w:lang w:val="en"/>
              </w:rPr>
              <w:t>A company having relatively stable production volumes from month to month will have few problems with actual costing. However, one that experiences continual variation in its production volumes, and especially one that regularly faces questions from its investors may be better off using normal costing, since that method offers greater stability in reported costs.</w:t>
            </w:r>
          </w:p>
          <w:p w:rsidR="00EA6810" w:rsidRDefault="00EA6810" w:rsidP="00EA6810">
            <w:pPr>
              <w:shd w:val="clear" w:color="auto" w:fill="FFFFFF"/>
              <w:spacing w:after="225" w:line="384" w:lineRule="atLeast"/>
              <w:rPr>
                <w:rFonts w:ascii="Open Sans" w:eastAsia="Times New Roman" w:hAnsi="Open Sans" w:cs="Times New Roman"/>
                <w:color w:val="333333"/>
                <w:sz w:val="24"/>
                <w:szCs w:val="18"/>
                <w:lang w:val="en"/>
              </w:rPr>
            </w:pPr>
            <w:r w:rsidRPr="00EA6810">
              <w:rPr>
                <w:rFonts w:ascii="Open Sans" w:eastAsia="Times New Roman" w:hAnsi="Open Sans" w:cs="Times New Roman"/>
                <w:b/>
                <w:bCs/>
                <w:color w:val="000000"/>
                <w:sz w:val="24"/>
                <w:szCs w:val="18"/>
                <w:u w:val="single"/>
                <w:lang w:val="en"/>
              </w:rPr>
              <w:t>Normal costing</w:t>
            </w:r>
            <w:r w:rsidRPr="00EA6810">
              <w:rPr>
                <w:rFonts w:ascii="Open Sans" w:eastAsia="Times New Roman" w:hAnsi="Open Sans" w:cs="Times New Roman"/>
                <w:color w:val="333333"/>
                <w:sz w:val="24"/>
                <w:szCs w:val="18"/>
                <w:lang w:val="en"/>
              </w:rPr>
              <w:t> </w:t>
            </w:r>
          </w:p>
          <w:p w:rsidR="00EA6810" w:rsidRPr="00EA6810" w:rsidRDefault="00EA6810" w:rsidP="00EA6810">
            <w:pPr>
              <w:shd w:val="clear" w:color="auto" w:fill="FFFFFF"/>
              <w:spacing w:after="225" w:line="384" w:lineRule="atLeast"/>
              <w:rPr>
                <w:rFonts w:eastAsia="Times New Roman" w:cs="Times New Roman"/>
                <w:szCs w:val="18"/>
                <w:lang w:val="en"/>
              </w:rPr>
            </w:pPr>
            <w:proofErr w:type="gramStart"/>
            <w:r w:rsidRPr="00EA6810">
              <w:rPr>
                <w:rFonts w:ascii="Open Sans" w:eastAsia="Times New Roman" w:hAnsi="Open Sans" w:cs="Times New Roman"/>
                <w:color w:val="333333"/>
                <w:sz w:val="18"/>
                <w:szCs w:val="18"/>
                <w:lang w:val="en"/>
              </w:rPr>
              <w:t>is</w:t>
            </w:r>
            <w:proofErr w:type="gramEnd"/>
            <w:r w:rsidRPr="00EA6810">
              <w:rPr>
                <w:rFonts w:ascii="Open Sans" w:eastAsia="Times New Roman" w:hAnsi="Open Sans" w:cs="Times New Roman"/>
                <w:color w:val="333333"/>
                <w:sz w:val="18"/>
                <w:szCs w:val="18"/>
                <w:lang w:val="en"/>
              </w:rPr>
              <w:t xml:space="preserve"> </w:t>
            </w:r>
            <w:r w:rsidRPr="00EA6810">
              <w:rPr>
                <w:rFonts w:eastAsia="Times New Roman" w:cs="Times New Roman"/>
                <w:szCs w:val="18"/>
                <w:lang w:val="en"/>
              </w:rPr>
              <w:t>used to derive the cost of a product. It includes the following components: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  Actual cost of materials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  Actual cost of labor</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  A standard </w:t>
            </w:r>
            <w:hyperlink r:id="rId14" w:tgtFrame="_blank" w:history="1">
              <w:r w:rsidRPr="00EA6810">
                <w:rPr>
                  <w:rFonts w:eastAsia="Times New Roman" w:cs="Times New Roman"/>
                  <w:szCs w:val="18"/>
                  <w:lang w:val="en"/>
                </w:rPr>
                <w:t>overhead</w:t>
              </w:r>
            </w:hyperlink>
            <w:r w:rsidRPr="00EA6810">
              <w:rPr>
                <w:rFonts w:eastAsia="Times New Roman" w:cs="Times New Roman"/>
                <w:szCs w:val="18"/>
                <w:lang w:val="en"/>
              </w:rPr>
              <w:t xml:space="preserve"> rate that is applied using the product's actual usage of </w:t>
            </w:r>
            <w:r w:rsidR="001A6977" w:rsidRPr="00EA6810">
              <w:rPr>
                <w:rFonts w:eastAsia="Times New Roman" w:cs="Times New Roman"/>
                <w:szCs w:val="18"/>
                <w:lang w:val="en"/>
              </w:rPr>
              <w:t>whatever allocation</w:t>
            </w:r>
            <w:r w:rsidRPr="00EA6810">
              <w:rPr>
                <w:rFonts w:eastAsia="Times New Roman" w:cs="Times New Roman"/>
                <w:szCs w:val="18"/>
                <w:lang w:val="en"/>
              </w:rPr>
              <w:t> is being used (such as direct labor hours or machine time)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If there is a difference between the standard overhead cost and the actual overhead cost, you can either charge the difference to the cost of goods sold (for smaller variances) or prorate the difference between the cost of goods sold and inventory.</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Normal costing is designed to yield product costs that do not contain the sudden cost spikes that can occur when you use actual overhead costs; instead, it uses a smoother long-term estimated overhead rate.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It is acceptable under the </w:t>
            </w:r>
            <w:hyperlink r:id="rId15" w:tgtFrame="_blank" w:history="1">
              <w:r w:rsidRPr="00EA6810">
                <w:rPr>
                  <w:rFonts w:eastAsia="Times New Roman" w:cs="Times New Roman"/>
                  <w:szCs w:val="18"/>
                  <w:lang w:val="en"/>
                </w:rPr>
                <w:t>generally accepted accounting principles</w:t>
              </w:r>
            </w:hyperlink>
            <w:r w:rsidRPr="00EA6810">
              <w:rPr>
                <w:rFonts w:eastAsia="Times New Roman" w:cs="Times New Roman"/>
                <w:szCs w:val="18"/>
                <w:lang w:val="en"/>
              </w:rPr>
              <w:t> and </w:t>
            </w:r>
            <w:hyperlink r:id="rId16" w:tgtFrame="_blank" w:history="1">
              <w:r w:rsidRPr="00EA6810">
                <w:rPr>
                  <w:rFonts w:eastAsia="Times New Roman" w:cs="Times New Roman"/>
                  <w:szCs w:val="18"/>
                  <w:lang w:val="en"/>
                </w:rPr>
                <w:t>international financial reporting standards</w:t>
              </w:r>
            </w:hyperlink>
            <w:r w:rsidRPr="00EA6810">
              <w:rPr>
                <w:rFonts w:eastAsia="Times New Roman" w:cs="Times New Roman"/>
                <w:szCs w:val="18"/>
                <w:lang w:val="en"/>
              </w:rPr>
              <w:t> accounting frameworks to use normal costing to derive the cost of a product for financial reporting purposes.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Normal costing varies from </w:t>
            </w:r>
            <w:hyperlink r:id="rId17" w:tgtFrame="_blank" w:history="1">
              <w:r w:rsidRPr="00EA6810">
                <w:rPr>
                  <w:rFonts w:eastAsia="Times New Roman" w:cs="Times New Roman"/>
                  <w:szCs w:val="18"/>
                  <w:lang w:val="en"/>
                </w:rPr>
                <w:t>standard costing</w:t>
              </w:r>
            </w:hyperlink>
            <w:r w:rsidRPr="00EA6810">
              <w:rPr>
                <w:rFonts w:eastAsia="Times New Roman" w:cs="Times New Roman"/>
                <w:szCs w:val="18"/>
                <w:lang w:val="en"/>
              </w:rPr>
              <w:t>, in that standard costing uses entirely predetermined costs for all aspects of a product, while normal costing uses actual costs for the materials and labor components.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For a more accurate view of the direction in which product costs are headed, it is better to use actual costs, since they match the current amount of actual overhead costs. Standard costs are the least usable from a management perspective, since the costs used may not equate to actual costs. The accuracy level of normal costs is between actual costs and standard costs.</w:t>
            </w:r>
          </w:p>
          <w:p w:rsidR="00EA6810" w:rsidRPr="00EA6810" w:rsidRDefault="00EA6810" w:rsidP="00EA6810">
            <w:pPr>
              <w:shd w:val="clear" w:color="auto" w:fill="FFFFFF"/>
              <w:spacing w:after="225" w:line="384" w:lineRule="atLeast"/>
              <w:rPr>
                <w:rFonts w:ascii="Open Sans" w:eastAsia="Times New Roman" w:hAnsi="Open Sans" w:cs="Times New Roman"/>
                <w:color w:val="333333"/>
                <w:sz w:val="24"/>
                <w:szCs w:val="18"/>
                <w:u w:val="single"/>
                <w:lang w:val="en"/>
              </w:rPr>
            </w:pPr>
            <w:r w:rsidRPr="00EA6810">
              <w:rPr>
                <w:rFonts w:ascii="Open Sans" w:eastAsia="Times New Roman" w:hAnsi="Open Sans" w:cs="Times New Roman"/>
                <w:b/>
                <w:bCs/>
                <w:color w:val="000000"/>
                <w:sz w:val="24"/>
                <w:szCs w:val="18"/>
                <w:u w:val="single"/>
                <w:lang w:val="en"/>
              </w:rPr>
              <w:lastRenderedPageBreak/>
              <w:t>Standard costing</w:t>
            </w:r>
            <w:r w:rsidRPr="00EA6810">
              <w:rPr>
                <w:rFonts w:ascii="Open Sans" w:eastAsia="Times New Roman" w:hAnsi="Open Sans" w:cs="Times New Roman"/>
                <w:color w:val="333333"/>
                <w:sz w:val="24"/>
                <w:szCs w:val="18"/>
                <w:u w:val="single"/>
                <w:lang w:val="en"/>
              </w:rPr>
              <w:t> </w:t>
            </w:r>
          </w:p>
          <w:p w:rsidR="00EA6810" w:rsidRPr="00EA6810" w:rsidRDefault="00EA6810" w:rsidP="00EA6810">
            <w:pPr>
              <w:shd w:val="clear" w:color="auto" w:fill="FFFFFF"/>
              <w:spacing w:after="225" w:line="384" w:lineRule="atLeast"/>
              <w:rPr>
                <w:rFonts w:eastAsia="Times New Roman" w:cs="Times New Roman"/>
                <w:szCs w:val="18"/>
                <w:lang w:val="en"/>
              </w:rPr>
            </w:pPr>
            <w:proofErr w:type="gramStart"/>
            <w:r w:rsidRPr="00EA6810">
              <w:rPr>
                <w:rFonts w:eastAsia="Times New Roman" w:cs="Times New Roman"/>
                <w:szCs w:val="18"/>
                <w:lang w:val="en"/>
              </w:rPr>
              <w:t>is</w:t>
            </w:r>
            <w:proofErr w:type="gramEnd"/>
            <w:r w:rsidRPr="00EA6810">
              <w:rPr>
                <w:rFonts w:eastAsia="Times New Roman" w:cs="Times New Roman"/>
                <w:szCs w:val="18"/>
                <w:lang w:val="en"/>
              </w:rPr>
              <w:t xml:space="preserve"> the practice of substituting an expected cost for an </w:t>
            </w:r>
            <w:hyperlink r:id="rId18" w:tgtFrame="_blank" w:history="1">
              <w:r w:rsidRPr="00EA6810">
                <w:rPr>
                  <w:rFonts w:eastAsia="Times New Roman" w:cs="Times New Roman"/>
                  <w:szCs w:val="18"/>
                  <w:lang w:val="en"/>
                </w:rPr>
                <w:t>actual cost</w:t>
              </w:r>
            </w:hyperlink>
            <w:r w:rsidRPr="00EA6810">
              <w:rPr>
                <w:rFonts w:eastAsia="Times New Roman" w:cs="Times New Roman"/>
                <w:szCs w:val="18"/>
                <w:lang w:val="en"/>
              </w:rPr>
              <w:t> in the accounting records, and then periodically recording variances that are the difference between the expected and actual costs. This approach represents a simplified alternative to cost layering systems, such as the </w:t>
            </w:r>
            <w:hyperlink r:id="rId19" w:tgtFrame="_blank" w:history="1">
              <w:r w:rsidRPr="00EA6810">
                <w:rPr>
                  <w:rFonts w:eastAsia="Times New Roman" w:cs="Times New Roman"/>
                  <w:szCs w:val="18"/>
                  <w:lang w:val="en"/>
                </w:rPr>
                <w:t>FIFO</w:t>
              </w:r>
            </w:hyperlink>
            <w:r w:rsidRPr="00EA6810">
              <w:rPr>
                <w:rFonts w:eastAsia="Times New Roman" w:cs="Times New Roman"/>
                <w:szCs w:val="18"/>
                <w:lang w:val="en"/>
              </w:rPr>
              <w:t> and </w:t>
            </w:r>
            <w:hyperlink r:id="rId20" w:tgtFrame="_blank" w:history="1">
              <w:r w:rsidRPr="00EA6810">
                <w:rPr>
                  <w:rFonts w:eastAsia="Times New Roman" w:cs="Times New Roman"/>
                  <w:szCs w:val="18"/>
                  <w:lang w:val="en"/>
                </w:rPr>
                <w:t>LIFO</w:t>
              </w:r>
            </w:hyperlink>
            <w:r w:rsidRPr="00EA6810">
              <w:rPr>
                <w:rFonts w:eastAsia="Times New Roman" w:cs="Times New Roman"/>
                <w:szCs w:val="18"/>
                <w:lang w:val="en"/>
              </w:rPr>
              <w:t> methods, where large amounts of historical cost information must be maintained for items held in stock.</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Standard costing involves the creation of estimated (i.e., standard) costs for some or all activities within a company. The core reason for using standard costs is that there are a number of applications where it is too time-consuming to collect actual costs, so standard costs are used as a close approximation to actual costs.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Since standard costs are usually slightly different from actual costs, the </w:t>
            </w:r>
            <w:hyperlink r:id="rId21" w:tgtFrame="_blank" w:history="1">
              <w:r w:rsidRPr="00EA6810">
                <w:rPr>
                  <w:rFonts w:eastAsia="Times New Roman" w:cs="Times New Roman"/>
                  <w:szCs w:val="18"/>
                  <w:lang w:val="en"/>
                </w:rPr>
                <w:t>cost accountant</w:t>
              </w:r>
            </w:hyperlink>
            <w:r w:rsidRPr="00EA6810">
              <w:rPr>
                <w:rFonts w:eastAsia="Times New Roman" w:cs="Times New Roman"/>
                <w:szCs w:val="18"/>
                <w:lang w:val="en"/>
              </w:rPr>
              <w:t> periodically calculates variances that break out differences caused by such factors as labor rate changes and the cost of materials. The cost accountant may also periodically change the standard costs to bring them into closer alignment with actual costs.</w:t>
            </w:r>
          </w:p>
          <w:p w:rsidR="00EA6810" w:rsidRPr="00EA6810" w:rsidRDefault="00EA6810" w:rsidP="00EA6810">
            <w:pPr>
              <w:shd w:val="clear" w:color="auto" w:fill="FFFFFF"/>
              <w:spacing w:after="225" w:line="384" w:lineRule="atLeast"/>
              <w:rPr>
                <w:rFonts w:ascii="Open Sans" w:eastAsia="Times New Roman" w:hAnsi="Open Sans" w:cs="Times New Roman"/>
                <w:b/>
                <w:color w:val="333333"/>
                <w:sz w:val="24"/>
                <w:szCs w:val="18"/>
                <w:u w:val="single"/>
                <w:lang w:val="en"/>
              </w:rPr>
            </w:pPr>
            <w:r w:rsidRPr="00EA6810">
              <w:rPr>
                <w:rFonts w:ascii="Open Sans" w:eastAsia="Times New Roman" w:hAnsi="Open Sans" w:cs="Times New Roman"/>
                <w:b/>
                <w:bCs/>
                <w:color w:val="000000"/>
                <w:sz w:val="24"/>
                <w:szCs w:val="18"/>
                <w:u w:val="single"/>
                <w:lang w:val="en"/>
              </w:rPr>
              <w:t>Advantages of Standard Costing</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Though most companies do not use standard costing in its original application of calculating the cost of ending inventory, it is still useful for a number of other applications. In most cases, users are probably not even aware that they are using standard costing, only that they are using an approximation of actual costs. Here are some potential uses: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Budgeting</w:t>
            </w:r>
            <w:proofErr w:type="gramEnd"/>
            <w:r w:rsidRPr="00EA6810">
              <w:rPr>
                <w:rFonts w:eastAsia="Times New Roman" w:cs="Times New Roman"/>
                <w:szCs w:val="18"/>
                <w:lang w:val="en"/>
              </w:rPr>
              <w:t>. A budget is always composed of standard costs, since it would be impossible to include in it the exact actual cost of an item on the day the budget is finalized. Also, since a key application of the budget is to compare it to actual results in subsequent periods, the standards used within it continue to appear in financial reports through the budget period.</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Inventory</w:t>
            </w:r>
            <w:proofErr w:type="gramEnd"/>
            <w:r w:rsidRPr="00EA6810">
              <w:rPr>
                <w:rFonts w:eastAsia="Times New Roman" w:cs="Times New Roman"/>
                <w:szCs w:val="18"/>
                <w:lang w:val="en"/>
              </w:rPr>
              <w:t xml:space="preserve"> costing. It is extremely easy to print a report showing the period-end inventory balances (if you are using a </w:t>
            </w:r>
            <w:hyperlink r:id="rId22" w:tgtFrame="_blank" w:history="1">
              <w:r w:rsidRPr="00EA6810">
                <w:rPr>
                  <w:rFonts w:eastAsia="Times New Roman" w:cs="Times New Roman"/>
                  <w:szCs w:val="18"/>
                  <w:lang w:val="en"/>
                </w:rPr>
                <w:t>perpetual inventory</w:t>
              </w:r>
            </w:hyperlink>
            <w:r w:rsidRPr="00EA6810">
              <w:rPr>
                <w:rFonts w:eastAsia="Times New Roman" w:cs="Times New Roman"/>
                <w:szCs w:val="18"/>
                <w:lang w:val="en"/>
              </w:rPr>
              <w:t> system), multiply it by the standard cost of each item, and instantly generate an ending inventory valuation. The result does not exactly match the actual cost of inventory, but it is close. However, it may be necessary to update standard costs frequently, if actual costs are continually changing. It is easiest to update costs for the highest-dollar components of inventory on a frequent basis, and leave lower-value items for occasional cost reviews.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Overhead</w:t>
            </w:r>
            <w:proofErr w:type="gramEnd"/>
            <w:r w:rsidRPr="00EA6810">
              <w:rPr>
                <w:rFonts w:eastAsia="Times New Roman" w:cs="Times New Roman"/>
                <w:szCs w:val="18"/>
                <w:lang w:val="en"/>
              </w:rPr>
              <w:t xml:space="preserve"> application. If it takes too long to aggregate actual costs into cost pools for allocation to inventory, then you may use a standard overhead application rate instead, and adjust this rate every </w:t>
            </w:r>
            <w:r w:rsidRPr="00EA6810">
              <w:rPr>
                <w:rFonts w:eastAsia="Times New Roman" w:cs="Times New Roman"/>
                <w:szCs w:val="18"/>
                <w:lang w:val="en"/>
              </w:rPr>
              <w:lastRenderedPageBreak/>
              <w:t>few months to keep it close to actual costs.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Price</w:t>
            </w:r>
            <w:proofErr w:type="gramEnd"/>
            <w:r w:rsidRPr="00EA6810">
              <w:rPr>
                <w:rFonts w:eastAsia="Times New Roman" w:cs="Times New Roman"/>
                <w:szCs w:val="18"/>
                <w:lang w:val="en"/>
              </w:rPr>
              <w:t xml:space="preserve"> formulation. If a company deals with custom products, then it uses standard costs to compile the projected cost of a customer’s requirements, after which it adds on a margin. This may be quite a complex system, where the sales department uses a database of component costs that change depending upon the unit quantity that the customer wants to order. This system may also account for changes in the company’s production costs at different volume levels, since this may call for the use of longer production runs that are less expensive.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Nearly all companies have budgets and many use standard cost calculations to derive product prices, so it is apparent that standard costing will find some uses for the foreseeable future. In particular, standard costing provides a benchmark against which management can compare actual performance.</w:t>
            </w:r>
          </w:p>
          <w:p w:rsidR="00EA6810" w:rsidRPr="00EA6810" w:rsidRDefault="00EA6810" w:rsidP="00EA6810">
            <w:pPr>
              <w:shd w:val="clear" w:color="auto" w:fill="FFFFFF"/>
              <w:spacing w:after="225" w:line="384" w:lineRule="atLeast"/>
              <w:jc w:val="both"/>
              <w:rPr>
                <w:rFonts w:eastAsia="Times New Roman" w:cs="Times New Roman"/>
                <w:color w:val="333333"/>
                <w:sz w:val="24"/>
                <w:szCs w:val="18"/>
                <w:u w:val="single"/>
                <w:lang w:val="en"/>
              </w:rPr>
            </w:pPr>
            <w:r w:rsidRPr="00EA6810">
              <w:rPr>
                <w:rFonts w:eastAsia="Times New Roman" w:cs="Times New Roman"/>
                <w:b/>
                <w:bCs/>
                <w:color w:val="000000"/>
                <w:sz w:val="24"/>
                <w:szCs w:val="18"/>
                <w:u w:val="single"/>
                <w:lang w:val="en"/>
              </w:rPr>
              <w:t>Problems with Standard Costing</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Despite the advantages just noted for some applications of standard costing, there are substantially more situations where it is not a viable costing system. Here are some problem areas: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Cost</w:t>
            </w:r>
            <w:proofErr w:type="gramEnd"/>
            <w:r w:rsidRPr="00EA6810">
              <w:rPr>
                <w:rFonts w:eastAsia="Times New Roman" w:cs="Times New Roman"/>
                <w:szCs w:val="18"/>
                <w:lang w:val="en"/>
              </w:rPr>
              <w:t>-plus contracts. If you have a contract with a customer under which the customer pays you for your costs incurred, plus a profit (known as a cost-plus contract), then you must use actual costs, as per the terms of the contract. Standard costing is not allowed.</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Drives</w:t>
            </w:r>
            <w:proofErr w:type="gramEnd"/>
            <w:r w:rsidRPr="00EA6810">
              <w:rPr>
                <w:rFonts w:eastAsia="Times New Roman" w:cs="Times New Roman"/>
                <w:szCs w:val="18"/>
                <w:lang w:val="en"/>
              </w:rPr>
              <w:t xml:space="preserve"> inappropriate activities. A number of the variances reported under a standard costing system will drive management to take incorrect actions to create favorable variances. For example, they may buy raw materials in larger quantities in order to improve the purchase price variance, even though this increases the investment in inventory. Similarly, management may schedule longer production runs in order to improve the labor efficiency variance, even though it is better to produce in smaller quantities and accept less labor efficiency in exchange.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Fast</w:t>
            </w:r>
            <w:proofErr w:type="gramEnd"/>
            <w:r w:rsidRPr="00EA6810">
              <w:rPr>
                <w:rFonts w:eastAsia="Times New Roman" w:cs="Times New Roman"/>
                <w:szCs w:val="18"/>
                <w:lang w:val="en"/>
              </w:rPr>
              <w:t>-paced environment. A standard costing system assumes that costs do not change much in the near term, so that you can rely on standards for a number of months or even a year, before updating the costs. However, in an environment where product lives are short or continuous improvement is driving down costs, a standard cost may become out-of-date within a month or two.</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Slow</w:t>
            </w:r>
            <w:proofErr w:type="gramEnd"/>
            <w:r w:rsidRPr="00EA6810">
              <w:rPr>
                <w:rFonts w:eastAsia="Times New Roman" w:cs="Times New Roman"/>
                <w:szCs w:val="18"/>
                <w:lang w:val="en"/>
              </w:rPr>
              <w:t xml:space="preserve"> feedback. A complex system of variance calculations are an integral part of a standard costing system, which the accounting staff completes at the end of each reporting period. If the production department is focused on immediate feedback of problems for instant correction, the reporting of these variances is much too late to be useful.</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lastRenderedPageBreak/>
              <w:t>§</w:t>
            </w:r>
            <w:proofErr w:type="gramStart"/>
            <w:r w:rsidRPr="00EA6810">
              <w:rPr>
                <w:rFonts w:eastAsia="Times New Roman" w:cs="Times New Roman"/>
                <w:szCs w:val="18"/>
                <w:lang w:val="en"/>
              </w:rPr>
              <w:t>  Unit</w:t>
            </w:r>
            <w:proofErr w:type="gramEnd"/>
            <w:r w:rsidRPr="00EA6810">
              <w:rPr>
                <w:rFonts w:eastAsia="Times New Roman" w:cs="Times New Roman"/>
                <w:szCs w:val="18"/>
                <w:lang w:val="en"/>
              </w:rPr>
              <w:t>-level information. The variance calculations that typically accompany a standard costing report are accumulated in aggregate for a company’s entire production department, and so are unable to provide information about discrepancies at a lower level, such as the individual work cell, batch, or unit.</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The preceding list shows that there are a multitude of situations where standard costing is not useful, and may even result in incorrect management actions. Nonetheless, as long as you are aware of these issues, it is usually possible to profitably adapt standard costing into some aspects of a company’s operations.</w:t>
            </w:r>
          </w:p>
          <w:p w:rsidR="00EA6810" w:rsidRPr="00EA6810" w:rsidRDefault="00EA6810" w:rsidP="00EA6810">
            <w:pPr>
              <w:shd w:val="clear" w:color="auto" w:fill="FFFFFF"/>
              <w:spacing w:after="225" w:line="384" w:lineRule="atLeast"/>
              <w:jc w:val="both"/>
              <w:rPr>
                <w:rFonts w:ascii="Open Sans" w:eastAsia="Times New Roman" w:hAnsi="Open Sans" w:cs="Times New Roman"/>
                <w:color w:val="333333"/>
                <w:sz w:val="24"/>
                <w:szCs w:val="18"/>
                <w:u w:val="single"/>
                <w:lang w:val="en"/>
              </w:rPr>
            </w:pPr>
            <w:r w:rsidRPr="00EA6810">
              <w:rPr>
                <w:rFonts w:ascii="Open Sans" w:eastAsia="Times New Roman" w:hAnsi="Open Sans" w:cs="Times New Roman"/>
                <w:b/>
                <w:bCs/>
                <w:color w:val="000000"/>
                <w:sz w:val="24"/>
                <w:szCs w:val="18"/>
                <w:u w:val="single"/>
                <w:lang w:val="en"/>
              </w:rPr>
              <w:t>Standard Cost Variances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A variance is the difference between the actual cost incurred and the standard cost against which it is measured. A variance can also be used to measure the difference between actual and expected sales. Thus, variance analysis can be used to review the performance of both revenue and expenses.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There are two basic types of variances from a standard that can arise, which are the rate variance and the volume variance. Here is more information about both types of variances: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Rate</w:t>
            </w:r>
            <w:proofErr w:type="gramEnd"/>
            <w:r w:rsidRPr="00EA6810">
              <w:rPr>
                <w:rFonts w:eastAsia="Times New Roman" w:cs="Times New Roman"/>
                <w:szCs w:val="18"/>
                <w:lang w:val="en"/>
              </w:rPr>
              <w:t xml:space="preserve"> variance. A rate variance (which is also known as a price variance) is the difference between the actual price paid for something and the expected price, multiplied by the actual quantity purchased. The “rate” variance designation is most commonly applied to the </w:t>
            </w:r>
            <w:hyperlink r:id="rId23" w:tgtFrame="_blank" w:history="1">
              <w:r w:rsidRPr="00EA6810">
                <w:rPr>
                  <w:rFonts w:eastAsia="Times New Roman" w:cs="Times New Roman"/>
                  <w:szCs w:val="18"/>
                  <w:lang w:val="en"/>
                </w:rPr>
                <w:t>labor rate variance</w:t>
              </w:r>
            </w:hyperlink>
            <w:r w:rsidRPr="00EA6810">
              <w:rPr>
                <w:rFonts w:eastAsia="Times New Roman" w:cs="Times New Roman"/>
                <w:szCs w:val="18"/>
                <w:lang w:val="en"/>
              </w:rPr>
              <w:t>, which involves the actual cost of direct labor in comparison to the standard cost of direct labor. The rate variance uses a different designation when applied to the purchase of materials, and may be called the </w:t>
            </w:r>
            <w:hyperlink r:id="rId24" w:tgtFrame="_blank" w:history="1">
              <w:r w:rsidRPr="00EA6810">
                <w:rPr>
                  <w:rFonts w:eastAsia="Times New Roman" w:cs="Times New Roman"/>
                  <w:szCs w:val="18"/>
                  <w:lang w:val="en"/>
                </w:rPr>
                <w:t>purchase price variance</w:t>
              </w:r>
            </w:hyperlink>
            <w:r w:rsidRPr="00EA6810">
              <w:rPr>
                <w:rFonts w:eastAsia="Times New Roman" w:cs="Times New Roman"/>
                <w:szCs w:val="18"/>
                <w:lang w:val="en"/>
              </w:rPr>
              <w:t> or the material price variance.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Volume</w:t>
            </w:r>
            <w:proofErr w:type="gramEnd"/>
            <w:r w:rsidRPr="00EA6810">
              <w:rPr>
                <w:rFonts w:eastAsia="Times New Roman" w:cs="Times New Roman"/>
                <w:szCs w:val="18"/>
                <w:lang w:val="en"/>
              </w:rPr>
              <w:t xml:space="preserve"> variance. A volume variance is the difference between the actual quantity sold or consumed and the budgeted amount, multiplied by the standard price or cost per unit. If the variance relates to the sale of goods, it is called the </w:t>
            </w:r>
            <w:hyperlink r:id="rId25" w:tgtFrame="_blank" w:history="1">
              <w:r w:rsidRPr="00EA6810">
                <w:rPr>
                  <w:rFonts w:eastAsia="Times New Roman" w:cs="Times New Roman"/>
                  <w:szCs w:val="18"/>
                  <w:lang w:val="en"/>
                </w:rPr>
                <w:t>sales volume variance</w:t>
              </w:r>
            </w:hyperlink>
            <w:r w:rsidRPr="00EA6810">
              <w:rPr>
                <w:rFonts w:eastAsia="Times New Roman" w:cs="Times New Roman"/>
                <w:szCs w:val="18"/>
                <w:lang w:val="en"/>
              </w:rPr>
              <w:t>. If it relates to the use of direct materials, it is called the </w:t>
            </w:r>
            <w:hyperlink r:id="rId26" w:tgtFrame="_blank" w:history="1">
              <w:r w:rsidRPr="00EA6810">
                <w:rPr>
                  <w:rFonts w:eastAsia="Times New Roman" w:cs="Times New Roman"/>
                  <w:szCs w:val="18"/>
                  <w:lang w:val="en"/>
                </w:rPr>
                <w:t>material yield variance</w:t>
              </w:r>
            </w:hyperlink>
            <w:r w:rsidRPr="00EA6810">
              <w:rPr>
                <w:rFonts w:eastAsia="Times New Roman" w:cs="Times New Roman"/>
                <w:szCs w:val="18"/>
                <w:lang w:val="en"/>
              </w:rPr>
              <w:t>. If the variance relates to the use of direct labor, it is called the </w:t>
            </w:r>
            <w:hyperlink r:id="rId27" w:tgtFrame="_blank" w:history="1">
              <w:r w:rsidRPr="00EA6810">
                <w:rPr>
                  <w:rFonts w:eastAsia="Times New Roman" w:cs="Times New Roman"/>
                  <w:szCs w:val="18"/>
                  <w:lang w:val="en"/>
                </w:rPr>
                <w:t>labor efficiency variance</w:t>
              </w:r>
            </w:hyperlink>
            <w:r w:rsidRPr="00EA6810">
              <w:rPr>
                <w:rFonts w:eastAsia="Times New Roman" w:cs="Times New Roman"/>
                <w:szCs w:val="18"/>
                <w:lang w:val="en"/>
              </w:rPr>
              <w:t>. Finally, if the variance relates to the application of overhead, it is called the overhead efficiency variance.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Thus, variances are based on either changes in cost from the expected amount, or changes in the quantity from the expected amount. The most common variances that a cost accountant elects to report on are subdivided within the rate and volume variance categories for direct materials, direct labor, and overhead. It is also possible to report these variances for revenue.</w:t>
            </w:r>
          </w:p>
          <w:p w:rsidR="00EA6810" w:rsidRPr="00EA6810" w:rsidRDefault="00EA6810" w:rsidP="00EA6810">
            <w:pPr>
              <w:shd w:val="clear" w:color="auto" w:fill="FFFFFF"/>
              <w:spacing w:after="225" w:line="384" w:lineRule="atLeast"/>
              <w:rPr>
                <w:rFonts w:eastAsia="Times New Roman" w:cs="Times New Roman"/>
                <w:color w:val="333333"/>
                <w:szCs w:val="18"/>
                <w:lang w:val="en"/>
              </w:rPr>
            </w:pPr>
            <w:r w:rsidRPr="00EA6810">
              <w:rPr>
                <w:rFonts w:eastAsia="Times New Roman" w:cs="Times New Roman"/>
                <w:szCs w:val="18"/>
                <w:lang w:val="en"/>
              </w:rPr>
              <w:t xml:space="preserve">It is not always considered practical or even necessary to calculate and report on variances, unless </w:t>
            </w:r>
            <w:r w:rsidRPr="00EA6810">
              <w:rPr>
                <w:rFonts w:eastAsia="Times New Roman" w:cs="Times New Roman"/>
                <w:color w:val="333333"/>
                <w:szCs w:val="18"/>
                <w:lang w:val="en"/>
              </w:rPr>
              <w:lastRenderedPageBreak/>
              <w:t>the resulting information can be used by management to improve the operations or lower the costs of a business. When a variance is considered to have a practical application, the cost accountant should research the reason for the variance in considerable detail and present the results to the responsible manager, perhaps also with a suggested course of action.</w:t>
            </w:r>
          </w:p>
          <w:p w:rsidR="00EA6810" w:rsidRPr="00EA6810" w:rsidRDefault="00EA6810" w:rsidP="00EA6810">
            <w:pPr>
              <w:shd w:val="clear" w:color="auto" w:fill="FFFFFF"/>
              <w:spacing w:after="225" w:line="384" w:lineRule="atLeast"/>
              <w:jc w:val="both"/>
              <w:rPr>
                <w:rFonts w:ascii="Open Sans" w:eastAsia="Times New Roman" w:hAnsi="Open Sans" w:cs="Times New Roman"/>
                <w:color w:val="333333"/>
                <w:sz w:val="24"/>
                <w:szCs w:val="18"/>
                <w:u w:val="single"/>
                <w:lang w:val="en"/>
              </w:rPr>
            </w:pPr>
            <w:r w:rsidRPr="00EA6810">
              <w:rPr>
                <w:rFonts w:ascii="Open Sans" w:eastAsia="Times New Roman" w:hAnsi="Open Sans" w:cs="Times New Roman"/>
                <w:b/>
                <w:bCs/>
                <w:color w:val="000000"/>
                <w:sz w:val="24"/>
                <w:szCs w:val="18"/>
                <w:u w:val="single"/>
                <w:lang w:val="en"/>
              </w:rPr>
              <w:t>Standard Cost Creation</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At the most basic level, you can create a standard cost simply by calculating the average of the most recent actual cost for the past few months. In many smaller companies, this is the extent of the analysis used. However, there are some additional factors to consider, which can significantly alter the standard cost that you elect to use. They are: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Equipment</w:t>
            </w:r>
            <w:proofErr w:type="gramEnd"/>
            <w:r w:rsidRPr="00EA6810">
              <w:rPr>
                <w:rFonts w:eastAsia="Times New Roman" w:cs="Times New Roman"/>
                <w:szCs w:val="18"/>
                <w:lang w:val="en"/>
              </w:rPr>
              <w:t xml:space="preserve"> age. If a machine is nearing the end of its productive life, it may produce a higher proportion of scrap than was previously the case.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Equipment</w:t>
            </w:r>
            <w:proofErr w:type="gramEnd"/>
            <w:r w:rsidRPr="00EA6810">
              <w:rPr>
                <w:rFonts w:eastAsia="Times New Roman" w:cs="Times New Roman"/>
                <w:szCs w:val="18"/>
                <w:lang w:val="en"/>
              </w:rPr>
              <w:t xml:space="preserve"> setup speeds. If it takes a long time to setup equipment for a production run, the cost of the setup, as spread over the units in the production run, is expensive. If a setup reduction plan is contemplated, this can yield significantly lower overhead costs.</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Labor</w:t>
            </w:r>
            <w:proofErr w:type="gramEnd"/>
            <w:r w:rsidRPr="00EA6810">
              <w:rPr>
                <w:rFonts w:eastAsia="Times New Roman" w:cs="Times New Roman"/>
                <w:szCs w:val="18"/>
                <w:lang w:val="en"/>
              </w:rPr>
              <w:t xml:space="preserve"> efficiency changes. If there are production process changes, such as the installation of new, automated equipment, then </w:t>
            </w:r>
            <w:proofErr w:type="gramStart"/>
            <w:r w:rsidRPr="00EA6810">
              <w:rPr>
                <w:rFonts w:eastAsia="Times New Roman" w:cs="Times New Roman"/>
                <w:szCs w:val="18"/>
                <w:lang w:val="en"/>
              </w:rPr>
              <w:t>this impacts</w:t>
            </w:r>
            <w:proofErr w:type="gramEnd"/>
            <w:r w:rsidRPr="00EA6810">
              <w:rPr>
                <w:rFonts w:eastAsia="Times New Roman" w:cs="Times New Roman"/>
                <w:szCs w:val="18"/>
                <w:lang w:val="en"/>
              </w:rPr>
              <w:t xml:space="preserve"> the amount of labor required to manufacture a product.</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Labor</w:t>
            </w:r>
            <w:proofErr w:type="gramEnd"/>
            <w:r w:rsidRPr="00EA6810">
              <w:rPr>
                <w:rFonts w:eastAsia="Times New Roman" w:cs="Times New Roman"/>
                <w:szCs w:val="18"/>
                <w:lang w:val="en"/>
              </w:rPr>
              <w:t xml:space="preserve"> rate changes. If you know that employees are about to receive pay raises, either through a scheduled raise or as mandated by a labor union contract, then incorporate it into the new standard. This may mean setting an effective date for the new standard that matches the date when the cost increase is supposed to go into effect.</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Learning</w:t>
            </w:r>
            <w:proofErr w:type="gramEnd"/>
            <w:r w:rsidRPr="00EA6810">
              <w:rPr>
                <w:rFonts w:eastAsia="Times New Roman" w:cs="Times New Roman"/>
                <w:szCs w:val="18"/>
                <w:lang w:val="en"/>
              </w:rPr>
              <w:t xml:space="preserve"> curve. As the production staff creates an increasing volume of a product, it becomes more efficient at doing so. Thus, the standard labor cost should decrease (though at a declining rate) as production volumes increase.</w:t>
            </w:r>
          </w:p>
          <w:p w:rsidR="00EA6810" w:rsidRPr="00EA6810" w:rsidRDefault="00EA6810" w:rsidP="00EA6810">
            <w:pPr>
              <w:shd w:val="clear" w:color="auto" w:fill="FFFFFF"/>
              <w:spacing w:after="225" w:line="384" w:lineRule="atLeast"/>
              <w:rPr>
                <w:rFonts w:eastAsia="Times New Roman" w:cs="Times New Roman"/>
                <w:szCs w:val="18"/>
                <w:lang w:val="en"/>
              </w:rPr>
            </w:pPr>
            <w:r w:rsidRPr="00EA6810">
              <w:rPr>
                <w:rFonts w:eastAsia="Times New Roman" w:cs="Times New Roman"/>
                <w:szCs w:val="18"/>
                <w:lang w:val="en"/>
              </w:rPr>
              <w:t>§</w:t>
            </w:r>
            <w:proofErr w:type="gramStart"/>
            <w:r w:rsidRPr="00EA6810">
              <w:rPr>
                <w:rFonts w:eastAsia="Times New Roman" w:cs="Times New Roman"/>
                <w:szCs w:val="18"/>
                <w:lang w:val="en"/>
              </w:rPr>
              <w:t>  Purchasing</w:t>
            </w:r>
            <w:proofErr w:type="gramEnd"/>
            <w:r w:rsidRPr="00EA6810">
              <w:rPr>
                <w:rFonts w:eastAsia="Times New Roman" w:cs="Times New Roman"/>
                <w:szCs w:val="18"/>
                <w:lang w:val="en"/>
              </w:rPr>
              <w:t xml:space="preserve"> terms. The purchasing department may be able to significantly alter the price of a purchased component by switching suppliers, altering contract terms, or by buying in different quantities.</w:t>
            </w:r>
          </w:p>
          <w:p w:rsidR="00EA6810" w:rsidRDefault="00EA6810" w:rsidP="00EA6810">
            <w:pPr>
              <w:shd w:val="clear" w:color="auto" w:fill="FFFFFF"/>
              <w:spacing w:line="384" w:lineRule="atLeast"/>
              <w:rPr>
                <w:rFonts w:eastAsia="Times New Roman" w:cs="Times New Roman"/>
                <w:szCs w:val="18"/>
                <w:lang w:val="en"/>
              </w:rPr>
            </w:pPr>
            <w:r w:rsidRPr="00EA6810">
              <w:rPr>
                <w:rFonts w:eastAsia="Times New Roman" w:cs="Times New Roman"/>
                <w:szCs w:val="18"/>
                <w:lang w:val="en"/>
              </w:rPr>
              <w:t>Any one of the additional factors noted here can have a major impact on a standard cost, which is why it may be necessary in a larger production environment to spend a significant amount of time formulating a standard cost.</w:t>
            </w:r>
          </w:p>
          <w:p w:rsidR="00BB7616" w:rsidRPr="00EA6810" w:rsidRDefault="00BB7616" w:rsidP="00EA6810">
            <w:pPr>
              <w:shd w:val="clear" w:color="auto" w:fill="FFFFFF"/>
              <w:spacing w:line="384" w:lineRule="atLeast"/>
              <w:rPr>
                <w:rFonts w:eastAsia="Times New Roman" w:cs="Times New Roman"/>
                <w:szCs w:val="18"/>
                <w:lang w:val="en"/>
              </w:rPr>
            </w:pPr>
          </w:p>
          <w:p w:rsidR="00CC2FB3" w:rsidRDefault="00CC2FB3" w:rsidP="00EA6810">
            <w:pPr>
              <w:rPr>
                <w:b/>
              </w:rPr>
            </w:pPr>
          </w:p>
          <w:p w:rsidR="00BB7616" w:rsidRPr="00BB7616" w:rsidRDefault="00BB7616" w:rsidP="00BB7616">
            <w:pPr>
              <w:autoSpaceDE w:val="0"/>
              <w:autoSpaceDN w:val="0"/>
              <w:adjustRightInd w:val="0"/>
              <w:rPr>
                <w:rFonts w:ascii="Calibri" w:hAnsi="Calibri" w:cs="Calibri"/>
                <w:u w:val="single"/>
              </w:rPr>
            </w:pPr>
            <w:r>
              <w:rPr>
                <w:rFonts w:ascii="Calibri" w:hAnsi="Calibri" w:cs="Calibri"/>
              </w:rPr>
              <w:lastRenderedPageBreak/>
              <w:t>2.</w:t>
            </w:r>
            <w:r w:rsidRPr="00BB7616">
              <w:rPr>
                <w:rFonts w:ascii="Calibri" w:hAnsi="Calibri" w:cs="Calibri"/>
                <w:u w:val="single"/>
              </w:rPr>
              <w:t>How can the variance analysis identified above help the production department meet its</w:t>
            </w:r>
          </w:p>
          <w:p w:rsidR="00BB7616" w:rsidRDefault="00BB7616" w:rsidP="00BB7616">
            <w:pPr>
              <w:rPr>
                <w:rFonts w:ascii="Calibri" w:hAnsi="Calibri" w:cs="Calibri"/>
              </w:rPr>
            </w:pPr>
            <w:r w:rsidRPr="00BB7616">
              <w:rPr>
                <w:rFonts w:ascii="Calibri" w:hAnsi="Calibri" w:cs="Calibri"/>
                <w:u w:val="single"/>
              </w:rPr>
              <w:t>Objectives</w:t>
            </w:r>
            <w:r>
              <w:rPr>
                <w:rFonts w:ascii="Calibri" w:hAnsi="Calibri" w:cs="Calibri"/>
              </w:rPr>
              <w:t>?</w:t>
            </w:r>
          </w:p>
          <w:p w:rsidR="00BB7616" w:rsidRDefault="00BB7616" w:rsidP="00BB7616">
            <w:pPr>
              <w:rPr>
                <w:b/>
                <w:u w:val="single"/>
              </w:rPr>
            </w:pPr>
          </w:p>
          <w:p w:rsidR="00BB7616" w:rsidRPr="00BB7616" w:rsidRDefault="00BB7616" w:rsidP="00EA6810">
            <w:pPr>
              <w:rPr>
                <w:b/>
                <w:u w:val="single"/>
              </w:rPr>
            </w:pPr>
            <w:r w:rsidRPr="00BB7616">
              <w:rPr>
                <w:b/>
                <w:u w:val="single"/>
              </w:rPr>
              <w:t>Variance Analysis :</w:t>
            </w:r>
          </w:p>
          <w:p w:rsidR="00902EDD" w:rsidRPr="00BB7616" w:rsidRDefault="00BB7616" w:rsidP="00EA6810">
            <w:pPr>
              <w:rPr>
                <w:b/>
                <w:sz w:val="28"/>
              </w:rPr>
            </w:pPr>
            <w:r w:rsidRPr="00BB7616">
              <w:rPr>
                <w:rFonts w:cs="Lucida Sans Unicode"/>
                <w:color w:val="555555"/>
                <w:szCs w:val="18"/>
                <w:lang w:val="en"/>
              </w:rPr>
              <w:t xml:space="preserve"> </w:t>
            </w:r>
            <w:r w:rsidRPr="00BB7616">
              <w:rPr>
                <w:rFonts w:cs="Lucida Sans Unicode"/>
                <w:szCs w:val="18"/>
                <w:lang w:val="en"/>
              </w:rPr>
              <w:t>Variance analysis is the quantitative investigation of the difference between actual and planned behavior. This analysis is used to maintain control over a business. For example, if you budget for sales to be $10,000 and actual sales are $8,000, variance analysis yields a difference of $2,000.</w:t>
            </w:r>
          </w:p>
          <w:p w:rsidR="00BB7616" w:rsidRP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Variance analysis is especially effective when you review the amount of a variance on a trend line, so that sudden changes in the variance level from month to month are more readily apparent.</w:t>
            </w:r>
          </w:p>
          <w:p w:rsidR="00BB7616" w:rsidRP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Variance analysis also involves the investigation of these differences, so that the outcome is a statement of the difference from expectations, and an interpretation of why the variance occurred. To continue with the example, a complete analysis of the sales variance would be:</w:t>
            </w:r>
          </w:p>
          <w:p w:rsidR="00BB7616" w:rsidRP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"Sales during the month were $2,000 lower than the budget of $10,000. This variance was primarily caused by the loss of ABC customer at the end of the preceding month, which usually buys</w:t>
            </w:r>
            <w:proofErr w:type="gramStart"/>
            <w:r w:rsidRPr="00BB7616">
              <w:rPr>
                <w:rFonts w:asciiTheme="minorHAnsi" w:hAnsiTheme="minorHAnsi" w:cs="Lucida Sans Unicode"/>
                <w:sz w:val="22"/>
                <w:szCs w:val="18"/>
                <w:lang w:val="en"/>
              </w:rPr>
              <w:t>  $</w:t>
            </w:r>
            <w:proofErr w:type="gramEnd"/>
            <w:r w:rsidRPr="00BB7616">
              <w:rPr>
                <w:rFonts w:asciiTheme="minorHAnsi" w:hAnsiTheme="minorHAnsi" w:cs="Lucida Sans Unicode"/>
                <w:sz w:val="22"/>
                <w:szCs w:val="18"/>
                <w:lang w:val="en"/>
              </w:rPr>
              <w:t>1,800 per month from the company. We lost ABC customer because we had several instances of late deliveries to it over the past few months."</w:t>
            </w:r>
          </w:p>
          <w:p w:rsidR="00BB7616" w:rsidRP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This level of detailed variance analysis allows management to understand why fluctuations occur in its business, and what it can do to change the situation.</w:t>
            </w:r>
          </w:p>
          <w:p w:rsidR="00BB7616" w:rsidRP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Here are the most commonly-derived variances used in variance analysis (they are linked to more complete descriptions, as well as examples):</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28" w:history="1">
              <w:r w:rsidRPr="00BB7616">
                <w:rPr>
                  <w:rStyle w:val="Emphasis"/>
                  <w:rFonts w:cs="Lucida Sans Unicode"/>
                  <w:szCs w:val="18"/>
                  <w:lang w:val="en"/>
                </w:rPr>
                <w:t>Purchase price variance</w:t>
              </w:r>
            </w:hyperlink>
            <w:r w:rsidRPr="00BB7616">
              <w:rPr>
                <w:rFonts w:cs="Lucida Sans Unicode"/>
                <w:szCs w:val="18"/>
                <w:lang w:val="en"/>
              </w:rPr>
              <w:t>. The actual price paid for materials used in the production process, minus the standard cost, multiplied by the number of units used.</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29" w:history="1">
              <w:r w:rsidRPr="00BB7616">
                <w:rPr>
                  <w:rStyle w:val="Emphasis"/>
                  <w:rFonts w:cs="Lucida Sans Unicode"/>
                  <w:szCs w:val="18"/>
                  <w:lang w:val="en"/>
                </w:rPr>
                <w:t>Labor rate variance</w:t>
              </w:r>
            </w:hyperlink>
            <w:r w:rsidRPr="00BB7616">
              <w:rPr>
                <w:rFonts w:cs="Lucida Sans Unicode"/>
                <w:szCs w:val="18"/>
                <w:lang w:val="en"/>
              </w:rPr>
              <w:t>. The actual price paid for the direct labor used in the production process, minus its standard cost, multiplied by the number of units used.</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30" w:history="1">
              <w:r w:rsidRPr="00BB7616">
                <w:rPr>
                  <w:rStyle w:val="Emphasis"/>
                  <w:rFonts w:cs="Lucida Sans Unicode"/>
                  <w:szCs w:val="18"/>
                  <w:lang w:val="en"/>
                </w:rPr>
                <w:t>Variable overhead spending variance</w:t>
              </w:r>
            </w:hyperlink>
            <w:r w:rsidRPr="00BB7616">
              <w:rPr>
                <w:rFonts w:cs="Lucida Sans Unicode"/>
                <w:szCs w:val="18"/>
                <w:lang w:val="en"/>
              </w:rPr>
              <w:t>. Subtract the standard variable overhead cost per unit from the actual cost incurred and multiply the remainder by the total unit quantity of output.</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31" w:history="1">
              <w:r w:rsidRPr="00BB7616">
                <w:rPr>
                  <w:rStyle w:val="Emphasis"/>
                  <w:rFonts w:cs="Lucida Sans Unicode"/>
                  <w:szCs w:val="18"/>
                  <w:lang w:val="en"/>
                </w:rPr>
                <w:t>Fixed overhead spending variance</w:t>
              </w:r>
            </w:hyperlink>
            <w:r w:rsidRPr="00BB7616">
              <w:rPr>
                <w:rFonts w:cs="Lucida Sans Unicode"/>
                <w:szCs w:val="18"/>
                <w:lang w:val="en"/>
              </w:rPr>
              <w:t>. The total amount by which fixed overhead costs exceed their total standard cost for the reporting period.</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32" w:history="1">
              <w:r w:rsidRPr="00BB7616">
                <w:rPr>
                  <w:rStyle w:val="Emphasis"/>
                  <w:rFonts w:cs="Lucida Sans Unicode"/>
                  <w:szCs w:val="18"/>
                  <w:lang w:val="en"/>
                </w:rPr>
                <w:t>Selling price variance</w:t>
              </w:r>
            </w:hyperlink>
            <w:r w:rsidRPr="00BB7616">
              <w:rPr>
                <w:rFonts w:cs="Lucida Sans Unicode"/>
                <w:szCs w:val="18"/>
                <w:lang w:val="en"/>
              </w:rPr>
              <w:t>. The actual selling price, minus the standard selling price, multiplied by the number of units sold.</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33" w:history="1">
              <w:r w:rsidRPr="00BB7616">
                <w:rPr>
                  <w:rStyle w:val="Emphasis"/>
                  <w:rFonts w:cs="Lucida Sans Unicode"/>
                  <w:szCs w:val="18"/>
                  <w:lang w:val="en"/>
                </w:rPr>
                <w:t>Material yield variance</w:t>
              </w:r>
            </w:hyperlink>
            <w:r w:rsidRPr="00BB7616">
              <w:rPr>
                <w:rFonts w:cs="Lucida Sans Unicode"/>
                <w:szCs w:val="18"/>
                <w:lang w:val="en"/>
              </w:rPr>
              <w:t>. Subtract the total standard quantity of materials that are supposed to be used from the actual level of use and multiply the remainder by the standard price per unit.</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34" w:history="1">
              <w:r w:rsidRPr="00BB7616">
                <w:rPr>
                  <w:rStyle w:val="Emphasis"/>
                  <w:rFonts w:cs="Lucida Sans Unicode"/>
                  <w:szCs w:val="18"/>
                  <w:lang w:val="en"/>
                </w:rPr>
                <w:t>Labor efficiency variance</w:t>
              </w:r>
            </w:hyperlink>
            <w:r w:rsidRPr="00BB7616">
              <w:rPr>
                <w:rFonts w:cs="Lucida Sans Unicode"/>
                <w:szCs w:val="18"/>
                <w:lang w:val="en"/>
              </w:rPr>
              <w:t>. Subtract the standard quantity of labor consumed from the actual amount and multiply the remainder by the standard labor rate per hour.</w:t>
            </w:r>
          </w:p>
          <w:p w:rsidR="00BB7616" w:rsidRPr="00BB7616" w:rsidRDefault="00BB7616" w:rsidP="00BB7616">
            <w:pPr>
              <w:numPr>
                <w:ilvl w:val="0"/>
                <w:numId w:val="4"/>
              </w:numPr>
              <w:shd w:val="clear" w:color="auto" w:fill="FFFFFF"/>
              <w:spacing w:before="100" w:beforeAutospacing="1" w:after="100" w:afterAutospacing="1" w:line="432" w:lineRule="atLeast"/>
              <w:rPr>
                <w:rFonts w:cs="Lucida Sans Unicode"/>
                <w:szCs w:val="18"/>
                <w:lang w:val="en"/>
              </w:rPr>
            </w:pPr>
            <w:hyperlink r:id="rId35" w:history="1">
              <w:r w:rsidRPr="00BB7616">
                <w:rPr>
                  <w:rStyle w:val="Emphasis"/>
                  <w:rFonts w:cs="Lucida Sans Unicode"/>
                  <w:szCs w:val="18"/>
                  <w:lang w:val="en"/>
                </w:rPr>
                <w:t>Variable overhead efficiency variance</w:t>
              </w:r>
            </w:hyperlink>
            <w:r w:rsidRPr="00BB7616">
              <w:rPr>
                <w:rFonts w:cs="Lucida Sans Unicode"/>
                <w:szCs w:val="18"/>
                <w:lang w:val="en"/>
              </w:rPr>
              <w:t>. Subtract the budgeted units of activity on which the variable overhead is charged from the actual units of activity, multiplied by the standard variable overhead cost per unit.</w:t>
            </w:r>
          </w:p>
          <w:p w:rsidR="00BB7616" w:rsidRP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It is not necessary to track all of the preceding variances. In many organizations, it may be sufficient to review just one or two variances. For example, a services organization (such as a consulting business) might be solely concerned with the labor efficiency variance, while a manufacturing business in a highly competitive market might be mostly concerned with the purchase price variance. In other words, put most of the variance analysis effort into those variances that make the most difference to the company if the underlying issues can be rectified.</w:t>
            </w:r>
          </w:p>
          <w:p w:rsidR="00BB7616" w:rsidRP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There are several problems with variance analysis that keep many companies from using it. They are:</w:t>
            </w:r>
          </w:p>
          <w:p w:rsidR="00BB7616" w:rsidRPr="00BB7616" w:rsidRDefault="00BB7616" w:rsidP="00BB7616">
            <w:pPr>
              <w:numPr>
                <w:ilvl w:val="0"/>
                <w:numId w:val="5"/>
              </w:numPr>
              <w:shd w:val="clear" w:color="auto" w:fill="FFFFFF"/>
              <w:spacing w:before="100" w:beforeAutospacing="1" w:after="100" w:afterAutospacing="1" w:line="432" w:lineRule="atLeast"/>
              <w:rPr>
                <w:rFonts w:cs="Lucida Sans Unicode"/>
                <w:szCs w:val="18"/>
                <w:lang w:val="en"/>
              </w:rPr>
            </w:pPr>
            <w:r w:rsidRPr="00BB7616">
              <w:rPr>
                <w:rStyle w:val="Emphasis"/>
                <w:rFonts w:cs="Lucida Sans Unicode"/>
                <w:szCs w:val="18"/>
                <w:lang w:val="en"/>
              </w:rPr>
              <w:t>Time delay</w:t>
            </w:r>
            <w:r w:rsidRPr="00BB7616">
              <w:rPr>
                <w:rFonts w:cs="Lucida Sans Unicode"/>
                <w:szCs w:val="18"/>
                <w:lang w:val="en"/>
              </w:rPr>
              <w:t>. The accounting staff compiles the variances at the end of the month before issuing the results to the management team. In a fast-paced environment, management needs feedback much faster than once a month, and so tends to rely upon other measurements or warning flags that are generated on the spot (especially in the production area).</w:t>
            </w:r>
          </w:p>
          <w:p w:rsidR="00BB7616" w:rsidRPr="00BB7616" w:rsidRDefault="00BB7616" w:rsidP="00BB7616">
            <w:pPr>
              <w:numPr>
                <w:ilvl w:val="0"/>
                <w:numId w:val="5"/>
              </w:numPr>
              <w:shd w:val="clear" w:color="auto" w:fill="FFFFFF"/>
              <w:spacing w:before="100" w:beforeAutospacing="1" w:after="100" w:afterAutospacing="1" w:line="432" w:lineRule="atLeast"/>
              <w:rPr>
                <w:rFonts w:cs="Lucida Sans Unicode"/>
                <w:szCs w:val="18"/>
                <w:lang w:val="en"/>
              </w:rPr>
            </w:pPr>
            <w:r w:rsidRPr="00BB7616">
              <w:rPr>
                <w:rStyle w:val="Emphasis"/>
                <w:rFonts w:cs="Lucida Sans Unicode"/>
                <w:szCs w:val="18"/>
                <w:lang w:val="en"/>
              </w:rPr>
              <w:t>Variance source information</w:t>
            </w:r>
            <w:r w:rsidRPr="00BB7616">
              <w:rPr>
                <w:rFonts w:cs="Lucida Sans Unicode"/>
                <w:szCs w:val="18"/>
                <w:lang w:val="en"/>
              </w:rPr>
              <w:t>. Many of the reasons for variances are not located in the accounting records, so the accounting staff has to sort through such information as bills of material, labor routings, and overtime records to determine the causes of problems. The extra work is only cost-effective when management can actively correct problems based on this information.</w:t>
            </w:r>
          </w:p>
          <w:p w:rsidR="00BB7616" w:rsidRPr="00BB7616" w:rsidRDefault="00BB7616" w:rsidP="00BB7616">
            <w:pPr>
              <w:numPr>
                <w:ilvl w:val="0"/>
                <w:numId w:val="5"/>
              </w:numPr>
              <w:shd w:val="clear" w:color="auto" w:fill="FFFFFF"/>
              <w:spacing w:before="100" w:beforeAutospacing="1" w:after="100" w:afterAutospacing="1" w:line="432" w:lineRule="atLeast"/>
              <w:rPr>
                <w:rFonts w:cs="Lucida Sans Unicode"/>
                <w:szCs w:val="18"/>
                <w:lang w:val="en"/>
              </w:rPr>
            </w:pPr>
            <w:r w:rsidRPr="00BB7616">
              <w:rPr>
                <w:rStyle w:val="Emphasis"/>
                <w:rFonts w:cs="Lucida Sans Unicode"/>
                <w:szCs w:val="18"/>
                <w:lang w:val="en"/>
              </w:rPr>
              <w:t>Standard setting</w:t>
            </w:r>
            <w:r w:rsidRPr="00BB7616">
              <w:rPr>
                <w:rFonts w:cs="Lucida Sans Unicode"/>
                <w:szCs w:val="18"/>
                <w:lang w:val="en"/>
              </w:rPr>
              <w:t>. Variance analysis is essentially a comparison of actual results to an arbitrary standard that may have been derived from political bargaining. Consequently, the resulting variance may not yield any useful information.</w:t>
            </w:r>
          </w:p>
          <w:p w:rsidR="00BB7616" w:rsidRDefault="00BB7616" w:rsidP="00BB7616">
            <w:pPr>
              <w:pStyle w:val="NormalWeb"/>
              <w:shd w:val="clear" w:color="auto" w:fill="FFFFFF"/>
              <w:spacing w:line="432" w:lineRule="atLeast"/>
              <w:rPr>
                <w:rFonts w:asciiTheme="minorHAnsi" w:hAnsiTheme="minorHAnsi" w:cs="Lucida Sans Unicode"/>
                <w:sz w:val="22"/>
                <w:szCs w:val="18"/>
                <w:lang w:val="en"/>
              </w:rPr>
            </w:pPr>
            <w:r w:rsidRPr="00BB7616">
              <w:rPr>
                <w:rFonts w:asciiTheme="minorHAnsi" w:hAnsiTheme="minorHAnsi" w:cs="Lucida Sans Unicode"/>
                <w:sz w:val="22"/>
                <w:szCs w:val="18"/>
                <w:lang w:val="en"/>
              </w:rPr>
              <w:t xml:space="preserve">Many companies prefer to use </w:t>
            </w:r>
            <w:hyperlink r:id="rId36" w:history="1">
              <w:r w:rsidRPr="00BB7616">
                <w:rPr>
                  <w:rStyle w:val="Hyperlink"/>
                  <w:rFonts w:asciiTheme="minorHAnsi" w:hAnsiTheme="minorHAnsi" w:cs="Lucida Sans Unicode"/>
                  <w:color w:val="auto"/>
                  <w:sz w:val="22"/>
                  <w:szCs w:val="18"/>
                  <w:lang w:val="en"/>
                </w:rPr>
                <w:t>horizontal analysis</w:t>
              </w:r>
            </w:hyperlink>
            <w:r w:rsidRPr="00BB7616">
              <w:rPr>
                <w:rFonts w:asciiTheme="minorHAnsi" w:hAnsiTheme="minorHAnsi" w:cs="Lucida Sans Unicode"/>
                <w:sz w:val="22"/>
                <w:szCs w:val="18"/>
                <w:lang w:val="en"/>
              </w:rPr>
              <w:t xml:space="preserve">, rather than variance analysis, to investigate and </w:t>
            </w:r>
            <w:r w:rsidRPr="00BB7616">
              <w:rPr>
                <w:rFonts w:asciiTheme="minorHAnsi" w:hAnsiTheme="minorHAnsi" w:cs="Lucida Sans Unicode"/>
                <w:sz w:val="22"/>
                <w:szCs w:val="18"/>
                <w:lang w:val="en"/>
              </w:rPr>
              <w:lastRenderedPageBreak/>
              <w:t>interpret their financial results. Under this approach, the results of multiple periods are listed side-by-side, so that trends can be easily discerned</w:t>
            </w:r>
          </w:p>
          <w:p w:rsidR="00BB7616" w:rsidRPr="00BB7616" w:rsidRDefault="00BB7616" w:rsidP="00BB7616">
            <w:pPr>
              <w:autoSpaceDE w:val="0"/>
              <w:autoSpaceDN w:val="0"/>
              <w:adjustRightInd w:val="0"/>
              <w:rPr>
                <w:rFonts w:ascii="Calibri" w:hAnsi="Calibri" w:cs="Calibri"/>
                <w:b/>
                <w:u w:val="single"/>
              </w:rPr>
            </w:pPr>
            <w:r>
              <w:rPr>
                <w:rFonts w:cs="Lucida Sans Unicode"/>
                <w:szCs w:val="18"/>
                <w:lang w:val="en"/>
              </w:rPr>
              <w:t>3.</w:t>
            </w:r>
            <w:r>
              <w:rPr>
                <w:rFonts w:ascii="Calibri" w:hAnsi="Calibri" w:cs="Calibri"/>
              </w:rPr>
              <w:t xml:space="preserve"> </w:t>
            </w:r>
            <w:r w:rsidRPr="00BB7616">
              <w:rPr>
                <w:rFonts w:ascii="Calibri" w:hAnsi="Calibri" w:cs="Calibri"/>
                <w:b/>
                <w:u w:val="single"/>
              </w:rPr>
              <w:t xml:space="preserve">What can be the major causes of </w:t>
            </w:r>
            <w:proofErr w:type="spellStart"/>
            <w:r w:rsidRPr="00BB7616">
              <w:rPr>
                <w:rFonts w:ascii="Calibri" w:hAnsi="Calibri" w:cs="Calibri"/>
                <w:b/>
                <w:u w:val="single"/>
              </w:rPr>
              <w:t>unfavourable</w:t>
            </w:r>
            <w:proofErr w:type="spellEnd"/>
            <w:r w:rsidRPr="00BB7616">
              <w:rPr>
                <w:rFonts w:ascii="Calibri" w:hAnsi="Calibri" w:cs="Calibri"/>
                <w:b/>
                <w:u w:val="single"/>
              </w:rPr>
              <w:t xml:space="preserve"> variances and </w:t>
            </w:r>
            <w:proofErr w:type="spellStart"/>
            <w:r w:rsidRPr="00BB7616">
              <w:rPr>
                <w:rFonts w:ascii="Calibri" w:hAnsi="Calibri" w:cs="Calibri"/>
                <w:b/>
                <w:u w:val="single"/>
              </w:rPr>
              <w:t>favourable</w:t>
            </w:r>
            <w:proofErr w:type="spellEnd"/>
            <w:r w:rsidRPr="00BB7616">
              <w:rPr>
                <w:rFonts w:ascii="Calibri" w:hAnsi="Calibri" w:cs="Calibri"/>
                <w:b/>
                <w:u w:val="single"/>
              </w:rPr>
              <w:t xml:space="preserve"> variances against the</w:t>
            </w:r>
          </w:p>
          <w:p w:rsidR="00BB7616" w:rsidRPr="00BB7616" w:rsidRDefault="00BB7616" w:rsidP="00BB7616">
            <w:pPr>
              <w:pStyle w:val="NormalWeb"/>
              <w:shd w:val="clear" w:color="auto" w:fill="FFFFFF"/>
              <w:spacing w:line="432" w:lineRule="atLeast"/>
              <w:rPr>
                <w:rFonts w:asciiTheme="minorHAnsi" w:hAnsiTheme="minorHAnsi" w:cs="Lucida Sans Unicode"/>
                <w:b/>
                <w:sz w:val="22"/>
                <w:szCs w:val="18"/>
                <w:u w:val="single"/>
                <w:lang w:val="en"/>
              </w:rPr>
            </w:pPr>
            <w:r w:rsidRPr="00BB7616">
              <w:rPr>
                <w:rFonts w:ascii="Calibri" w:hAnsi="Calibri" w:cs="Calibri"/>
                <w:b/>
                <w:u w:val="single"/>
              </w:rPr>
              <w:t>budget</w:t>
            </w:r>
          </w:p>
          <w:p w:rsidR="008310B9" w:rsidRPr="008310B9" w:rsidRDefault="008310B9" w:rsidP="008310B9">
            <w:pPr>
              <w:shd w:val="clear" w:color="auto" w:fill="FFFFFF"/>
              <w:spacing w:after="390" w:line="390" w:lineRule="atLeast"/>
              <w:rPr>
                <w:rFonts w:eastAsia="Times New Roman" w:cs="Arial"/>
                <w:color w:val="222222"/>
                <w:szCs w:val="23"/>
              </w:rPr>
            </w:pPr>
            <w:r w:rsidRPr="008310B9">
              <w:rPr>
                <w:rFonts w:eastAsia="Times New Roman" w:cs="Arial"/>
                <w:color w:val="222222"/>
                <w:szCs w:val="23"/>
              </w:rPr>
              <w:t>Variance analysis is a known quantitative technique that involves identification and evaluation of causes behind differences between actual costs/revenues and standard (or expected) revenues/costs.</w:t>
            </w:r>
          </w:p>
          <w:p w:rsidR="008310B9" w:rsidRDefault="008310B9" w:rsidP="008310B9">
            <w:pPr>
              <w:shd w:val="clear" w:color="auto" w:fill="FFFFFF"/>
              <w:spacing w:after="390" w:line="390" w:lineRule="atLeast"/>
              <w:rPr>
                <w:rFonts w:ascii="Verdana" w:eastAsia="Times New Roman" w:hAnsi="Verdana" w:cs="Arial"/>
                <w:color w:val="222222"/>
                <w:sz w:val="23"/>
                <w:szCs w:val="23"/>
              </w:rPr>
            </w:pPr>
            <w:r w:rsidRPr="008310B9">
              <w:rPr>
                <w:rFonts w:eastAsia="Times New Roman" w:cs="Arial"/>
                <w:color w:val="222222"/>
                <w:szCs w:val="23"/>
              </w:rPr>
              <w:t xml:space="preserve">Variances are analyzed in terms of being </w:t>
            </w:r>
            <w:r w:rsidRPr="008310B9">
              <w:rPr>
                <w:rFonts w:eastAsia="Times New Roman" w:cs="Arial"/>
                <w:b/>
                <w:bCs/>
                <w:color w:val="222222"/>
                <w:szCs w:val="23"/>
              </w:rPr>
              <w:t>favorable</w:t>
            </w:r>
            <w:r w:rsidRPr="008310B9">
              <w:rPr>
                <w:rFonts w:eastAsia="Times New Roman" w:cs="Arial"/>
                <w:color w:val="222222"/>
                <w:szCs w:val="23"/>
              </w:rPr>
              <w:t xml:space="preserve"> or</w:t>
            </w:r>
            <w:r w:rsidRPr="008310B9">
              <w:rPr>
                <w:rFonts w:eastAsia="Times New Roman" w:cs="Arial"/>
                <w:b/>
                <w:bCs/>
                <w:color w:val="222222"/>
                <w:szCs w:val="23"/>
              </w:rPr>
              <w:t xml:space="preserve"> unfavorable</w:t>
            </w:r>
            <w:r w:rsidRPr="008310B9">
              <w:rPr>
                <w:rFonts w:eastAsia="Times New Roman" w:cs="Arial"/>
                <w:color w:val="222222"/>
                <w:szCs w:val="23"/>
              </w:rPr>
              <w:t xml:space="preserve"> for business and are monetized as a difference given a financial value it </w:t>
            </w:r>
            <w:proofErr w:type="gramStart"/>
            <w:r w:rsidRPr="008310B9">
              <w:rPr>
                <w:rFonts w:eastAsia="Times New Roman" w:cs="Arial"/>
                <w:color w:val="222222"/>
                <w:szCs w:val="23"/>
              </w:rPr>
              <w:t xml:space="preserve">is </w:t>
            </w:r>
            <w:r>
              <w:rPr>
                <w:rFonts w:eastAsia="Times New Roman" w:cs="Arial"/>
                <w:color w:val="222222"/>
                <w:szCs w:val="23"/>
              </w:rPr>
              <w:t xml:space="preserve"> more</w:t>
            </w:r>
            <w:proofErr w:type="gramEnd"/>
            <w:r>
              <w:rPr>
                <w:rFonts w:eastAsia="Times New Roman" w:cs="Arial"/>
                <w:color w:val="222222"/>
                <w:szCs w:val="23"/>
              </w:rPr>
              <w:t xml:space="preserve"> </w:t>
            </w:r>
            <w:r w:rsidRPr="008310B9">
              <w:rPr>
                <w:rFonts w:eastAsia="Times New Roman" w:cs="Arial"/>
                <w:color w:val="222222"/>
                <w:szCs w:val="23"/>
              </w:rPr>
              <w:t>easier for the relevant authorities to assess its financial impact on business</w:t>
            </w:r>
            <w:r w:rsidRPr="008310B9">
              <w:rPr>
                <w:rFonts w:ascii="Verdana" w:eastAsia="Times New Roman" w:hAnsi="Verdana" w:cs="Arial"/>
                <w:color w:val="222222"/>
                <w:sz w:val="23"/>
                <w:szCs w:val="23"/>
              </w:rPr>
              <w:t>.</w:t>
            </w:r>
          </w:p>
          <w:p w:rsidR="008310B9" w:rsidRPr="008310B9" w:rsidRDefault="008310B9" w:rsidP="008310B9">
            <w:pPr>
              <w:shd w:val="clear" w:color="auto" w:fill="FFFFFF"/>
              <w:spacing w:after="390" w:line="390" w:lineRule="atLeast"/>
              <w:rPr>
                <w:rFonts w:eastAsia="Times New Roman" w:cs="Arial"/>
                <w:szCs w:val="23"/>
              </w:rPr>
            </w:pPr>
            <w:r w:rsidRPr="008310B9">
              <w:rPr>
                <w:rFonts w:ascii="Verdana" w:eastAsia="Times New Roman" w:hAnsi="Verdana" w:cs="Arial"/>
                <w:b/>
                <w:bCs/>
                <w:color w:val="222222"/>
                <w:sz w:val="23"/>
                <w:szCs w:val="23"/>
              </w:rPr>
              <w:t>Favorable variance</w:t>
            </w:r>
            <w:r w:rsidRPr="008310B9">
              <w:rPr>
                <w:rFonts w:ascii="Verdana" w:eastAsia="Times New Roman" w:hAnsi="Verdana" w:cs="Arial"/>
                <w:color w:val="222222"/>
                <w:sz w:val="23"/>
                <w:szCs w:val="23"/>
              </w:rPr>
              <w:t xml:space="preserve"> </w:t>
            </w:r>
            <w:r w:rsidRPr="008310B9">
              <w:rPr>
                <w:rFonts w:eastAsia="Times New Roman" w:cs="Arial"/>
                <w:szCs w:val="23"/>
              </w:rPr>
              <w:t>means that actual results are different from what was planned or expected but this deviation is in favor of business. For example the difference has resulted in increased profits as the difference have arisen either because actual revenue is more than anticipated revenue or actual cost is less than anticipated cost.</w:t>
            </w:r>
          </w:p>
          <w:p w:rsidR="008310B9" w:rsidRPr="008310B9" w:rsidRDefault="008310B9" w:rsidP="008310B9">
            <w:pPr>
              <w:shd w:val="clear" w:color="auto" w:fill="FFFFFF"/>
              <w:spacing w:after="390" w:line="390" w:lineRule="atLeast"/>
              <w:rPr>
                <w:rFonts w:eastAsia="Times New Roman" w:cs="Arial"/>
              </w:rPr>
            </w:pPr>
            <w:proofErr w:type="spellStart"/>
            <w:r w:rsidRPr="008310B9">
              <w:rPr>
                <w:rFonts w:ascii="Verdana" w:eastAsia="Times New Roman" w:hAnsi="Verdana" w:cs="Arial"/>
                <w:b/>
                <w:bCs/>
                <w:color w:val="222222"/>
                <w:sz w:val="23"/>
                <w:szCs w:val="23"/>
              </w:rPr>
              <w:t>Unfavourable</w:t>
            </w:r>
            <w:proofErr w:type="spellEnd"/>
            <w:r w:rsidRPr="008310B9">
              <w:rPr>
                <w:rFonts w:ascii="Verdana" w:eastAsia="Times New Roman" w:hAnsi="Verdana" w:cs="Arial"/>
                <w:b/>
                <w:bCs/>
                <w:color w:val="222222"/>
                <w:sz w:val="23"/>
                <w:szCs w:val="23"/>
              </w:rPr>
              <w:t xml:space="preserve"> </w:t>
            </w:r>
            <w:proofErr w:type="gramStart"/>
            <w:r w:rsidRPr="008310B9">
              <w:rPr>
                <w:rFonts w:ascii="Verdana" w:eastAsia="Times New Roman" w:hAnsi="Verdana" w:cs="Arial"/>
                <w:b/>
                <w:bCs/>
                <w:color w:val="222222"/>
                <w:sz w:val="23"/>
                <w:szCs w:val="23"/>
              </w:rPr>
              <w:t>variance</w:t>
            </w:r>
            <w:r w:rsidRPr="008310B9">
              <w:rPr>
                <w:rFonts w:ascii="Verdana" w:eastAsia="Times New Roman" w:hAnsi="Verdana" w:cs="Arial"/>
                <w:color w:val="222222"/>
                <w:sz w:val="23"/>
                <w:szCs w:val="23"/>
              </w:rPr>
              <w:t xml:space="preserve"> </w:t>
            </w:r>
            <w:r w:rsidRPr="00BE3E4B">
              <w:rPr>
                <w:rFonts w:eastAsia="Times New Roman" w:cs="Arial"/>
              </w:rPr>
              <w:t>:</w:t>
            </w:r>
            <w:proofErr w:type="gramEnd"/>
            <w:r w:rsidR="00BE3E4B" w:rsidRPr="00BE3E4B">
              <w:rPr>
                <w:rFonts w:eastAsia="Times New Roman" w:cs="Arial"/>
              </w:rPr>
              <w:t xml:space="preserve"> </w:t>
            </w:r>
            <w:r w:rsidRPr="008310B9">
              <w:rPr>
                <w:rFonts w:eastAsia="Times New Roman" w:cs="Arial"/>
              </w:rPr>
              <w:t xml:space="preserve">means that </w:t>
            </w:r>
            <w:r w:rsidRPr="008310B9">
              <w:rPr>
                <w:rFonts w:eastAsia="Times New Roman" w:cs="Arial"/>
                <w:u w:val="single"/>
              </w:rPr>
              <w:t xml:space="preserve">actual outcomes are not as planned or established standards and this deviation proved </w:t>
            </w:r>
            <w:proofErr w:type="spellStart"/>
            <w:r w:rsidRPr="008310B9">
              <w:rPr>
                <w:rFonts w:eastAsia="Times New Roman" w:cs="Arial"/>
                <w:u w:val="single"/>
              </w:rPr>
              <w:t>unfavourable</w:t>
            </w:r>
            <w:proofErr w:type="spellEnd"/>
            <w:r w:rsidRPr="008310B9">
              <w:rPr>
                <w:rFonts w:eastAsia="Times New Roman" w:cs="Arial"/>
                <w:u w:val="single"/>
              </w:rPr>
              <w:t xml:space="preserve"> for the business</w:t>
            </w:r>
            <w:r w:rsidRPr="008310B9">
              <w:rPr>
                <w:rFonts w:eastAsia="Times New Roman" w:cs="Arial"/>
              </w:rPr>
              <w:t>. For example the deviation has resulted in decreased profits. The decreased profit has resulted either because actual revenue are less than expected revenues or actual costs incurred are found to be more than expected costs.</w:t>
            </w:r>
          </w:p>
          <w:p w:rsidR="008310B9" w:rsidRPr="008310B9" w:rsidRDefault="008310B9" w:rsidP="008310B9">
            <w:pPr>
              <w:shd w:val="clear" w:color="auto" w:fill="FFFFFF"/>
              <w:spacing w:after="120" w:line="390" w:lineRule="atLeast"/>
              <w:rPr>
                <w:rFonts w:eastAsia="Times New Roman" w:cs="Arial"/>
              </w:rPr>
            </w:pPr>
            <w:r w:rsidRPr="008310B9">
              <w:rPr>
                <w:rFonts w:eastAsia="Times New Roman" w:cs="Arial"/>
              </w:rPr>
              <w:t xml:space="preserve">However it must be understood that profit figure is not a conclusive remark to decide whether variance is </w:t>
            </w:r>
            <w:proofErr w:type="spellStart"/>
            <w:r w:rsidRPr="008310B9">
              <w:rPr>
                <w:rFonts w:eastAsia="Times New Roman" w:cs="Arial"/>
              </w:rPr>
              <w:t>favourable</w:t>
            </w:r>
            <w:proofErr w:type="spellEnd"/>
            <w:r w:rsidRPr="008310B9">
              <w:rPr>
                <w:rFonts w:eastAsia="Times New Roman" w:cs="Arial"/>
              </w:rPr>
              <w:t xml:space="preserve"> or </w:t>
            </w:r>
            <w:proofErr w:type="spellStart"/>
            <w:r w:rsidRPr="008310B9">
              <w:rPr>
                <w:rFonts w:eastAsia="Times New Roman" w:cs="Arial"/>
              </w:rPr>
              <w:t>unfavourable</w:t>
            </w:r>
            <w:proofErr w:type="spellEnd"/>
            <w:r w:rsidRPr="008310B9">
              <w:rPr>
                <w:rFonts w:eastAsia="Times New Roman" w:cs="Arial"/>
              </w:rPr>
              <w:t xml:space="preserve">. Variance is </w:t>
            </w:r>
            <w:proofErr w:type="spellStart"/>
            <w:r w:rsidRPr="008310B9">
              <w:rPr>
                <w:rFonts w:eastAsia="Times New Roman" w:cs="Arial"/>
              </w:rPr>
              <w:t>favourable</w:t>
            </w:r>
            <w:proofErr w:type="spellEnd"/>
            <w:r w:rsidRPr="008310B9">
              <w:rPr>
                <w:rFonts w:eastAsia="Times New Roman" w:cs="Arial"/>
              </w:rPr>
              <w:t xml:space="preserve"> if it has </w:t>
            </w:r>
            <w:proofErr w:type="spellStart"/>
            <w:r w:rsidRPr="008310B9">
              <w:rPr>
                <w:rFonts w:eastAsia="Times New Roman" w:cs="Arial"/>
              </w:rPr>
              <w:t>favoured</w:t>
            </w:r>
            <w:proofErr w:type="spellEnd"/>
            <w:r w:rsidRPr="008310B9">
              <w:rPr>
                <w:rFonts w:eastAsia="Times New Roman" w:cs="Arial"/>
              </w:rPr>
              <w:t xml:space="preserve"> the business operations and it is </w:t>
            </w:r>
            <w:proofErr w:type="spellStart"/>
            <w:r w:rsidRPr="008310B9">
              <w:rPr>
                <w:rFonts w:eastAsia="Times New Roman" w:cs="Arial"/>
              </w:rPr>
              <w:t>unfavourable</w:t>
            </w:r>
            <w:proofErr w:type="spellEnd"/>
            <w:r w:rsidRPr="008310B9">
              <w:rPr>
                <w:rFonts w:eastAsia="Times New Roman" w:cs="Arial"/>
              </w:rPr>
              <w:t xml:space="preserve"> if it is not good for business.</w:t>
            </w:r>
          </w:p>
          <w:p w:rsidR="008310B9" w:rsidRPr="008310B9" w:rsidRDefault="008310B9" w:rsidP="008310B9">
            <w:pPr>
              <w:shd w:val="clear" w:color="auto" w:fill="FFFFFF"/>
              <w:spacing w:after="390" w:line="390" w:lineRule="atLeast"/>
              <w:rPr>
                <w:rFonts w:eastAsia="Times New Roman" w:cs="Arial"/>
              </w:rPr>
            </w:pPr>
            <w:r w:rsidRPr="008310B9">
              <w:rPr>
                <w:rFonts w:eastAsia="Times New Roman" w:cs="Arial"/>
              </w:rPr>
              <w:t xml:space="preserve">For ease of understanding differentiating between </w:t>
            </w:r>
            <w:proofErr w:type="spellStart"/>
            <w:r w:rsidRPr="008310B9">
              <w:rPr>
                <w:rFonts w:eastAsia="Times New Roman" w:cs="Arial"/>
              </w:rPr>
              <w:t>favourable</w:t>
            </w:r>
            <w:proofErr w:type="spellEnd"/>
            <w:r w:rsidRPr="008310B9">
              <w:rPr>
                <w:rFonts w:eastAsia="Times New Roman" w:cs="Arial"/>
              </w:rPr>
              <w:t xml:space="preserve"> and </w:t>
            </w:r>
            <w:proofErr w:type="spellStart"/>
            <w:r w:rsidRPr="008310B9">
              <w:rPr>
                <w:rFonts w:eastAsia="Times New Roman" w:cs="Arial"/>
              </w:rPr>
              <w:t>unfavourable</w:t>
            </w:r>
            <w:proofErr w:type="spellEnd"/>
            <w:r w:rsidRPr="008310B9">
              <w:rPr>
                <w:rFonts w:eastAsia="Times New Roman" w:cs="Arial"/>
              </w:rPr>
              <w:t xml:space="preserve"> variances, </w:t>
            </w:r>
            <w:proofErr w:type="spellStart"/>
            <w:r w:rsidRPr="008310B9">
              <w:rPr>
                <w:rFonts w:eastAsia="Times New Roman" w:cs="Arial"/>
              </w:rPr>
              <w:t>unfavourable</w:t>
            </w:r>
            <w:proofErr w:type="spellEnd"/>
            <w:r w:rsidRPr="008310B9">
              <w:rPr>
                <w:rFonts w:eastAsia="Times New Roman" w:cs="Arial"/>
              </w:rPr>
              <w:t xml:space="preserve"> variances are usually reported with figures inside parenthesis that highlights its nature. For example if variance is found to be 2,500 and is </w:t>
            </w:r>
            <w:proofErr w:type="spellStart"/>
            <w:r w:rsidRPr="008310B9">
              <w:rPr>
                <w:rFonts w:eastAsia="Times New Roman" w:cs="Arial"/>
              </w:rPr>
              <w:t>unfavourable</w:t>
            </w:r>
            <w:proofErr w:type="spellEnd"/>
            <w:r w:rsidRPr="008310B9">
              <w:rPr>
                <w:rFonts w:eastAsia="Times New Roman" w:cs="Arial"/>
              </w:rPr>
              <w:t xml:space="preserve"> then it will be written as (2,500). Whereas </w:t>
            </w:r>
            <w:proofErr w:type="spellStart"/>
            <w:r w:rsidRPr="008310B9">
              <w:rPr>
                <w:rFonts w:eastAsia="Times New Roman" w:cs="Arial"/>
              </w:rPr>
              <w:t>favourable</w:t>
            </w:r>
            <w:proofErr w:type="spellEnd"/>
            <w:r w:rsidRPr="008310B9">
              <w:rPr>
                <w:rFonts w:eastAsia="Times New Roman" w:cs="Arial"/>
              </w:rPr>
              <w:t xml:space="preserve"> variances are reported simply without any “highlighters”</w:t>
            </w:r>
          </w:p>
          <w:p w:rsidR="008310B9" w:rsidRPr="008310B9" w:rsidRDefault="008310B9" w:rsidP="008310B9">
            <w:pPr>
              <w:shd w:val="clear" w:color="auto" w:fill="FFFFFF"/>
              <w:spacing w:after="120" w:line="390" w:lineRule="atLeast"/>
              <w:rPr>
                <w:rFonts w:eastAsia="Times New Roman" w:cs="Arial"/>
              </w:rPr>
            </w:pPr>
            <w:r w:rsidRPr="008310B9">
              <w:rPr>
                <w:rFonts w:eastAsia="Times New Roman" w:cs="Arial"/>
              </w:rPr>
              <w:t xml:space="preserve">It must be understood that variance is </w:t>
            </w:r>
            <w:proofErr w:type="spellStart"/>
            <w:r w:rsidRPr="008310B9">
              <w:rPr>
                <w:rFonts w:eastAsia="Times New Roman" w:cs="Arial"/>
              </w:rPr>
              <w:t>favourable</w:t>
            </w:r>
            <w:proofErr w:type="spellEnd"/>
            <w:r w:rsidRPr="008310B9">
              <w:rPr>
                <w:rFonts w:eastAsia="Times New Roman" w:cs="Arial"/>
              </w:rPr>
              <w:t xml:space="preserve"> or </w:t>
            </w:r>
            <w:proofErr w:type="spellStart"/>
            <w:r w:rsidRPr="008310B9">
              <w:rPr>
                <w:rFonts w:eastAsia="Times New Roman" w:cs="Arial"/>
              </w:rPr>
              <w:t>unfavourable</w:t>
            </w:r>
            <w:proofErr w:type="spellEnd"/>
            <w:r w:rsidRPr="008310B9">
              <w:rPr>
                <w:rFonts w:eastAsia="Times New Roman" w:cs="Arial"/>
              </w:rPr>
              <w:t xml:space="preserve"> on the basis whether it is good for business or not and </w:t>
            </w:r>
            <w:r w:rsidRPr="008310B9">
              <w:rPr>
                <w:rFonts w:eastAsia="Times New Roman" w:cs="Arial"/>
                <w:b/>
                <w:bCs/>
              </w:rPr>
              <w:t>NOT</w:t>
            </w:r>
            <w:r w:rsidRPr="008310B9">
              <w:rPr>
                <w:rFonts w:eastAsia="Times New Roman" w:cs="Arial"/>
              </w:rPr>
              <w:t xml:space="preserve"> because of mathematical reason i.e. even if value is negative it does not mean it is </w:t>
            </w:r>
            <w:proofErr w:type="spellStart"/>
            <w:r w:rsidRPr="008310B9">
              <w:rPr>
                <w:rFonts w:eastAsia="Times New Roman" w:cs="Arial"/>
              </w:rPr>
              <w:t>unfavourable</w:t>
            </w:r>
            <w:proofErr w:type="spellEnd"/>
            <w:r w:rsidRPr="008310B9">
              <w:rPr>
                <w:rFonts w:eastAsia="Times New Roman" w:cs="Arial"/>
              </w:rPr>
              <w:t xml:space="preserve"> until it is judged on the grounds of profitability. For example if total </w:t>
            </w:r>
            <w:r w:rsidRPr="008310B9">
              <w:rPr>
                <w:rFonts w:eastAsia="Times New Roman" w:cs="Arial"/>
              </w:rPr>
              <w:lastRenderedPageBreak/>
              <w:t xml:space="preserve">expected revenue is 1,000 and actual revenue is 1,200 and variance is calculated as 1,000 – 1,200 result will be -200 but it does not mean it is </w:t>
            </w:r>
            <w:proofErr w:type="spellStart"/>
            <w:r w:rsidRPr="008310B9">
              <w:rPr>
                <w:rFonts w:eastAsia="Times New Roman" w:cs="Arial"/>
              </w:rPr>
              <w:t>unfavourable</w:t>
            </w:r>
            <w:proofErr w:type="spellEnd"/>
            <w:r w:rsidRPr="008310B9">
              <w:rPr>
                <w:rFonts w:eastAsia="Times New Roman" w:cs="Arial"/>
              </w:rPr>
              <w:t xml:space="preserve"> variance rather it is </w:t>
            </w:r>
            <w:proofErr w:type="spellStart"/>
            <w:r w:rsidRPr="008310B9">
              <w:rPr>
                <w:rFonts w:eastAsia="Times New Roman" w:cs="Arial"/>
              </w:rPr>
              <w:t>favourable</w:t>
            </w:r>
            <w:proofErr w:type="spellEnd"/>
            <w:r w:rsidRPr="008310B9">
              <w:rPr>
                <w:rFonts w:eastAsia="Times New Roman" w:cs="Arial"/>
              </w:rPr>
              <w:t xml:space="preserve"> variance as actual revenue is more than expected revenue.</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xml:space="preserve">Variance analysis can be conducted on each component of financial information or on totality basis. For example variances can be </w:t>
            </w:r>
            <w:proofErr w:type="spellStart"/>
            <w:r w:rsidRPr="008310B9">
              <w:rPr>
                <w:rFonts w:eastAsia="Times New Roman" w:cs="Arial"/>
                <w:szCs w:val="23"/>
              </w:rPr>
              <w:t>calcualted</w:t>
            </w:r>
            <w:proofErr w:type="spellEnd"/>
            <w:r w:rsidRPr="008310B9">
              <w:rPr>
                <w:rFonts w:eastAsia="Times New Roman" w:cs="Arial"/>
                <w:szCs w:val="23"/>
              </w:rPr>
              <w:t xml:space="preserve"> and assessed for sales revenue and material cost, </w:t>
            </w:r>
            <w:proofErr w:type="spellStart"/>
            <w:r w:rsidRPr="008310B9">
              <w:rPr>
                <w:rFonts w:eastAsia="Times New Roman" w:cs="Arial"/>
                <w:szCs w:val="23"/>
              </w:rPr>
              <w:t>labour</w:t>
            </w:r>
            <w:proofErr w:type="spellEnd"/>
            <w:r w:rsidRPr="008310B9">
              <w:rPr>
                <w:rFonts w:eastAsia="Times New Roman" w:cs="Arial"/>
                <w:szCs w:val="23"/>
              </w:rPr>
              <w:t xml:space="preserve"> cost etc. Such analysis are more of an individual analysis whereas variances calculated for gross profit or net profit are more of a totality nature as profit itself is a subtotal of revenue and cost variance of profit figure is </w:t>
            </w:r>
            <w:proofErr w:type="spellStart"/>
            <w:r w:rsidRPr="008310B9">
              <w:rPr>
                <w:rFonts w:eastAsia="Times New Roman" w:cs="Arial"/>
                <w:szCs w:val="23"/>
              </w:rPr>
              <w:t>dependant</w:t>
            </w:r>
            <w:proofErr w:type="spellEnd"/>
            <w:r w:rsidRPr="008310B9">
              <w:rPr>
                <w:rFonts w:eastAsia="Times New Roman" w:cs="Arial"/>
                <w:szCs w:val="23"/>
              </w:rPr>
              <w:t xml:space="preserve"> on variances in cost and revenue.</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xml:space="preserve">Variance computation of such values like profit is a bit tricky and it doesn’t have to have same variance as the revenue or cost i.e. it is not necessary that if revenue is </w:t>
            </w:r>
            <w:proofErr w:type="spellStart"/>
            <w:r w:rsidRPr="008310B9">
              <w:rPr>
                <w:rFonts w:eastAsia="Times New Roman" w:cs="Arial"/>
                <w:szCs w:val="23"/>
              </w:rPr>
              <w:t>favourable</w:t>
            </w:r>
            <w:proofErr w:type="spellEnd"/>
            <w:r w:rsidRPr="008310B9">
              <w:rPr>
                <w:rFonts w:eastAsia="Times New Roman" w:cs="Arial"/>
                <w:szCs w:val="23"/>
              </w:rPr>
              <w:t xml:space="preserve"> then profit is also </w:t>
            </w:r>
            <w:proofErr w:type="spellStart"/>
            <w:r w:rsidRPr="008310B9">
              <w:rPr>
                <w:rFonts w:eastAsia="Times New Roman" w:cs="Arial"/>
                <w:szCs w:val="23"/>
              </w:rPr>
              <w:t>favourable</w:t>
            </w:r>
            <w:proofErr w:type="spellEnd"/>
            <w:r w:rsidRPr="008310B9">
              <w:rPr>
                <w:rFonts w:eastAsia="Times New Roman" w:cs="Arial"/>
                <w:szCs w:val="23"/>
              </w:rPr>
              <w:t>. Same applies in case of cost.</w:t>
            </w:r>
          </w:p>
          <w:p w:rsidR="008310B9" w:rsidRPr="008310B9" w:rsidRDefault="008310B9" w:rsidP="008310B9">
            <w:pPr>
              <w:shd w:val="clear" w:color="auto" w:fill="FFFFFF"/>
              <w:spacing w:before="405" w:after="255" w:line="450" w:lineRule="atLeast"/>
              <w:outlineLvl w:val="3"/>
              <w:rPr>
                <w:rFonts w:ascii="Roboto" w:eastAsia="Times New Roman" w:hAnsi="Roboto" w:cs="Arial"/>
                <w:color w:val="111111"/>
                <w:sz w:val="33"/>
                <w:szCs w:val="33"/>
              </w:rPr>
            </w:pPr>
            <w:r w:rsidRPr="008310B9">
              <w:rPr>
                <w:rFonts w:ascii="Roboto" w:eastAsia="Times New Roman" w:hAnsi="Roboto" w:cs="Arial"/>
                <w:b/>
                <w:bCs/>
                <w:i/>
                <w:iCs/>
                <w:color w:val="111111"/>
                <w:sz w:val="33"/>
                <w:szCs w:val="33"/>
              </w:rPr>
              <w:t>Example</w:t>
            </w:r>
            <w:r w:rsidR="00BE3E4B">
              <w:rPr>
                <w:rFonts w:ascii="Roboto" w:eastAsia="Times New Roman" w:hAnsi="Roboto" w:cs="Arial"/>
                <w:b/>
                <w:bCs/>
                <w:i/>
                <w:iCs/>
                <w:color w:val="111111"/>
                <w:sz w:val="33"/>
                <w:szCs w:val="33"/>
              </w:rPr>
              <w:t>:</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An entity introduced a new product in market. At the launch it was expected that product will attract many customer and 2,000 units will be sold in the first month at an expected unit price of $10. The cost production was expected to stand at 15,000 in total.</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xml:space="preserve">After a month of effort actual results start coming in and actual units sold were 2600 at a price of $8 per unit. </w:t>
            </w:r>
            <w:proofErr w:type="spellStart"/>
            <w:r w:rsidRPr="008310B9">
              <w:rPr>
                <w:rFonts w:eastAsia="Times New Roman" w:cs="Arial"/>
                <w:szCs w:val="23"/>
              </w:rPr>
              <w:t>Where as</w:t>
            </w:r>
            <w:proofErr w:type="spellEnd"/>
            <w:r w:rsidRPr="008310B9">
              <w:rPr>
                <w:rFonts w:eastAsia="Times New Roman" w:cs="Arial"/>
                <w:szCs w:val="23"/>
              </w:rPr>
              <w:t xml:space="preserve"> actual production cost was 15,500.</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Calculate relevant variances</w:t>
            </w:r>
          </w:p>
          <w:p w:rsidR="008310B9" w:rsidRPr="008310B9" w:rsidRDefault="008310B9" w:rsidP="008310B9">
            <w:pPr>
              <w:shd w:val="clear" w:color="auto" w:fill="FFFFFF"/>
              <w:spacing w:before="405" w:after="255" w:line="450" w:lineRule="atLeast"/>
              <w:outlineLvl w:val="3"/>
              <w:rPr>
                <w:rFonts w:ascii="Roboto" w:eastAsia="Times New Roman" w:hAnsi="Roboto" w:cs="Arial"/>
                <w:color w:val="111111"/>
                <w:sz w:val="33"/>
                <w:szCs w:val="33"/>
              </w:rPr>
            </w:pPr>
            <w:r w:rsidRPr="008310B9">
              <w:rPr>
                <w:rFonts w:ascii="Roboto" w:eastAsia="Times New Roman" w:hAnsi="Roboto" w:cs="Arial"/>
                <w:b/>
                <w:bCs/>
                <w:i/>
                <w:iCs/>
                <w:color w:val="111111"/>
                <w:sz w:val="33"/>
                <w:szCs w:val="33"/>
              </w:rPr>
              <w:t>Solution</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Total revenue variance can calculated after computing total expected revenue and total actual revenue.</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Total expected revenue = 2,000 x 10 = 20,000</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Total actual revenue = 2,600 x 8 = 20,800</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xml:space="preserve">Total revenue variance = 20,800 – 20,000 = 800 </w:t>
            </w:r>
            <w:proofErr w:type="spellStart"/>
            <w:r w:rsidRPr="008310B9">
              <w:rPr>
                <w:rFonts w:eastAsia="Times New Roman" w:cs="Arial"/>
                <w:szCs w:val="23"/>
              </w:rPr>
              <w:t>Favourable</w:t>
            </w:r>
            <w:proofErr w:type="spellEnd"/>
            <w:r w:rsidRPr="008310B9">
              <w:rPr>
                <w:rFonts w:eastAsia="Times New Roman" w:cs="Arial"/>
                <w:szCs w:val="23"/>
              </w:rPr>
              <w:t xml:space="preserve"> because actual revenue is more than </w:t>
            </w:r>
            <w:r w:rsidRPr="008310B9">
              <w:rPr>
                <w:rFonts w:eastAsia="Times New Roman" w:cs="Arial"/>
                <w:szCs w:val="23"/>
              </w:rPr>
              <w:lastRenderedPageBreak/>
              <w:t>anticipated</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w:t>
            </w:r>
          </w:p>
          <w:p w:rsidR="008310B9" w:rsidRPr="008310B9" w:rsidRDefault="008310B9" w:rsidP="008310B9">
            <w:pPr>
              <w:shd w:val="clear" w:color="auto" w:fill="FFFFFF"/>
              <w:spacing w:after="390" w:line="390" w:lineRule="atLeast"/>
              <w:rPr>
                <w:rFonts w:eastAsia="Times New Roman" w:cs="Arial"/>
                <w:szCs w:val="23"/>
              </w:rPr>
            </w:pPr>
            <w:proofErr w:type="spellStart"/>
            <w:r w:rsidRPr="008310B9">
              <w:rPr>
                <w:rFonts w:eastAsia="Times New Roman" w:cs="Arial"/>
                <w:szCs w:val="23"/>
              </w:rPr>
              <w:t>Tota</w:t>
            </w:r>
            <w:proofErr w:type="spellEnd"/>
            <w:r w:rsidRPr="008310B9">
              <w:rPr>
                <w:rFonts w:eastAsia="Times New Roman" w:cs="Arial"/>
                <w:szCs w:val="23"/>
              </w:rPr>
              <w:t xml:space="preserve"> cost variance can be calculated by comparing total expected cost and total actual cost i.e. 15,000 and 15,500 respectively.</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Total cost variance = Total expected cost – Total actual cost</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xml:space="preserve">Total cost variance = 15,000 – 15,500 = (500) i.e. 500 </w:t>
            </w:r>
            <w:proofErr w:type="spellStart"/>
            <w:r w:rsidRPr="008310B9">
              <w:rPr>
                <w:rFonts w:eastAsia="Times New Roman" w:cs="Arial"/>
                <w:szCs w:val="23"/>
              </w:rPr>
              <w:t>Unfavourable</w:t>
            </w:r>
            <w:proofErr w:type="spellEnd"/>
            <w:r w:rsidRPr="008310B9">
              <w:rPr>
                <w:rFonts w:eastAsia="Times New Roman" w:cs="Arial"/>
                <w:szCs w:val="23"/>
              </w:rPr>
              <w:t xml:space="preserve"> because actual cost is more than anticipated</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Total profit variance can be calculated by computing difference between actual profit and expected profit</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Expected profit = 20,000 – 15,000 = 5,000</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Actual profit = 20,800 – 15,500 = 5,300</w:t>
            </w:r>
          </w:p>
          <w:p w:rsidR="008310B9" w:rsidRPr="008310B9" w:rsidRDefault="008310B9" w:rsidP="008310B9">
            <w:pPr>
              <w:shd w:val="clear" w:color="auto" w:fill="FFFFFF"/>
              <w:spacing w:after="390" w:line="390" w:lineRule="atLeast"/>
              <w:rPr>
                <w:rFonts w:eastAsia="Times New Roman" w:cs="Arial"/>
                <w:szCs w:val="23"/>
              </w:rPr>
            </w:pPr>
            <w:r w:rsidRPr="008310B9">
              <w:rPr>
                <w:rFonts w:eastAsia="Times New Roman" w:cs="Arial"/>
                <w:szCs w:val="23"/>
              </w:rPr>
              <w:t xml:space="preserve">Profit variance = 5,000 – 5,300 = 300 </w:t>
            </w:r>
            <w:proofErr w:type="spellStart"/>
            <w:r w:rsidRPr="008310B9">
              <w:rPr>
                <w:rFonts w:eastAsia="Times New Roman" w:cs="Arial"/>
                <w:szCs w:val="23"/>
              </w:rPr>
              <w:t>Favourable</w:t>
            </w:r>
            <w:proofErr w:type="spellEnd"/>
            <w:r w:rsidRPr="008310B9">
              <w:rPr>
                <w:rFonts w:eastAsia="Times New Roman" w:cs="Arial"/>
                <w:szCs w:val="23"/>
              </w:rPr>
              <w:t xml:space="preserve"> as actual profits are more than expected profits.</w:t>
            </w:r>
          </w:p>
          <w:p w:rsidR="008310B9" w:rsidRPr="008310B9" w:rsidRDefault="008310B9" w:rsidP="008310B9">
            <w:pPr>
              <w:shd w:val="clear" w:color="auto" w:fill="FFFFFF"/>
              <w:spacing w:after="390" w:line="390" w:lineRule="atLeast"/>
              <w:rPr>
                <w:rFonts w:ascii="Verdana" w:eastAsia="Times New Roman" w:hAnsi="Verdana" w:cs="Arial"/>
                <w:color w:val="222222"/>
                <w:sz w:val="23"/>
                <w:szCs w:val="23"/>
              </w:rPr>
            </w:pPr>
          </w:p>
          <w:p w:rsidR="00BB7616" w:rsidRPr="00BB7616" w:rsidRDefault="00BB7616" w:rsidP="008310B9">
            <w:pPr>
              <w:pStyle w:val="NormalWeb"/>
              <w:shd w:val="clear" w:color="auto" w:fill="FFFFFF"/>
              <w:spacing w:line="432" w:lineRule="atLeast"/>
              <w:rPr>
                <w:rFonts w:asciiTheme="minorHAnsi" w:hAnsiTheme="minorHAnsi" w:cs="Lucida Sans Unicode"/>
                <w:sz w:val="22"/>
                <w:szCs w:val="18"/>
                <w:lang w:val="en"/>
              </w:rPr>
            </w:pPr>
          </w:p>
          <w:p w:rsidR="00BB7616" w:rsidRPr="00BB7616" w:rsidRDefault="00BB7616" w:rsidP="00EA6810">
            <w:pPr>
              <w:rPr>
                <w:b/>
                <w:sz w:val="28"/>
              </w:rPr>
            </w:pPr>
          </w:p>
          <w:p w:rsidR="00BB7616" w:rsidRPr="001406DF" w:rsidRDefault="00BB7616" w:rsidP="00EA681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7BD9" w:rsidP="00A851DA">
            <w:pPr>
              <w:rPr>
                <w:rFonts w:cs="Bliss-Regular"/>
                <w:color w:val="000000"/>
              </w:rPr>
            </w:pPr>
            <w:proofErr w:type="spellStart"/>
            <w:r>
              <w:rPr>
                <w:rFonts w:cs="Bliss-Regular"/>
                <w:color w:val="000000"/>
              </w:rPr>
              <w:t>Subiramanian</w:t>
            </w:r>
            <w:proofErr w:type="spellEnd"/>
            <w:r>
              <w:rPr>
                <w:rFonts w:cs="Bliss-Regular"/>
                <w:color w:val="000000"/>
              </w:rPr>
              <w:t xml:space="preserve"> /</w:t>
            </w:r>
            <w:proofErr w:type="spellStart"/>
            <w:r>
              <w:rPr>
                <w:rFonts w:cs="Bliss-Regular"/>
                <w:color w:val="000000"/>
              </w:rPr>
              <w:t>shanmugam</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3E4B" w:rsidP="00A851DA">
            <w:pPr>
              <w:rPr>
                <w:rFonts w:cs="Bliss-Regular"/>
                <w:color w:val="000000"/>
              </w:rPr>
            </w:pPr>
            <w:r>
              <w:rPr>
                <w:rFonts w:cs="Bliss-Regular"/>
                <w:color w:val="000000"/>
              </w:rPr>
              <w:t>20/02/2017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6A9" w:rsidRDefault="007866A9" w:rsidP="00CB4D0A">
      <w:pPr>
        <w:spacing w:after="0" w:line="240" w:lineRule="auto"/>
      </w:pPr>
      <w:r>
        <w:separator/>
      </w:r>
    </w:p>
  </w:endnote>
  <w:endnote w:type="continuationSeparator" w:id="0">
    <w:p w:rsidR="007866A9" w:rsidRDefault="007866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Roboto">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6A9" w:rsidRDefault="007866A9" w:rsidP="00CB4D0A">
      <w:pPr>
        <w:spacing w:after="0" w:line="240" w:lineRule="auto"/>
      </w:pPr>
      <w:r>
        <w:separator/>
      </w:r>
    </w:p>
  </w:footnote>
  <w:footnote w:type="continuationSeparator" w:id="0">
    <w:p w:rsidR="007866A9" w:rsidRDefault="007866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AC3BB6"/>
    <w:multiLevelType w:val="multilevel"/>
    <w:tmpl w:val="E998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2C5EEC"/>
    <w:multiLevelType w:val="multilevel"/>
    <w:tmpl w:val="78B2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945794"/>
    <w:multiLevelType w:val="multilevel"/>
    <w:tmpl w:val="24E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FF4F5F"/>
    <w:multiLevelType w:val="multilevel"/>
    <w:tmpl w:val="5CDE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268"/>
    <w:rsid w:val="001175EE"/>
    <w:rsid w:val="001406DF"/>
    <w:rsid w:val="00157CF6"/>
    <w:rsid w:val="00182416"/>
    <w:rsid w:val="00187EB4"/>
    <w:rsid w:val="001A6977"/>
    <w:rsid w:val="001F0481"/>
    <w:rsid w:val="00200C92"/>
    <w:rsid w:val="0020451E"/>
    <w:rsid w:val="00206B9D"/>
    <w:rsid w:val="00231E70"/>
    <w:rsid w:val="0023259C"/>
    <w:rsid w:val="002B0BD7"/>
    <w:rsid w:val="002B573D"/>
    <w:rsid w:val="002C5CB2"/>
    <w:rsid w:val="002F779F"/>
    <w:rsid w:val="00371885"/>
    <w:rsid w:val="003A4948"/>
    <w:rsid w:val="003E2B87"/>
    <w:rsid w:val="00402786"/>
    <w:rsid w:val="00405895"/>
    <w:rsid w:val="004058DF"/>
    <w:rsid w:val="00443E6F"/>
    <w:rsid w:val="0047439E"/>
    <w:rsid w:val="00486F1A"/>
    <w:rsid w:val="00490CB9"/>
    <w:rsid w:val="004A2CE2"/>
    <w:rsid w:val="004C4CC9"/>
    <w:rsid w:val="004E3CDA"/>
    <w:rsid w:val="004F04BE"/>
    <w:rsid w:val="004F4B4D"/>
    <w:rsid w:val="0050216D"/>
    <w:rsid w:val="00503D7E"/>
    <w:rsid w:val="0050778F"/>
    <w:rsid w:val="00527C11"/>
    <w:rsid w:val="00535F31"/>
    <w:rsid w:val="00574D64"/>
    <w:rsid w:val="00591365"/>
    <w:rsid w:val="00591643"/>
    <w:rsid w:val="005B18DF"/>
    <w:rsid w:val="005B31E4"/>
    <w:rsid w:val="006034F6"/>
    <w:rsid w:val="00607874"/>
    <w:rsid w:val="00607E77"/>
    <w:rsid w:val="00617BB3"/>
    <w:rsid w:val="00645CDD"/>
    <w:rsid w:val="006823A7"/>
    <w:rsid w:val="00687EE8"/>
    <w:rsid w:val="0070347F"/>
    <w:rsid w:val="0070678E"/>
    <w:rsid w:val="007866A9"/>
    <w:rsid w:val="008310B9"/>
    <w:rsid w:val="00831C11"/>
    <w:rsid w:val="008A60B4"/>
    <w:rsid w:val="008B3C31"/>
    <w:rsid w:val="008B64FE"/>
    <w:rsid w:val="008E0F47"/>
    <w:rsid w:val="00902EDD"/>
    <w:rsid w:val="00935BF7"/>
    <w:rsid w:val="0095442C"/>
    <w:rsid w:val="00983942"/>
    <w:rsid w:val="009C37E0"/>
    <w:rsid w:val="009E41F4"/>
    <w:rsid w:val="00A14B66"/>
    <w:rsid w:val="00A65CF7"/>
    <w:rsid w:val="00A81AB4"/>
    <w:rsid w:val="00A851DA"/>
    <w:rsid w:val="00AC7D5B"/>
    <w:rsid w:val="00AE1481"/>
    <w:rsid w:val="00B0415E"/>
    <w:rsid w:val="00B04678"/>
    <w:rsid w:val="00BB7616"/>
    <w:rsid w:val="00BC46DF"/>
    <w:rsid w:val="00BE3E4B"/>
    <w:rsid w:val="00C03577"/>
    <w:rsid w:val="00C53029"/>
    <w:rsid w:val="00C65FEA"/>
    <w:rsid w:val="00C70AFB"/>
    <w:rsid w:val="00CA0AC2"/>
    <w:rsid w:val="00CB4D0A"/>
    <w:rsid w:val="00CC2FB3"/>
    <w:rsid w:val="00CC575A"/>
    <w:rsid w:val="00CF123B"/>
    <w:rsid w:val="00D039AC"/>
    <w:rsid w:val="00D427DE"/>
    <w:rsid w:val="00D5587D"/>
    <w:rsid w:val="00D57574"/>
    <w:rsid w:val="00D707CC"/>
    <w:rsid w:val="00D821FE"/>
    <w:rsid w:val="00DB0793"/>
    <w:rsid w:val="00E00821"/>
    <w:rsid w:val="00E04DB4"/>
    <w:rsid w:val="00E30679"/>
    <w:rsid w:val="00E4597D"/>
    <w:rsid w:val="00E54832"/>
    <w:rsid w:val="00E56A90"/>
    <w:rsid w:val="00E641CC"/>
    <w:rsid w:val="00EA30AB"/>
    <w:rsid w:val="00EA6810"/>
    <w:rsid w:val="00EB3925"/>
    <w:rsid w:val="00EC7B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810"/>
    <w:rPr>
      <w:strike w:val="0"/>
      <w:dstrike w:val="0"/>
      <w:color w:val="007DC3"/>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810"/>
    <w:rPr>
      <w:strike w:val="0"/>
      <w:dstrike w:val="0"/>
      <w:color w:val="007DC3"/>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845623">
      <w:bodyDiv w:val="1"/>
      <w:marLeft w:val="0"/>
      <w:marRight w:val="0"/>
      <w:marTop w:val="0"/>
      <w:marBottom w:val="0"/>
      <w:divBdr>
        <w:top w:val="none" w:sz="0" w:space="0" w:color="auto"/>
        <w:left w:val="none" w:sz="0" w:space="0" w:color="auto"/>
        <w:bottom w:val="none" w:sz="0" w:space="0" w:color="auto"/>
        <w:right w:val="none" w:sz="0" w:space="0" w:color="auto"/>
      </w:divBdr>
      <w:divsChild>
        <w:div w:id="1224294765">
          <w:marLeft w:val="0"/>
          <w:marRight w:val="0"/>
          <w:marTop w:val="0"/>
          <w:marBottom w:val="0"/>
          <w:divBdr>
            <w:top w:val="none" w:sz="0" w:space="0" w:color="auto"/>
            <w:left w:val="none" w:sz="0" w:space="0" w:color="auto"/>
            <w:bottom w:val="none" w:sz="0" w:space="0" w:color="auto"/>
            <w:right w:val="none" w:sz="0" w:space="0" w:color="auto"/>
          </w:divBdr>
        </w:div>
      </w:divsChild>
    </w:div>
    <w:div w:id="1118991095">
      <w:bodyDiv w:val="1"/>
      <w:marLeft w:val="0"/>
      <w:marRight w:val="0"/>
      <w:marTop w:val="0"/>
      <w:marBottom w:val="0"/>
      <w:divBdr>
        <w:top w:val="none" w:sz="0" w:space="0" w:color="auto"/>
        <w:left w:val="none" w:sz="0" w:space="0" w:color="auto"/>
        <w:bottom w:val="none" w:sz="0" w:space="0" w:color="auto"/>
        <w:right w:val="none" w:sz="0" w:space="0" w:color="auto"/>
      </w:divBdr>
      <w:divsChild>
        <w:div w:id="624508357">
          <w:marLeft w:val="0"/>
          <w:marRight w:val="0"/>
          <w:marTop w:val="0"/>
          <w:marBottom w:val="0"/>
          <w:divBdr>
            <w:top w:val="none" w:sz="0" w:space="0" w:color="auto"/>
            <w:left w:val="none" w:sz="0" w:space="0" w:color="auto"/>
            <w:bottom w:val="none" w:sz="0" w:space="0" w:color="auto"/>
            <w:right w:val="none" w:sz="0" w:space="0" w:color="auto"/>
          </w:divBdr>
          <w:divsChild>
            <w:div w:id="454370601">
              <w:marLeft w:val="0"/>
              <w:marRight w:val="0"/>
              <w:marTop w:val="0"/>
              <w:marBottom w:val="0"/>
              <w:divBdr>
                <w:top w:val="none" w:sz="0" w:space="0" w:color="auto"/>
                <w:left w:val="none" w:sz="0" w:space="0" w:color="auto"/>
                <w:bottom w:val="none" w:sz="0" w:space="0" w:color="auto"/>
                <w:right w:val="none" w:sz="0" w:space="0" w:color="auto"/>
              </w:divBdr>
              <w:divsChild>
                <w:div w:id="1980260419">
                  <w:marLeft w:val="0"/>
                  <w:marRight w:val="0"/>
                  <w:marTop w:val="0"/>
                  <w:marBottom w:val="750"/>
                  <w:divBdr>
                    <w:top w:val="none" w:sz="0" w:space="0" w:color="auto"/>
                    <w:left w:val="none" w:sz="0" w:space="0" w:color="auto"/>
                    <w:bottom w:val="none" w:sz="0" w:space="0" w:color="auto"/>
                    <w:right w:val="none" w:sz="0" w:space="0" w:color="auto"/>
                  </w:divBdr>
                  <w:divsChild>
                    <w:div w:id="460419226">
                      <w:marLeft w:val="0"/>
                      <w:marRight w:val="0"/>
                      <w:marTop w:val="0"/>
                      <w:marBottom w:val="300"/>
                      <w:divBdr>
                        <w:top w:val="none" w:sz="0" w:space="0" w:color="auto"/>
                        <w:left w:val="none" w:sz="0" w:space="0" w:color="auto"/>
                        <w:bottom w:val="none" w:sz="0" w:space="0" w:color="auto"/>
                        <w:right w:val="none" w:sz="0" w:space="0" w:color="auto"/>
                      </w:divBdr>
                      <w:divsChild>
                        <w:div w:id="1867669631">
                          <w:marLeft w:val="0"/>
                          <w:marRight w:val="0"/>
                          <w:marTop w:val="0"/>
                          <w:marBottom w:val="0"/>
                          <w:divBdr>
                            <w:top w:val="none" w:sz="0" w:space="0" w:color="auto"/>
                            <w:left w:val="none" w:sz="0" w:space="0" w:color="auto"/>
                            <w:bottom w:val="none" w:sz="0" w:space="0" w:color="auto"/>
                            <w:right w:val="none" w:sz="0" w:space="0" w:color="auto"/>
                          </w:divBdr>
                          <w:divsChild>
                            <w:div w:id="423377126">
                              <w:marLeft w:val="0"/>
                              <w:marRight w:val="0"/>
                              <w:marTop w:val="0"/>
                              <w:marBottom w:val="0"/>
                              <w:divBdr>
                                <w:top w:val="none" w:sz="0" w:space="0" w:color="auto"/>
                                <w:left w:val="none" w:sz="0" w:space="0" w:color="auto"/>
                                <w:bottom w:val="none" w:sz="0" w:space="0" w:color="auto"/>
                                <w:right w:val="none" w:sz="0" w:space="0" w:color="auto"/>
                              </w:divBdr>
                              <w:divsChild>
                                <w:div w:id="1710455087">
                                  <w:marLeft w:val="0"/>
                                  <w:marRight w:val="0"/>
                                  <w:marTop w:val="0"/>
                                  <w:marBottom w:val="0"/>
                                  <w:divBdr>
                                    <w:top w:val="none" w:sz="0" w:space="0" w:color="auto"/>
                                    <w:left w:val="none" w:sz="0" w:space="0" w:color="auto"/>
                                    <w:bottom w:val="none" w:sz="0" w:space="0" w:color="auto"/>
                                    <w:right w:val="none" w:sz="0" w:space="0" w:color="auto"/>
                                  </w:divBdr>
                                  <w:divsChild>
                                    <w:div w:id="1186334029">
                                      <w:marLeft w:val="0"/>
                                      <w:marRight w:val="0"/>
                                      <w:marTop w:val="0"/>
                                      <w:marBottom w:val="0"/>
                                      <w:divBdr>
                                        <w:top w:val="none" w:sz="0" w:space="0" w:color="auto"/>
                                        <w:left w:val="none" w:sz="0" w:space="0" w:color="auto"/>
                                        <w:bottom w:val="none" w:sz="0" w:space="0" w:color="auto"/>
                                        <w:right w:val="none" w:sz="0" w:space="0" w:color="auto"/>
                                      </w:divBdr>
                                      <w:divsChild>
                                        <w:div w:id="486631059">
                                          <w:marLeft w:val="0"/>
                                          <w:marRight w:val="0"/>
                                          <w:marTop w:val="0"/>
                                          <w:marBottom w:val="0"/>
                                          <w:divBdr>
                                            <w:top w:val="none" w:sz="0" w:space="0" w:color="auto"/>
                                            <w:left w:val="none" w:sz="0" w:space="0" w:color="auto"/>
                                            <w:bottom w:val="none" w:sz="0" w:space="0" w:color="auto"/>
                                            <w:right w:val="none" w:sz="0" w:space="0" w:color="auto"/>
                                          </w:divBdr>
                                          <w:divsChild>
                                            <w:div w:id="102262618">
                                              <w:marLeft w:val="0"/>
                                              <w:marRight w:val="0"/>
                                              <w:marTop w:val="0"/>
                                              <w:marBottom w:val="0"/>
                                              <w:divBdr>
                                                <w:top w:val="none" w:sz="0" w:space="0" w:color="auto"/>
                                                <w:left w:val="none" w:sz="0" w:space="0" w:color="auto"/>
                                                <w:bottom w:val="none" w:sz="0" w:space="0" w:color="auto"/>
                                                <w:right w:val="none" w:sz="0" w:space="0" w:color="auto"/>
                                              </w:divBdr>
                                              <w:divsChild>
                                                <w:div w:id="10536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8779008">
      <w:bodyDiv w:val="1"/>
      <w:marLeft w:val="0"/>
      <w:marRight w:val="0"/>
      <w:marTop w:val="0"/>
      <w:marBottom w:val="0"/>
      <w:divBdr>
        <w:top w:val="none" w:sz="0" w:space="0" w:color="auto"/>
        <w:left w:val="none" w:sz="0" w:space="0" w:color="auto"/>
        <w:bottom w:val="none" w:sz="0" w:space="0" w:color="auto"/>
        <w:right w:val="none" w:sz="0" w:space="0" w:color="auto"/>
      </w:divBdr>
      <w:divsChild>
        <w:div w:id="579291633">
          <w:marLeft w:val="0"/>
          <w:marRight w:val="0"/>
          <w:marTop w:val="0"/>
          <w:marBottom w:val="0"/>
          <w:divBdr>
            <w:top w:val="none" w:sz="0" w:space="0" w:color="auto"/>
            <w:left w:val="none" w:sz="0" w:space="0" w:color="auto"/>
            <w:bottom w:val="none" w:sz="0" w:space="0" w:color="auto"/>
            <w:right w:val="none" w:sz="0" w:space="0" w:color="auto"/>
          </w:divBdr>
          <w:divsChild>
            <w:div w:id="509955782">
              <w:marLeft w:val="0"/>
              <w:marRight w:val="0"/>
              <w:marTop w:val="375"/>
              <w:marBottom w:val="0"/>
              <w:divBdr>
                <w:top w:val="none" w:sz="0" w:space="0" w:color="auto"/>
                <w:left w:val="none" w:sz="0" w:space="0" w:color="auto"/>
                <w:bottom w:val="none" w:sz="0" w:space="0" w:color="auto"/>
                <w:right w:val="none" w:sz="0" w:space="0" w:color="auto"/>
              </w:divBdr>
              <w:divsChild>
                <w:div w:id="765081354">
                  <w:marLeft w:val="0"/>
                  <w:marRight w:val="0"/>
                  <w:marTop w:val="0"/>
                  <w:marBottom w:val="0"/>
                  <w:divBdr>
                    <w:top w:val="none" w:sz="0" w:space="0" w:color="auto"/>
                    <w:left w:val="none" w:sz="0" w:space="0" w:color="auto"/>
                    <w:bottom w:val="none" w:sz="0" w:space="0" w:color="auto"/>
                    <w:right w:val="none" w:sz="0" w:space="0" w:color="auto"/>
                  </w:divBdr>
                  <w:divsChild>
                    <w:div w:id="552935851">
                      <w:marLeft w:val="-360"/>
                      <w:marRight w:val="-360"/>
                      <w:marTop w:val="0"/>
                      <w:marBottom w:val="0"/>
                      <w:divBdr>
                        <w:top w:val="none" w:sz="0" w:space="0" w:color="auto"/>
                        <w:left w:val="none" w:sz="0" w:space="0" w:color="auto"/>
                        <w:bottom w:val="none" w:sz="0" w:space="0" w:color="auto"/>
                        <w:right w:val="none" w:sz="0" w:space="0" w:color="auto"/>
                      </w:divBdr>
                      <w:divsChild>
                        <w:div w:id="1040973955">
                          <w:marLeft w:val="0"/>
                          <w:marRight w:val="0"/>
                          <w:marTop w:val="0"/>
                          <w:marBottom w:val="0"/>
                          <w:divBdr>
                            <w:top w:val="none" w:sz="0" w:space="0" w:color="auto"/>
                            <w:left w:val="none" w:sz="0" w:space="0" w:color="auto"/>
                            <w:bottom w:val="none" w:sz="0" w:space="0" w:color="auto"/>
                            <w:right w:val="none" w:sz="0" w:space="0" w:color="auto"/>
                          </w:divBdr>
                          <w:divsChild>
                            <w:div w:id="779958197">
                              <w:marLeft w:val="0"/>
                              <w:marRight w:val="0"/>
                              <w:marTop w:val="0"/>
                              <w:marBottom w:val="0"/>
                              <w:divBdr>
                                <w:top w:val="none" w:sz="0" w:space="0" w:color="auto"/>
                                <w:left w:val="none" w:sz="0" w:space="0" w:color="auto"/>
                                <w:bottom w:val="none" w:sz="0" w:space="0" w:color="auto"/>
                                <w:right w:val="none" w:sz="0" w:space="0" w:color="auto"/>
                              </w:divBdr>
                              <w:divsChild>
                                <w:div w:id="15232673">
                                  <w:marLeft w:val="0"/>
                                  <w:marRight w:val="0"/>
                                  <w:marTop w:val="315"/>
                                  <w:marBottom w:val="0"/>
                                  <w:divBdr>
                                    <w:top w:val="none" w:sz="0" w:space="0" w:color="auto"/>
                                    <w:left w:val="none" w:sz="0" w:space="0" w:color="auto"/>
                                    <w:bottom w:val="none" w:sz="0" w:space="0" w:color="auto"/>
                                    <w:right w:val="none" w:sz="0" w:space="0" w:color="auto"/>
                                  </w:divBdr>
                                  <w:divsChild>
                                    <w:div w:id="1099377185">
                                      <w:marLeft w:val="120"/>
                                      <w:marRight w:val="120"/>
                                      <w:marTop w:val="120"/>
                                      <w:marBottom w:val="120"/>
                                      <w:divBdr>
                                        <w:top w:val="single" w:sz="6" w:space="7" w:color="auto"/>
                                        <w:left w:val="single" w:sz="6" w:space="11" w:color="auto"/>
                                        <w:bottom w:val="single" w:sz="6" w:space="7" w:color="auto"/>
                                        <w:right w:val="single" w:sz="6" w:space="11" w:color="auto"/>
                                      </w:divBdr>
                                      <w:divsChild>
                                        <w:div w:id="1187719296">
                                          <w:marLeft w:val="0"/>
                                          <w:marRight w:val="0"/>
                                          <w:marTop w:val="0"/>
                                          <w:marBottom w:val="0"/>
                                          <w:divBdr>
                                            <w:top w:val="none" w:sz="0" w:space="0" w:color="auto"/>
                                            <w:left w:val="none" w:sz="0" w:space="0" w:color="auto"/>
                                            <w:bottom w:val="none" w:sz="0" w:space="0" w:color="auto"/>
                                            <w:right w:val="none" w:sz="0" w:space="0" w:color="auto"/>
                                          </w:divBdr>
                                        </w:div>
                                      </w:divsChild>
                                    </w:div>
                                    <w:div w:id="937715109">
                                      <w:marLeft w:val="120"/>
                                      <w:marRight w:val="120"/>
                                      <w:marTop w:val="120"/>
                                      <w:marBottom w:val="120"/>
                                      <w:divBdr>
                                        <w:top w:val="single" w:sz="6" w:space="7" w:color="auto"/>
                                        <w:left w:val="single" w:sz="6" w:space="11" w:color="auto"/>
                                        <w:bottom w:val="single" w:sz="6" w:space="7" w:color="auto"/>
                                        <w:right w:val="single" w:sz="6" w:space="11" w:color="auto"/>
                                      </w:divBdr>
                                      <w:divsChild>
                                        <w:div w:id="111339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4565659">
      <w:bodyDiv w:val="1"/>
      <w:marLeft w:val="0"/>
      <w:marRight w:val="0"/>
      <w:marTop w:val="0"/>
      <w:marBottom w:val="0"/>
      <w:divBdr>
        <w:top w:val="none" w:sz="0" w:space="0" w:color="auto"/>
        <w:left w:val="none" w:sz="0" w:space="0" w:color="auto"/>
        <w:bottom w:val="none" w:sz="0" w:space="0" w:color="auto"/>
        <w:right w:val="none" w:sz="0" w:space="0" w:color="auto"/>
      </w:divBdr>
      <w:divsChild>
        <w:div w:id="229388507">
          <w:marLeft w:val="0"/>
          <w:marRight w:val="0"/>
          <w:marTop w:val="0"/>
          <w:marBottom w:val="0"/>
          <w:divBdr>
            <w:top w:val="none" w:sz="0" w:space="0" w:color="auto"/>
            <w:left w:val="none" w:sz="0" w:space="0" w:color="auto"/>
            <w:bottom w:val="none" w:sz="0" w:space="0" w:color="auto"/>
            <w:right w:val="none" w:sz="0" w:space="0" w:color="auto"/>
          </w:divBdr>
          <w:divsChild>
            <w:div w:id="457407887">
              <w:marLeft w:val="0"/>
              <w:marRight w:val="0"/>
              <w:marTop w:val="0"/>
              <w:marBottom w:val="0"/>
              <w:divBdr>
                <w:top w:val="none" w:sz="0" w:space="0" w:color="auto"/>
                <w:left w:val="none" w:sz="0" w:space="0" w:color="auto"/>
                <w:bottom w:val="none" w:sz="0" w:space="0" w:color="auto"/>
                <w:right w:val="none" w:sz="0" w:space="0" w:color="auto"/>
              </w:divBdr>
              <w:divsChild>
                <w:div w:id="258409316">
                  <w:marLeft w:val="0"/>
                  <w:marRight w:val="0"/>
                  <w:marTop w:val="0"/>
                  <w:marBottom w:val="0"/>
                  <w:divBdr>
                    <w:top w:val="none" w:sz="0" w:space="0" w:color="auto"/>
                    <w:left w:val="none" w:sz="0" w:space="0" w:color="auto"/>
                    <w:bottom w:val="none" w:sz="0" w:space="0" w:color="auto"/>
                    <w:right w:val="none" w:sz="0" w:space="0" w:color="auto"/>
                  </w:divBdr>
                  <w:divsChild>
                    <w:div w:id="1032072305">
                      <w:marLeft w:val="0"/>
                      <w:marRight w:val="0"/>
                      <w:marTop w:val="0"/>
                      <w:marBottom w:val="0"/>
                      <w:divBdr>
                        <w:top w:val="none" w:sz="0" w:space="0" w:color="auto"/>
                        <w:left w:val="none" w:sz="0" w:space="0" w:color="auto"/>
                        <w:bottom w:val="none" w:sz="0" w:space="0" w:color="auto"/>
                        <w:right w:val="none" w:sz="0" w:space="0" w:color="auto"/>
                      </w:divBdr>
                      <w:divsChild>
                        <w:div w:id="436363886">
                          <w:marLeft w:val="0"/>
                          <w:marRight w:val="0"/>
                          <w:marTop w:val="0"/>
                          <w:marBottom w:val="0"/>
                          <w:divBdr>
                            <w:top w:val="none" w:sz="0" w:space="0" w:color="auto"/>
                            <w:left w:val="none" w:sz="0" w:space="0" w:color="auto"/>
                            <w:bottom w:val="none" w:sz="0" w:space="0" w:color="auto"/>
                            <w:right w:val="none" w:sz="0" w:space="0" w:color="auto"/>
                          </w:divBdr>
                          <w:divsChild>
                            <w:div w:id="1512379601">
                              <w:marLeft w:val="0"/>
                              <w:marRight w:val="0"/>
                              <w:marTop w:val="0"/>
                              <w:marBottom w:val="0"/>
                              <w:divBdr>
                                <w:top w:val="none" w:sz="0" w:space="0" w:color="auto"/>
                                <w:left w:val="none" w:sz="0" w:space="0" w:color="auto"/>
                                <w:bottom w:val="none" w:sz="0" w:space="0" w:color="auto"/>
                                <w:right w:val="none" w:sz="0" w:space="0" w:color="auto"/>
                              </w:divBdr>
                              <w:divsChild>
                                <w:div w:id="757411255">
                                  <w:marLeft w:val="0"/>
                                  <w:marRight w:val="0"/>
                                  <w:marTop w:val="0"/>
                                  <w:marBottom w:val="0"/>
                                  <w:divBdr>
                                    <w:top w:val="none" w:sz="0" w:space="0" w:color="auto"/>
                                    <w:left w:val="none" w:sz="0" w:space="0" w:color="auto"/>
                                    <w:bottom w:val="none" w:sz="0" w:space="0" w:color="auto"/>
                                    <w:right w:val="none" w:sz="0" w:space="0" w:color="auto"/>
                                  </w:divBdr>
                                  <w:divsChild>
                                    <w:div w:id="1934167379">
                                      <w:marLeft w:val="0"/>
                                      <w:marRight w:val="0"/>
                                      <w:marTop w:val="0"/>
                                      <w:marBottom w:val="0"/>
                                      <w:divBdr>
                                        <w:top w:val="none" w:sz="0" w:space="0" w:color="auto"/>
                                        <w:left w:val="none" w:sz="0" w:space="0" w:color="auto"/>
                                        <w:bottom w:val="none" w:sz="0" w:space="0" w:color="auto"/>
                                        <w:right w:val="none" w:sz="0" w:space="0" w:color="auto"/>
                                      </w:divBdr>
                                      <w:divsChild>
                                        <w:div w:id="60373299">
                                          <w:marLeft w:val="0"/>
                                          <w:marRight w:val="0"/>
                                          <w:marTop w:val="0"/>
                                          <w:marBottom w:val="0"/>
                                          <w:divBdr>
                                            <w:top w:val="none" w:sz="0" w:space="0" w:color="auto"/>
                                            <w:left w:val="none" w:sz="0" w:space="0" w:color="auto"/>
                                            <w:bottom w:val="none" w:sz="0" w:space="0" w:color="auto"/>
                                            <w:right w:val="none" w:sz="0" w:space="0" w:color="auto"/>
                                          </w:divBdr>
                                          <w:divsChild>
                                            <w:div w:id="1283464411">
                                              <w:marLeft w:val="0"/>
                                              <w:marRight w:val="0"/>
                                              <w:marTop w:val="0"/>
                                              <w:marBottom w:val="0"/>
                                              <w:divBdr>
                                                <w:top w:val="none" w:sz="0" w:space="0" w:color="auto"/>
                                                <w:left w:val="none" w:sz="0" w:space="0" w:color="auto"/>
                                                <w:bottom w:val="none" w:sz="0" w:space="0" w:color="auto"/>
                                                <w:right w:val="none" w:sz="0" w:space="0" w:color="auto"/>
                                              </w:divBdr>
                                              <w:divsChild>
                                                <w:div w:id="9760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7111240">
      <w:bodyDiv w:val="1"/>
      <w:marLeft w:val="0"/>
      <w:marRight w:val="0"/>
      <w:marTop w:val="0"/>
      <w:marBottom w:val="0"/>
      <w:divBdr>
        <w:top w:val="none" w:sz="0" w:space="0" w:color="auto"/>
        <w:left w:val="none" w:sz="0" w:space="0" w:color="auto"/>
        <w:bottom w:val="none" w:sz="0" w:space="0" w:color="auto"/>
        <w:right w:val="none" w:sz="0" w:space="0" w:color="auto"/>
      </w:divBdr>
      <w:divsChild>
        <w:div w:id="2048290213">
          <w:marLeft w:val="0"/>
          <w:marRight w:val="0"/>
          <w:marTop w:val="0"/>
          <w:marBottom w:val="0"/>
          <w:divBdr>
            <w:top w:val="none" w:sz="0" w:space="0" w:color="auto"/>
            <w:left w:val="none" w:sz="0" w:space="0" w:color="auto"/>
            <w:bottom w:val="none" w:sz="0" w:space="0" w:color="auto"/>
            <w:right w:val="none" w:sz="0" w:space="0" w:color="auto"/>
          </w:divBdr>
          <w:divsChild>
            <w:div w:id="277880537">
              <w:marLeft w:val="0"/>
              <w:marRight w:val="0"/>
              <w:marTop w:val="0"/>
              <w:marBottom w:val="0"/>
              <w:divBdr>
                <w:top w:val="none" w:sz="0" w:space="0" w:color="auto"/>
                <w:left w:val="none" w:sz="0" w:space="0" w:color="auto"/>
                <w:bottom w:val="none" w:sz="0" w:space="0" w:color="auto"/>
                <w:right w:val="none" w:sz="0" w:space="0" w:color="auto"/>
              </w:divBdr>
              <w:divsChild>
                <w:div w:id="1550649095">
                  <w:marLeft w:val="0"/>
                  <w:marRight w:val="0"/>
                  <w:marTop w:val="0"/>
                  <w:marBottom w:val="0"/>
                  <w:divBdr>
                    <w:top w:val="none" w:sz="0" w:space="0" w:color="auto"/>
                    <w:left w:val="none" w:sz="0" w:space="0" w:color="auto"/>
                    <w:bottom w:val="none" w:sz="0" w:space="0" w:color="auto"/>
                    <w:right w:val="none" w:sz="0" w:space="0" w:color="auto"/>
                  </w:divBdr>
                  <w:divsChild>
                    <w:div w:id="1709715535">
                      <w:marLeft w:val="0"/>
                      <w:marRight w:val="0"/>
                      <w:marTop w:val="0"/>
                      <w:marBottom w:val="0"/>
                      <w:divBdr>
                        <w:top w:val="none" w:sz="0" w:space="0" w:color="auto"/>
                        <w:left w:val="none" w:sz="0" w:space="0" w:color="auto"/>
                        <w:bottom w:val="none" w:sz="0" w:space="0" w:color="auto"/>
                        <w:right w:val="none" w:sz="0" w:space="0" w:color="auto"/>
                      </w:divBdr>
                      <w:divsChild>
                        <w:div w:id="1133715261">
                          <w:marLeft w:val="0"/>
                          <w:marRight w:val="0"/>
                          <w:marTop w:val="0"/>
                          <w:marBottom w:val="0"/>
                          <w:divBdr>
                            <w:top w:val="none" w:sz="0" w:space="0" w:color="auto"/>
                            <w:left w:val="none" w:sz="0" w:space="0" w:color="auto"/>
                            <w:bottom w:val="none" w:sz="0" w:space="0" w:color="auto"/>
                            <w:right w:val="none" w:sz="0" w:space="0" w:color="auto"/>
                          </w:divBdr>
                          <w:divsChild>
                            <w:div w:id="238255985">
                              <w:marLeft w:val="0"/>
                              <w:marRight w:val="0"/>
                              <w:marTop w:val="0"/>
                              <w:marBottom w:val="0"/>
                              <w:divBdr>
                                <w:top w:val="none" w:sz="0" w:space="0" w:color="auto"/>
                                <w:left w:val="none" w:sz="0" w:space="0" w:color="auto"/>
                                <w:bottom w:val="none" w:sz="0" w:space="0" w:color="auto"/>
                                <w:right w:val="none" w:sz="0" w:space="0" w:color="auto"/>
                              </w:divBdr>
                              <w:divsChild>
                                <w:div w:id="1563059501">
                                  <w:marLeft w:val="0"/>
                                  <w:marRight w:val="0"/>
                                  <w:marTop w:val="0"/>
                                  <w:marBottom w:val="0"/>
                                  <w:divBdr>
                                    <w:top w:val="none" w:sz="0" w:space="0" w:color="auto"/>
                                    <w:left w:val="none" w:sz="0" w:space="0" w:color="auto"/>
                                    <w:bottom w:val="none" w:sz="0" w:space="0" w:color="auto"/>
                                    <w:right w:val="none" w:sz="0" w:space="0" w:color="auto"/>
                                  </w:divBdr>
                                  <w:divsChild>
                                    <w:div w:id="112016771">
                                      <w:marLeft w:val="0"/>
                                      <w:marRight w:val="0"/>
                                      <w:marTop w:val="0"/>
                                      <w:marBottom w:val="0"/>
                                      <w:divBdr>
                                        <w:top w:val="none" w:sz="0" w:space="0" w:color="auto"/>
                                        <w:left w:val="none" w:sz="0" w:space="0" w:color="auto"/>
                                        <w:bottom w:val="none" w:sz="0" w:space="0" w:color="auto"/>
                                        <w:right w:val="none" w:sz="0" w:space="0" w:color="auto"/>
                                      </w:divBdr>
                                      <w:divsChild>
                                        <w:div w:id="1520848828">
                                          <w:marLeft w:val="0"/>
                                          <w:marRight w:val="0"/>
                                          <w:marTop w:val="0"/>
                                          <w:marBottom w:val="0"/>
                                          <w:divBdr>
                                            <w:top w:val="none" w:sz="0" w:space="0" w:color="auto"/>
                                            <w:left w:val="none" w:sz="0" w:space="0" w:color="auto"/>
                                            <w:bottom w:val="none" w:sz="0" w:space="0" w:color="auto"/>
                                            <w:right w:val="none" w:sz="0" w:space="0" w:color="auto"/>
                                          </w:divBdr>
                                          <w:divsChild>
                                            <w:div w:id="220605992">
                                              <w:marLeft w:val="0"/>
                                              <w:marRight w:val="0"/>
                                              <w:marTop w:val="0"/>
                                              <w:marBottom w:val="0"/>
                                              <w:divBdr>
                                                <w:top w:val="none" w:sz="0" w:space="0" w:color="auto"/>
                                                <w:left w:val="none" w:sz="0" w:space="0" w:color="auto"/>
                                                <w:bottom w:val="none" w:sz="0" w:space="0" w:color="auto"/>
                                                <w:right w:val="none" w:sz="0" w:space="0" w:color="auto"/>
                                              </w:divBdr>
                                              <w:divsChild>
                                                <w:div w:id="19545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840622">
      <w:bodyDiv w:val="1"/>
      <w:marLeft w:val="0"/>
      <w:marRight w:val="0"/>
      <w:marTop w:val="0"/>
      <w:marBottom w:val="0"/>
      <w:divBdr>
        <w:top w:val="none" w:sz="0" w:space="0" w:color="auto"/>
        <w:left w:val="none" w:sz="0" w:space="0" w:color="auto"/>
        <w:bottom w:val="none" w:sz="0" w:space="0" w:color="auto"/>
        <w:right w:val="none" w:sz="0" w:space="0" w:color="auto"/>
      </w:divBdr>
      <w:divsChild>
        <w:div w:id="193613129">
          <w:marLeft w:val="0"/>
          <w:marRight w:val="0"/>
          <w:marTop w:val="0"/>
          <w:marBottom w:val="0"/>
          <w:divBdr>
            <w:top w:val="none" w:sz="0" w:space="0" w:color="auto"/>
            <w:left w:val="none" w:sz="0" w:space="0" w:color="auto"/>
            <w:bottom w:val="none" w:sz="0" w:space="0" w:color="auto"/>
            <w:right w:val="none" w:sz="0" w:space="0" w:color="auto"/>
          </w:divBdr>
          <w:divsChild>
            <w:div w:id="1056779464">
              <w:marLeft w:val="0"/>
              <w:marRight w:val="0"/>
              <w:marTop w:val="0"/>
              <w:marBottom w:val="0"/>
              <w:divBdr>
                <w:top w:val="none" w:sz="0" w:space="0" w:color="auto"/>
                <w:left w:val="none" w:sz="0" w:space="0" w:color="auto"/>
                <w:bottom w:val="none" w:sz="0" w:space="0" w:color="auto"/>
                <w:right w:val="none" w:sz="0" w:space="0" w:color="auto"/>
              </w:divBdr>
              <w:divsChild>
                <w:div w:id="659193660">
                  <w:marLeft w:val="0"/>
                  <w:marRight w:val="0"/>
                  <w:marTop w:val="0"/>
                  <w:marBottom w:val="0"/>
                  <w:divBdr>
                    <w:top w:val="none" w:sz="0" w:space="0" w:color="auto"/>
                    <w:left w:val="none" w:sz="0" w:space="0" w:color="auto"/>
                    <w:bottom w:val="none" w:sz="0" w:space="0" w:color="auto"/>
                    <w:right w:val="none" w:sz="0" w:space="0" w:color="auto"/>
                  </w:divBdr>
                  <w:divsChild>
                    <w:div w:id="2023899158">
                      <w:marLeft w:val="0"/>
                      <w:marRight w:val="0"/>
                      <w:marTop w:val="0"/>
                      <w:marBottom w:val="0"/>
                      <w:divBdr>
                        <w:top w:val="none" w:sz="0" w:space="0" w:color="auto"/>
                        <w:left w:val="none" w:sz="0" w:space="0" w:color="auto"/>
                        <w:bottom w:val="none" w:sz="0" w:space="0" w:color="auto"/>
                        <w:right w:val="none" w:sz="0" w:space="0" w:color="auto"/>
                      </w:divBdr>
                      <w:divsChild>
                        <w:div w:id="1357806407">
                          <w:marLeft w:val="0"/>
                          <w:marRight w:val="0"/>
                          <w:marTop w:val="0"/>
                          <w:marBottom w:val="0"/>
                          <w:divBdr>
                            <w:top w:val="none" w:sz="0" w:space="0" w:color="auto"/>
                            <w:left w:val="none" w:sz="0" w:space="0" w:color="auto"/>
                            <w:bottom w:val="none" w:sz="0" w:space="0" w:color="auto"/>
                            <w:right w:val="none" w:sz="0" w:space="0" w:color="auto"/>
                          </w:divBdr>
                          <w:divsChild>
                            <w:div w:id="198503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ccountingtools.com/questions-and-answers/what-is-normal-costing.html" TargetMode="External"/><Relationship Id="rId18" Type="http://schemas.openxmlformats.org/officeDocument/2006/relationships/hyperlink" Target="http://www.accountingtools.com/definition-actual-cost" TargetMode="External"/><Relationship Id="rId26" Type="http://schemas.openxmlformats.org/officeDocument/2006/relationships/hyperlink" Target="http://www.accountingtools.com/material-yield-variance" TargetMode="External"/><Relationship Id="rId3" Type="http://schemas.openxmlformats.org/officeDocument/2006/relationships/styles" Target="styles.xml"/><Relationship Id="rId21" Type="http://schemas.openxmlformats.org/officeDocument/2006/relationships/hyperlink" Target="http://www.accountingtools.com/job-description-cost-accountan" TargetMode="External"/><Relationship Id="rId34" Type="http://schemas.openxmlformats.org/officeDocument/2006/relationships/hyperlink" Target="http://www.accountingtools.com/labor-efficiency-variance" TargetMode="External"/><Relationship Id="rId7" Type="http://schemas.openxmlformats.org/officeDocument/2006/relationships/footnotes" Target="footnotes.xml"/><Relationship Id="rId12" Type="http://schemas.openxmlformats.org/officeDocument/2006/relationships/hyperlink" Target="http://www.accountingtools.com/article-costing-standard" TargetMode="External"/><Relationship Id="rId17" Type="http://schemas.openxmlformats.org/officeDocument/2006/relationships/hyperlink" Target="http://www.accountingtools.com/standard-costing" TargetMode="External"/><Relationship Id="rId25" Type="http://schemas.openxmlformats.org/officeDocument/2006/relationships/hyperlink" Target="http://www.accountingtools.com/sales-volume-variance" TargetMode="External"/><Relationship Id="rId33" Type="http://schemas.openxmlformats.org/officeDocument/2006/relationships/hyperlink" Target="http://www.accountingtools.com/material-yield-varianc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ccountingtools.com/definition-ifrs" TargetMode="External"/><Relationship Id="rId20" Type="http://schemas.openxmlformats.org/officeDocument/2006/relationships/hyperlink" Target="http://www.accountingtools.com/lifo-method" TargetMode="External"/><Relationship Id="rId29" Type="http://schemas.openxmlformats.org/officeDocument/2006/relationships/hyperlink" Target="http://www.accountingtools.com/labor-rate-varian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countingtools.com/questions-and-answers/what-is-an-allocation-base.html" TargetMode="External"/><Relationship Id="rId24" Type="http://schemas.openxmlformats.org/officeDocument/2006/relationships/hyperlink" Target="http://www.accountingtools.com/purchase-price-variance" TargetMode="External"/><Relationship Id="rId32" Type="http://schemas.openxmlformats.org/officeDocument/2006/relationships/hyperlink" Target="http://www.accountingtools.com/selling-price-variance"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ccountingtools.com/definition-gaap" TargetMode="External"/><Relationship Id="rId23" Type="http://schemas.openxmlformats.org/officeDocument/2006/relationships/hyperlink" Target="http://www.accountingtools.com/labor-rate-variance" TargetMode="External"/><Relationship Id="rId28" Type="http://schemas.openxmlformats.org/officeDocument/2006/relationships/hyperlink" Target="http://www.accountingtools.com/purchase-price-variance" TargetMode="External"/><Relationship Id="rId36" Type="http://schemas.openxmlformats.org/officeDocument/2006/relationships/hyperlink" Target="http://www.accountingtools.com/horizontal-analysis" TargetMode="External"/><Relationship Id="rId10" Type="http://schemas.openxmlformats.org/officeDocument/2006/relationships/hyperlink" Target="http://www.accountingtools.com/overhead-definition" TargetMode="External"/><Relationship Id="rId19" Type="http://schemas.openxmlformats.org/officeDocument/2006/relationships/hyperlink" Target="http://www.accountingtools.com/questions-and-answers/what-is-fifo.html" TargetMode="External"/><Relationship Id="rId31" Type="http://schemas.openxmlformats.org/officeDocument/2006/relationships/hyperlink" Target="http://www.accountingtools.com/fixed-overhead-spending-varia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ccountingtools.com/overhead-definition" TargetMode="External"/><Relationship Id="rId22" Type="http://schemas.openxmlformats.org/officeDocument/2006/relationships/hyperlink" Target="http://www.accountingtools.com/perpetual-inventory-system" TargetMode="External"/><Relationship Id="rId27" Type="http://schemas.openxmlformats.org/officeDocument/2006/relationships/hyperlink" Target="http://www.accountingtools.com/labor-efficiency-variance" TargetMode="External"/><Relationship Id="rId30" Type="http://schemas.openxmlformats.org/officeDocument/2006/relationships/hyperlink" Target="http://www.accountingtools.com/variable-overhead-spending-var" TargetMode="External"/><Relationship Id="rId35" Type="http://schemas.openxmlformats.org/officeDocument/2006/relationships/hyperlink" Target="http://www.accountingtools.com/variable-overhead-efficiency-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8086F-46BF-4BC2-8AA6-15F45D406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3863</Words>
  <Characters>22022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Abu Dhabi National Exhibitions Company</Company>
  <LinksUpToDate>false</LinksUpToDate>
  <CharactersWithSpaces>25834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Shanmugam, Subiramanian (ABDCC)</cp:lastModifiedBy>
  <cp:revision>2</cp:revision>
  <dcterms:created xsi:type="dcterms:W3CDTF">2017-02-20T09:01:00Z</dcterms:created>
  <dcterms:modified xsi:type="dcterms:W3CDTF">2017-02-20T09:01:00Z</dcterms:modified>
</cp:coreProperties>
</file>