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5104" w:rsidRDefault="009A669D">
      <w:pPr>
        <w:pStyle w:val="Standard"/>
      </w:pPr>
      <w:r>
        <w:object w:dxaOrig="4245" w:dyaOrig="2145" w14:anchorId="653830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 o:spid="_x0000_i1025" type="#_x0000_t75" style="width:212.25pt;height:107.25pt;visibility:visible;mso-wrap-style:square" o:ole="">
            <v:imagedata r:id="rId7" o:title=""/>
          </v:shape>
          <o:OLEObject Type="Embed" ProgID="StaticMetafile" ShapeID="1" DrawAspect="Content" ObjectID="_1546684283" r:id="rId8"/>
        </w:object>
      </w:r>
      <w:r>
        <w:rPr>
          <w:rFonts w:eastAsia="Calibri" w:cs="Calibri"/>
        </w:rPr>
        <w:t xml:space="preserve">                                                                 </w:t>
      </w:r>
    </w:p>
    <w:p w:rsidR="009E5104" w:rsidRDefault="009A669D">
      <w:pPr>
        <w:pStyle w:val="Standard"/>
        <w:spacing w:after="200" w:line="276" w:lineRule="auto"/>
        <w:jc w:val="center"/>
      </w:pPr>
      <w:r>
        <w:rPr>
          <w:rFonts w:eastAsia="Calibri" w:cs="Calibri"/>
          <w:color w:val="auto"/>
        </w:rPr>
        <w:t xml:space="preserve">   </w:t>
      </w:r>
      <w:r>
        <w:rPr>
          <w:rFonts w:eastAsia="Calibri" w:cs="Calibri"/>
          <w:b/>
          <w:color w:val="002060"/>
          <w:sz w:val="44"/>
        </w:rPr>
        <w:t>Assignment Cover Sheet</w:t>
      </w:r>
    </w:p>
    <w:p w:rsidR="009E5104" w:rsidRDefault="009E5104">
      <w:pPr>
        <w:pStyle w:val="Standard"/>
        <w:spacing w:after="200" w:line="276" w:lineRule="auto"/>
        <w:rPr>
          <w:rFonts w:eastAsia="Calibri" w:cs="Calibri"/>
          <w:color w:val="auto"/>
          <w:sz w:val="22"/>
        </w:rPr>
      </w:pPr>
    </w:p>
    <w:p w:rsidR="009E5104" w:rsidRDefault="009E5104">
      <w:pPr>
        <w:pStyle w:val="Standard"/>
        <w:spacing w:after="200" w:line="276" w:lineRule="auto"/>
        <w:rPr>
          <w:rFonts w:eastAsia="Calibri" w:cs="Calibri"/>
          <w:color w:val="auto"/>
          <w:sz w:val="22"/>
        </w:rPr>
      </w:pPr>
    </w:p>
    <w:p w:rsidR="009E5104" w:rsidRDefault="009E5104">
      <w:pPr>
        <w:pStyle w:val="Standard"/>
        <w:spacing w:after="200" w:line="276" w:lineRule="auto"/>
        <w:rPr>
          <w:rFonts w:eastAsia="Calibri" w:cs="Calibri"/>
          <w:color w:val="auto"/>
          <w:sz w:val="22"/>
        </w:rPr>
      </w:pPr>
    </w:p>
    <w:p w:rsidR="009E5104" w:rsidRDefault="009E5104">
      <w:pPr>
        <w:pStyle w:val="Standard"/>
        <w:spacing w:after="200" w:line="276" w:lineRule="auto"/>
        <w:rPr>
          <w:rFonts w:eastAsia="Calibri" w:cs="Calibri"/>
          <w:color w:val="auto"/>
          <w:sz w:val="22"/>
        </w:rPr>
      </w:pPr>
    </w:p>
    <w:p w:rsidR="009E5104" w:rsidRDefault="009E5104">
      <w:pPr>
        <w:pStyle w:val="Standard"/>
        <w:spacing w:after="200" w:line="276" w:lineRule="auto"/>
        <w:rPr>
          <w:rFonts w:eastAsia="Calibri" w:cs="Calibri"/>
          <w:color w:val="auto"/>
          <w:sz w:val="22"/>
        </w:rPr>
      </w:pPr>
    </w:p>
    <w:tbl>
      <w:tblPr>
        <w:tblW w:w="9242" w:type="dxa"/>
        <w:tblLayout w:type="fixed"/>
        <w:tblCellMar>
          <w:left w:w="10" w:type="dxa"/>
          <w:right w:w="10" w:type="dxa"/>
        </w:tblCellMar>
        <w:tblLook w:val="0000" w:firstRow="0" w:lastRow="0" w:firstColumn="0" w:lastColumn="0" w:noHBand="0" w:noVBand="0"/>
      </w:tblPr>
      <w:tblGrid>
        <w:gridCol w:w="2566"/>
        <w:gridCol w:w="6676"/>
      </w:tblGrid>
      <w:tr w:rsidR="009E5104">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A669D">
            <w:pPr>
              <w:pStyle w:val="Standard"/>
              <w:rPr>
                <w:rFonts w:eastAsia="Calibri" w:cs="Calibri"/>
                <w:color w:val="auto"/>
                <w:sz w:val="22"/>
              </w:rPr>
            </w:pPr>
            <w:r>
              <w:rPr>
                <w:rFonts w:eastAsia="Calibri" w:cs="Calibri"/>
                <w:color w:val="auto"/>
                <w:sz w:val="22"/>
              </w:rPr>
              <w:t>Arno Osinga</w:t>
            </w:r>
          </w:p>
        </w:tc>
      </w:tr>
      <w:tr w:rsidR="009E5104">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A669D">
            <w:pPr>
              <w:pStyle w:val="Standard"/>
              <w:rPr>
                <w:rFonts w:eastAsia="Calibri" w:cs="Calibri"/>
                <w:color w:val="auto"/>
                <w:sz w:val="22"/>
              </w:rPr>
            </w:pPr>
            <w:r>
              <w:rPr>
                <w:rFonts w:eastAsia="Calibri" w:cs="Calibri"/>
                <w:color w:val="auto"/>
                <w:sz w:val="22"/>
              </w:rPr>
              <w:t>3689</w:t>
            </w:r>
          </w:p>
        </w:tc>
      </w:tr>
      <w:tr w:rsidR="009E5104">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Course:</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A669D">
            <w:pPr>
              <w:pStyle w:val="Standard"/>
            </w:pPr>
            <w:r>
              <w:rPr>
                <w:rFonts w:ascii="Helvetica, Arial, sans-serif" w:eastAsia="Calibri" w:hAnsi="Helvetica, Arial, sans-serif" w:cs="Calibri"/>
                <w:color w:val="666666"/>
                <w:sz w:val="18"/>
              </w:rPr>
              <w:t>Diploma in Logistics &amp; Supply Chain Management</w:t>
            </w:r>
          </w:p>
        </w:tc>
      </w:tr>
      <w:tr w:rsidR="009E5104">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A23A16">
            <w:pPr>
              <w:pStyle w:val="Standard"/>
              <w:rPr>
                <w:rFonts w:eastAsia="Calibri" w:cs="Calibri"/>
                <w:color w:val="auto"/>
                <w:sz w:val="22"/>
              </w:rPr>
            </w:pPr>
            <w:r>
              <w:rPr>
                <w:rFonts w:eastAsia="Calibri" w:cs="Calibri"/>
                <w:color w:val="auto"/>
                <w:sz w:val="22"/>
              </w:rPr>
              <w:t>6</w:t>
            </w:r>
          </w:p>
        </w:tc>
      </w:tr>
    </w:tbl>
    <w:p w:rsidR="009E5104" w:rsidRDefault="009E5104">
      <w:pPr>
        <w:pStyle w:val="Standard"/>
        <w:spacing w:after="200" w:line="276" w:lineRule="auto"/>
        <w:rPr>
          <w:rFonts w:eastAsia="Calibri" w:cs="Calibri"/>
          <w:b/>
          <w:color w:val="auto"/>
          <w:sz w:val="22"/>
        </w:rPr>
      </w:pPr>
    </w:p>
    <w:p w:rsidR="009E5104" w:rsidRDefault="009A669D">
      <w:pPr>
        <w:pStyle w:val="Standard"/>
        <w:spacing w:after="200" w:line="276" w:lineRule="auto"/>
        <w:rPr>
          <w:rFonts w:eastAsia="Calibri" w:cs="Calibri"/>
          <w:b/>
          <w:color w:val="auto"/>
          <w:sz w:val="28"/>
        </w:rPr>
      </w:pPr>
      <w:r>
        <w:rPr>
          <w:rFonts w:eastAsia="Calibri" w:cs="Calibri"/>
          <w:b/>
          <w:color w:val="auto"/>
          <w:sz w:val="28"/>
        </w:rPr>
        <w:t>Marking Criteria:</w:t>
      </w:r>
    </w:p>
    <w:p w:rsidR="009E5104" w:rsidRDefault="009A669D">
      <w:pPr>
        <w:pStyle w:val="Standard"/>
        <w:spacing w:after="200" w:line="276" w:lineRule="auto"/>
      </w:pPr>
      <w:r>
        <w:rPr>
          <w:rFonts w:eastAsia="Calibri" w:cs="Calibri"/>
          <w:b/>
          <w:color w:val="auto"/>
          <w:sz w:val="22"/>
        </w:rPr>
        <w:t xml:space="preserve"> </w:t>
      </w:r>
      <w:r>
        <w:rPr>
          <w:rFonts w:eastAsia="Calibri" w:cs="Calibri"/>
          <w:color w:val="auto"/>
          <w:sz w:val="22"/>
        </w:rPr>
        <w:t>We expect the learners to write minimum one well expressed point in three lines against each allocated mark. This means one needs to write 15 lines with 5 well expressed points to get high grades for a 5 marks question.</w:t>
      </w:r>
    </w:p>
    <w:p w:rsidR="009E5104" w:rsidRDefault="009A669D">
      <w:pPr>
        <w:pStyle w:val="Standard"/>
        <w:spacing w:after="200" w:line="276" w:lineRule="auto"/>
        <w:rPr>
          <w:rFonts w:eastAsia="Calibri" w:cs="Calibri"/>
          <w:color w:val="auto"/>
          <w:sz w:val="22"/>
        </w:rPr>
      </w:pPr>
      <w:r>
        <w:rPr>
          <w:rFonts w:eastAsia="Calibri" w:cs="Calibri"/>
          <w:color w:val="auto"/>
          <w:sz w:val="22"/>
        </w:rPr>
        <w:t>For high grades use examples and illustrations where appropriate.</w:t>
      </w:r>
    </w:p>
    <w:tbl>
      <w:tblPr>
        <w:tblW w:w="9242" w:type="dxa"/>
        <w:tblLayout w:type="fixed"/>
        <w:tblCellMar>
          <w:left w:w="10" w:type="dxa"/>
          <w:right w:w="10" w:type="dxa"/>
        </w:tblCellMar>
        <w:tblLook w:val="0000" w:firstRow="0" w:lastRow="0" w:firstColumn="0" w:lastColumn="0" w:noHBand="0" w:noVBand="0"/>
      </w:tblPr>
      <w:tblGrid>
        <w:gridCol w:w="9242"/>
      </w:tblGrid>
      <w:tr w:rsidR="009E5104" w:rsidTr="009B4C25">
        <w:tc>
          <w:tcPr>
            <w:tcW w:w="92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E5104">
            <w:pPr>
              <w:pStyle w:val="Standard"/>
              <w:rPr>
                <w:rFonts w:eastAsia="Calibri" w:cs="Calibri"/>
                <w:b/>
                <w:color w:val="auto"/>
                <w:sz w:val="22"/>
              </w:rPr>
            </w:pPr>
          </w:p>
          <w:p w:rsidR="00A23A16" w:rsidRPr="005A5659" w:rsidRDefault="00A23A16" w:rsidP="00A23A16">
            <w:pPr>
              <w:jc w:val="center"/>
              <w:rPr>
                <w:b/>
                <w:sz w:val="32"/>
                <w:szCs w:val="32"/>
                <w:u w:val="single"/>
              </w:rPr>
            </w:pPr>
            <w:r w:rsidRPr="005A5659">
              <w:rPr>
                <w:b/>
                <w:sz w:val="32"/>
                <w:szCs w:val="32"/>
                <w:u w:val="single"/>
              </w:rPr>
              <w:t>Logistics &amp; Supply Chain Management</w:t>
            </w:r>
          </w:p>
          <w:p w:rsidR="00A23A16" w:rsidRPr="005A5659" w:rsidRDefault="00A23A16" w:rsidP="00A23A16">
            <w:pPr>
              <w:rPr>
                <w:b/>
                <w:u w:val="single"/>
              </w:rPr>
            </w:pPr>
          </w:p>
          <w:p w:rsidR="00A23A16" w:rsidRPr="005A5659" w:rsidRDefault="00A23A16" w:rsidP="00A23A16">
            <w:pPr>
              <w:rPr>
                <w:b/>
                <w:u w:val="single"/>
              </w:rPr>
            </w:pPr>
            <w:r w:rsidRPr="005A5659">
              <w:rPr>
                <w:b/>
                <w:u w:val="single"/>
              </w:rPr>
              <w:t>Unit 6, Manufacturing &amp; Delivery Operations</w:t>
            </w:r>
          </w:p>
          <w:p w:rsidR="00A23A16" w:rsidRDefault="00A23A16" w:rsidP="00A23A16">
            <w:bookmarkStart w:id="0" w:name="_GoBack"/>
            <w:bookmarkEnd w:id="0"/>
          </w:p>
          <w:p w:rsidR="00A23A16" w:rsidRDefault="00A23A16" w:rsidP="00A23A16">
            <w:pPr>
              <w:pStyle w:val="ListParagraph"/>
              <w:numPr>
                <w:ilvl w:val="0"/>
                <w:numId w:val="8"/>
              </w:numPr>
            </w:pPr>
            <w:r>
              <w:t xml:space="preserve"> </w:t>
            </w:r>
          </w:p>
          <w:p w:rsidR="00A23A16" w:rsidRDefault="00A23A16" w:rsidP="00A23A16">
            <w:pPr>
              <w:pStyle w:val="ListParagraph"/>
              <w:numPr>
                <w:ilvl w:val="0"/>
                <w:numId w:val="9"/>
              </w:numPr>
            </w:pPr>
            <w:r>
              <w:t>Facility Management is the management of facilities available to an organisation, and utilising these to the most effective and profitable way to achieve the goal of the business.  Extra facilities are expensive to gain, for example a new factory can cost a small fortune, whereas putting on an extra shift in an existing factory would be a lot more cost effective.  Machines need managing, i.e. Servicing &amp; maintenance, operating output monitored so as not to overload its capability etc.</w:t>
            </w:r>
          </w:p>
          <w:p w:rsidR="00A23A16" w:rsidRDefault="00A23A16" w:rsidP="00A23A16">
            <w:pPr>
              <w:pStyle w:val="ListParagraph"/>
              <w:numPr>
                <w:ilvl w:val="0"/>
                <w:numId w:val="9"/>
              </w:numPr>
            </w:pPr>
            <w:r>
              <w:t>Milk run deliveries are ones that can have multiple destinations for delivery, several different customers and orders can be accumulated on a single vehicle to fulfil its maximum potential.  Milk runs are more complex to manage and organise, causing more work to plan them efficiently, but the saving far outweigh the extra work involved as it would be far costlier to run half full vehicles.</w:t>
            </w:r>
          </w:p>
          <w:p w:rsidR="00A23A16" w:rsidRDefault="00A23A16" w:rsidP="00A23A16">
            <w:pPr>
              <w:pStyle w:val="ListParagraph"/>
              <w:numPr>
                <w:ilvl w:val="0"/>
                <w:numId w:val="9"/>
              </w:numPr>
            </w:pPr>
            <w:r>
              <w:lastRenderedPageBreak/>
              <w:t xml:space="preserve">By reverse logistics we are referring to goods that are being returned to a supplier, these could be damaged, faulty, inferior quality, incorrect specification, or any other reason the customer may have to send goods back.  Reverse logistics are a necessary evil as the must be calculated but are a drain on finance and resource.  Some of these costs can be absorbed by putting in place an efficient recycling process, where even waste products can possibly generate an income.  </w:t>
            </w:r>
          </w:p>
          <w:p w:rsidR="00A23A16" w:rsidRDefault="00A23A16" w:rsidP="00A23A16">
            <w:pPr>
              <w:pStyle w:val="ListParagraph"/>
              <w:numPr>
                <w:ilvl w:val="0"/>
                <w:numId w:val="9"/>
              </w:numPr>
            </w:pPr>
            <w:r>
              <w:t>Deliveries can be received from two sources, these being: -</w:t>
            </w:r>
          </w:p>
          <w:p w:rsidR="00A23A16" w:rsidRDefault="00A23A16" w:rsidP="00A23A16">
            <w:pPr>
              <w:pStyle w:val="ListParagraph"/>
              <w:numPr>
                <w:ilvl w:val="0"/>
                <w:numId w:val="10"/>
              </w:numPr>
            </w:pPr>
            <w:r>
              <w:t>Single Product Location – This would normally be the factory where a product is made, stored, then shipped direct to the customer when required</w:t>
            </w:r>
          </w:p>
          <w:p w:rsidR="00A23A16" w:rsidRDefault="00A23A16" w:rsidP="00A23A16">
            <w:pPr>
              <w:pStyle w:val="ListParagraph"/>
              <w:numPr>
                <w:ilvl w:val="0"/>
                <w:numId w:val="10"/>
              </w:numPr>
            </w:pPr>
            <w:r>
              <w:t>Distribution Centres – These are warehouses where multiple deliveries (single products) are received, processed and amalgamated with other delivery requirements for several differing customers.  Known as Cross Docking, the process can be complicated, but if an organised system is in place to process the goods, one that employees understand, it can be highly efficient.</w:t>
            </w:r>
          </w:p>
          <w:p w:rsidR="00A23A16" w:rsidRDefault="00A23A16" w:rsidP="00A23A16">
            <w:pPr>
              <w:pStyle w:val="ListParagraph"/>
              <w:numPr>
                <w:ilvl w:val="0"/>
                <w:numId w:val="9"/>
              </w:numPr>
            </w:pPr>
            <w:r>
              <w:t>Production scheduling defines the rate at which work is to be carried out, and what facilitates this.  Managing the time required to produce the right quantity of units when they are needed can be complex.  Production quantity is governed by demand/sales, the rate of production must then math this, allowing for ambiguities of course.  This process is simple if a factory only produces a single product, but if the same facilities are required to manufacture differing products, the process becomes a little more complex.  Run out time of a product needs to be calculated, demand of units and production rate also need to be calculated.  These figures can then be used to calculate when to switch from one product to another, ensuring enough stock is always available for each product.  Run out time is equal to the number of units on hand divided by the demand for that product.</w:t>
            </w:r>
          </w:p>
          <w:p w:rsidR="00A23A16" w:rsidRDefault="00A23A16" w:rsidP="00A23A16">
            <w:pPr>
              <w:pStyle w:val="ListParagraph"/>
              <w:numPr>
                <w:ilvl w:val="0"/>
                <w:numId w:val="9"/>
              </w:numPr>
            </w:pPr>
            <w:r>
              <w:t>Affective order management is achieved by following these 4 simple rules: -</w:t>
            </w:r>
          </w:p>
          <w:p w:rsidR="00A23A16" w:rsidRDefault="00A23A16" w:rsidP="00A23A16">
            <w:pPr>
              <w:pStyle w:val="ListParagraph"/>
              <w:numPr>
                <w:ilvl w:val="0"/>
                <w:numId w:val="11"/>
              </w:numPr>
            </w:pPr>
            <w:r>
              <w:t>Enter Order Once and Once Only – utilise electronic order capture, do not re-enter orders manually, preferably the order should be entered by the customer using their own terminal with linked software package to process it.</w:t>
            </w:r>
          </w:p>
          <w:p w:rsidR="00A23A16" w:rsidRDefault="00A23A16" w:rsidP="00A23A16">
            <w:pPr>
              <w:pStyle w:val="ListParagraph"/>
              <w:numPr>
                <w:ilvl w:val="0"/>
                <w:numId w:val="11"/>
              </w:numPr>
            </w:pPr>
            <w:r>
              <w:t>Automate Order Routing – again, try to utilise electronic software packages, human intervention should only happen if the order is exceptional in some way.  All standard and repetitive orders should be processed by software.</w:t>
            </w:r>
          </w:p>
          <w:p w:rsidR="00A23A16" w:rsidRDefault="00A23A16" w:rsidP="00A23A16">
            <w:pPr>
              <w:pStyle w:val="ListParagraph"/>
              <w:numPr>
                <w:ilvl w:val="0"/>
                <w:numId w:val="11"/>
              </w:numPr>
            </w:pPr>
            <w:r>
              <w:t>Make Order Status Visible – Allowing the customer to see the status of an order when required saves time and energy for everyone.  Allowing for this time to be utilised elsewhere and more efficiently.  This can be achieved using the same software interface as the ordering process itself, as that system will already be in place, this would be a no-cost option for the customers benefit.</w:t>
            </w:r>
          </w:p>
          <w:p w:rsidR="00A23A16" w:rsidRDefault="00A23A16" w:rsidP="00A23A16">
            <w:pPr>
              <w:pStyle w:val="ListParagraph"/>
              <w:numPr>
                <w:ilvl w:val="0"/>
                <w:numId w:val="11"/>
              </w:numPr>
            </w:pPr>
            <w:r>
              <w:t xml:space="preserve">Use Integrated Order Management Systems – By connecting order management systems human intervention is limited, cutting down on human error dramatically.  These integrated systems can handle data from point of ordering, through manufacture, storage, delivery and finally invoicing. </w:t>
            </w:r>
          </w:p>
          <w:p w:rsidR="00A23A16" w:rsidRDefault="00A23A16" w:rsidP="00A23A16">
            <w:pPr>
              <w:pStyle w:val="ListParagraph"/>
              <w:ind w:left="1800"/>
            </w:pPr>
          </w:p>
          <w:p w:rsidR="00A23A16" w:rsidRDefault="00A23A16" w:rsidP="00A23A16">
            <w:pPr>
              <w:pStyle w:val="ListParagraph"/>
              <w:ind w:left="1800"/>
            </w:pPr>
            <w:r>
              <w:t>If these integrated systems are not available to business, they must be very careful in implementing a process to handle all the relevant data, from the order itself to the invoicing.  There is a lot of information to be dealt with and errors can be extremely costly to any business.</w:t>
            </w:r>
          </w:p>
          <w:p w:rsidR="00A23A16" w:rsidRDefault="00A23A16" w:rsidP="00A23A16">
            <w:pPr>
              <w:pStyle w:val="ListParagraph"/>
              <w:numPr>
                <w:ilvl w:val="0"/>
                <w:numId w:val="9"/>
              </w:numPr>
            </w:pPr>
            <w:r>
              <w:t xml:space="preserve">Benefits of outsourcing supply chain operations can be financial.  It could cost less to outsource to an existing company that has an infrastructure in place to manage the task, whereas to carry out the task in house could require more investment if time, facilities and staff.  One example of this could be debt collection, where it would </w:t>
            </w:r>
            <w:r>
              <w:lastRenderedPageBreak/>
              <w:t xml:space="preserve">more cost effective to utilise the services of a debt collection agency to pursue a bad debt.  Also, becoming more so in the modern world is diversification of product, making it more difficult for a single organisation to fulfil all demands from within its own scope of manufacture. </w:t>
            </w:r>
          </w:p>
          <w:p w:rsidR="00A23A16" w:rsidRDefault="00A23A16" w:rsidP="00A23A16">
            <w:pPr>
              <w:pStyle w:val="ListParagraph"/>
              <w:ind w:left="1440"/>
            </w:pPr>
          </w:p>
          <w:p w:rsidR="00A23A16" w:rsidRDefault="00A23A16" w:rsidP="00A23A16">
            <w:pPr>
              <w:pStyle w:val="ListParagraph"/>
              <w:numPr>
                <w:ilvl w:val="0"/>
                <w:numId w:val="8"/>
              </w:numPr>
            </w:pPr>
            <w:r>
              <w:t xml:space="preserve"> A supply chain must be flexible and responsive to survive, it must be cost effective to be profitable.  To combine these can be challenging to say the least.  </w:t>
            </w:r>
          </w:p>
          <w:p w:rsidR="00A23A16" w:rsidRDefault="00A23A16" w:rsidP="00A23A16">
            <w:pPr>
              <w:pStyle w:val="ListParagraph"/>
            </w:pPr>
            <w:r>
              <w:t>Cost effectiveness comes with good management, careful planning and efficient execution of plan.  Planning ahead for maintenance or replacement of equipment, investing in new &amp; better technology, optimising processes and staff utilisation are all key components in being cost effective.  Another example would be waste recycling, opting for a single skip for all waste products is a drain on resource as it costs to take to landfill.  Whereas if all waste were to be separated into recyclable categories, this waste can then be collected for free, or even demand a revenue.</w:t>
            </w:r>
          </w:p>
          <w:p w:rsidR="00A23A16" w:rsidRDefault="00A23A16" w:rsidP="00A23A16">
            <w:pPr>
              <w:pStyle w:val="ListParagraph"/>
            </w:pPr>
            <w:r>
              <w:t xml:space="preserve">In order to have continuity and a profitable future, the supply chain must be flexible in being able to adapt products and/or procedure to meet a changing demand.  Being responsive to this change in demand places added pressure upon the supply chain, but it is a pressure that must be absorbed.  </w:t>
            </w:r>
          </w:p>
          <w:p w:rsidR="00A23A16" w:rsidRDefault="00A23A16" w:rsidP="00A23A16">
            <w:pPr>
              <w:pStyle w:val="ListParagraph"/>
            </w:pPr>
            <w:r>
              <w:t>If the product has a sudden upturn in demand, the supply must be met or sales will be lost, possibly to a competitor who would then get a greater market share, this could be catastrophic to a business.  The supply chain must adapt its production/delivery schedule to meet the added demand.</w:t>
            </w:r>
          </w:p>
          <w:p w:rsidR="00A23A16" w:rsidRDefault="00A23A16" w:rsidP="00A23A16">
            <w:pPr>
              <w:pStyle w:val="ListParagraph"/>
            </w:pPr>
            <w:r>
              <w:t>If a product cannot be produced to a required standard as a supplier is no longer manufacturing a certain component, a replacement supplier must be found, preferable before the customer has even been held up with an order.  A supply chain must be pro- active at all times, knee-jerk reactions to an occurrence is often too little too late.  Being flexible in the ability to obtain a new supplier, or better still, using multiple suppliers, can alleviate such issues.</w:t>
            </w:r>
          </w:p>
          <w:p w:rsidR="00A23A16" w:rsidRDefault="00A23A16" w:rsidP="00A23A16">
            <w:pPr>
              <w:pStyle w:val="ListParagraph"/>
            </w:pPr>
          </w:p>
          <w:p w:rsidR="00A23A16" w:rsidRDefault="00A23A16" w:rsidP="00A23A16">
            <w:pPr>
              <w:pStyle w:val="ListParagraph"/>
            </w:pPr>
          </w:p>
          <w:p w:rsidR="00A23A16" w:rsidRDefault="00A23A16" w:rsidP="00A23A16">
            <w:pPr>
              <w:pStyle w:val="ListParagraph"/>
              <w:rPr>
                <w:b/>
                <w:u w:val="single"/>
              </w:rPr>
            </w:pPr>
            <w:r w:rsidRPr="00D73755">
              <w:rPr>
                <w:b/>
                <w:u w:val="single"/>
              </w:rPr>
              <w:t>Project</w:t>
            </w:r>
          </w:p>
          <w:p w:rsidR="00A23A16" w:rsidRDefault="00A23A16" w:rsidP="00A23A16">
            <w:pPr>
              <w:pStyle w:val="ListParagraph"/>
              <w:rPr>
                <w:b/>
                <w:u w:val="single"/>
              </w:rPr>
            </w:pPr>
          </w:p>
          <w:p w:rsidR="00A23A16" w:rsidRDefault="00A23A16" w:rsidP="00A23A16">
            <w:pPr>
              <w:pStyle w:val="ListParagraph"/>
            </w:pPr>
            <w:r>
              <w:t xml:space="preserve">I live in an apartment block, along with two high rise tower blocks on an exclusive private estate.  I have regularly noticed the waste rubbish collection truck parked on the approach road waiting for workers to bring wheeled skips to it.  There are approximately 20 skips to be emptied twice weekly.  These skips are brought to the roadside one by one, emptied into the truck and returned to their designated position within the complex.  This process can take up to an hour to complete, with added time after for the cleaning up of spilled rubbish.  </w:t>
            </w:r>
          </w:p>
          <w:p w:rsidR="00A23A16" w:rsidRDefault="00A23A16" w:rsidP="00A23A16">
            <w:pPr>
              <w:pStyle w:val="ListParagraph"/>
            </w:pPr>
            <w:r>
              <w:t>If I had influence on this operation I would implement the following changes: -</w:t>
            </w:r>
          </w:p>
          <w:p w:rsidR="00A23A16" w:rsidRDefault="00A23A16" w:rsidP="00A23A16">
            <w:pPr>
              <w:pStyle w:val="ListParagraph"/>
            </w:pPr>
          </w:p>
          <w:p w:rsidR="00A23A16" w:rsidRDefault="00A23A16" w:rsidP="00A23A16">
            <w:pPr>
              <w:pStyle w:val="ListParagraph"/>
              <w:numPr>
                <w:ilvl w:val="0"/>
                <w:numId w:val="12"/>
              </w:numPr>
            </w:pPr>
            <w:r>
              <w:t>I would like to introduce a set collection time – Allowing the workers to have the skips at the roadside ready and waiting for the truck.  This would cut the time the truck is at this location and allow it to be more efficient in its operation</w:t>
            </w:r>
          </w:p>
          <w:p w:rsidR="00A23A16" w:rsidRDefault="00A23A16" w:rsidP="00A23A16">
            <w:pPr>
              <w:pStyle w:val="ListParagraph"/>
              <w:numPr>
                <w:ilvl w:val="0"/>
                <w:numId w:val="12"/>
              </w:numPr>
            </w:pPr>
            <w:r>
              <w:t>I would like to enforce the use of a groundsheet, to be placed under the loading area to capture and collect any spillages of waste.  This sheet can then be lifted and emptied into the truck, taken back to the recycling depot to be cleaned ready for the next use.  This would save the cleaning of the street twice weekly, simultaneously speeding up the process of rubbish collection.</w:t>
            </w:r>
          </w:p>
          <w:p w:rsidR="00A23A16" w:rsidRDefault="00A23A16" w:rsidP="00A23A16">
            <w:pPr>
              <w:pStyle w:val="ListParagraph"/>
              <w:numPr>
                <w:ilvl w:val="0"/>
                <w:numId w:val="12"/>
              </w:numPr>
            </w:pPr>
            <w:r>
              <w:lastRenderedPageBreak/>
              <w:t>I would investigate the equipment available, the trucks and the skips used.  Ascertain as why there is so much spillage, are they fit for purpose? Do they need repair/maintenance, or replacement?</w:t>
            </w:r>
          </w:p>
          <w:p w:rsidR="00A23A16" w:rsidRPr="00D73755" w:rsidRDefault="00A23A16" w:rsidP="00A23A16">
            <w:pPr>
              <w:pStyle w:val="ListParagraph"/>
              <w:numPr>
                <w:ilvl w:val="0"/>
                <w:numId w:val="12"/>
              </w:numPr>
            </w:pPr>
            <w:r>
              <w:t>I would like to propose Feasibility Study on the introduction of a Recycling System to be implemented.  Possibly placing recycling containers within each apartment and on each floor to separate waste at source, allowing easy recycling and a cleaner, more efficient waste disposal. If new equipment needs to be procured it would be a perfect opportunity to invest in facilities that allow the process of recycling.</w:t>
            </w:r>
          </w:p>
          <w:p w:rsidR="009E5104" w:rsidRDefault="009E5104">
            <w:pPr>
              <w:pStyle w:val="Standard"/>
              <w:rPr>
                <w:rFonts w:eastAsia="Calibri" w:cs="Calibri"/>
                <w:b/>
                <w:color w:val="auto"/>
                <w:sz w:val="22"/>
              </w:rPr>
            </w:pPr>
          </w:p>
          <w:p w:rsidR="009E5104" w:rsidRDefault="009E5104">
            <w:pPr>
              <w:pStyle w:val="Standard"/>
              <w:rPr>
                <w:rFonts w:eastAsia="Calibri" w:cs="Calibri"/>
                <w:b/>
                <w:color w:val="auto"/>
                <w:sz w:val="22"/>
              </w:rPr>
            </w:pPr>
          </w:p>
          <w:p w:rsidR="009E5104" w:rsidRDefault="009E5104">
            <w:pPr>
              <w:pStyle w:val="Standard"/>
              <w:rPr>
                <w:rFonts w:eastAsia="Calibri" w:cs="Calibri"/>
                <w:b/>
                <w:color w:val="auto"/>
                <w:sz w:val="22"/>
              </w:rPr>
            </w:pPr>
          </w:p>
          <w:p w:rsidR="009E5104" w:rsidRDefault="009E5104">
            <w:pPr>
              <w:pStyle w:val="Standard"/>
              <w:rPr>
                <w:rFonts w:eastAsia="Calibri" w:cs="Calibri"/>
                <w:b/>
                <w:color w:val="auto"/>
                <w:sz w:val="22"/>
              </w:rPr>
            </w:pPr>
          </w:p>
          <w:p w:rsidR="009E5104" w:rsidRDefault="009E5104">
            <w:pPr>
              <w:pStyle w:val="Standard"/>
              <w:rPr>
                <w:rFonts w:eastAsia="Calibri" w:cs="Calibri"/>
                <w:color w:val="auto"/>
                <w:sz w:val="22"/>
              </w:rPr>
            </w:pPr>
          </w:p>
        </w:tc>
      </w:tr>
    </w:tbl>
    <w:p w:rsidR="009E5104" w:rsidRDefault="009E5104">
      <w:pPr>
        <w:pStyle w:val="Standard"/>
        <w:rPr>
          <w:rFonts w:eastAsia="Calibri" w:cs="Calibri"/>
          <w:b/>
          <w:color w:val="002060"/>
          <w:sz w:val="28"/>
        </w:rPr>
      </w:pPr>
    </w:p>
    <w:p w:rsidR="009E5104" w:rsidRDefault="009A669D">
      <w:pPr>
        <w:pStyle w:val="Standard"/>
        <w:rPr>
          <w:rFonts w:eastAsia="Calibri" w:cs="Calibri"/>
          <w:b/>
          <w:color w:val="002060"/>
          <w:sz w:val="28"/>
        </w:rPr>
      </w:pPr>
      <w:r>
        <w:rPr>
          <w:rFonts w:eastAsia="Calibri" w:cs="Calibri"/>
          <w:b/>
          <w:color w:val="002060"/>
          <w:sz w:val="28"/>
        </w:rPr>
        <w:t>Student Statement:</w:t>
      </w:r>
    </w:p>
    <w:p w:rsidR="009E5104" w:rsidRDefault="009E5104">
      <w:pPr>
        <w:pStyle w:val="Standard"/>
        <w:rPr>
          <w:rFonts w:eastAsia="Calibri" w:cs="Calibri"/>
          <w:b/>
          <w:color w:val="001AE6"/>
          <w:sz w:val="22"/>
        </w:rPr>
      </w:pPr>
    </w:p>
    <w:p w:rsidR="009E5104" w:rsidRDefault="009A669D">
      <w:pPr>
        <w:pStyle w:val="Standard"/>
        <w:rPr>
          <w:rFonts w:eastAsia="Calibri" w:cs="Calibri"/>
          <w:sz w:val="22"/>
        </w:rPr>
      </w:pPr>
      <w:r>
        <w:rPr>
          <w:rFonts w:eastAsia="Calibri" w:cs="Calibri"/>
          <w:sz w:val="22"/>
        </w:rPr>
        <w:t>By submitting this assignment, I confirm that this is my own work.</w:t>
      </w:r>
    </w:p>
    <w:p w:rsidR="009E5104" w:rsidRDefault="009E5104">
      <w:pPr>
        <w:pStyle w:val="Standard"/>
        <w:rPr>
          <w:rFonts w:eastAsia="Calibri" w:cs="Calibri"/>
          <w:sz w:val="22"/>
        </w:rPr>
      </w:pPr>
    </w:p>
    <w:p w:rsidR="009E5104" w:rsidRDefault="009E5104">
      <w:pPr>
        <w:pStyle w:val="Standard"/>
        <w:rPr>
          <w:rFonts w:eastAsia="Calibri" w:cs="Calibri"/>
          <w:sz w:val="22"/>
        </w:rPr>
      </w:pPr>
    </w:p>
    <w:p w:rsidR="009E5104" w:rsidRDefault="009E5104">
      <w:pPr>
        <w:pStyle w:val="Standard"/>
        <w:rPr>
          <w:rFonts w:eastAsia="Calibri" w:cs="Calibri"/>
          <w:sz w:val="22"/>
        </w:rPr>
      </w:pPr>
    </w:p>
    <w:tbl>
      <w:tblPr>
        <w:tblW w:w="9242" w:type="dxa"/>
        <w:tblLayout w:type="fixed"/>
        <w:tblCellMar>
          <w:left w:w="10" w:type="dxa"/>
          <w:right w:w="10" w:type="dxa"/>
        </w:tblCellMar>
        <w:tblLook w:val="0000" w:firstRow="0" w:lastRow="0" w:firstColumn="0" w:lastColumn="0" w:noHBand="0" w:noVBand="0"/>
      </w:tblPr>
      <w:tblGrid>
        <w:gridCol w:w="2310"/>
        <w:gridCol w:w="4035"/>
        <w:gridCol w:w="1276"/>
        <w:gridCol w:w="1621"/>
      </w:tblGrid>
      <w:tr w:rsidR="009E5104">
        <w:tc>
          <w:tcPr>
            <w:tcW w:w="23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sz w:val="22"/>
              </w:rPr>
            </w:pPr>
            <w:r>
              <w:rPr>
                <w:rFonts w:eastAsia="Calibri" w:cs="Calibri"/>
                <w:sz w:val="22"/>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A669D">
            <w:pPr>
              <w:pStyle w:val="Standard"/>
              <w:rPr>
                <w:rFonts w:eastAsia="Calibri" w:cs="Calibri"/>
                <w:color w:val="auto"/>
                <w:sz w:val="22"/>
              </w:rPr>
            </w:pPr>
            <w:r>
              <w:rPr>
                <w:rFonts w:eastAsia="Calibri" w:cs="Calibri"/>
                <w:color w:val="auto"/>
                <w:sz w:val="22"/>
              </w:rPr>
              <w:t>Arno Osinga</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sz w:val="22"/>
              </w:rPr>
            </w:pPr>
            <w:r>
              <w:rPr>
                <w:rFonts w:eastAsia="Calibri" w:cs="Calibri"/>
                <w:sz w:val="22"/>
              </w:rPr>
              <w:t>Date</w:t>
            </w:r>
          </w:p>
        </w:tc>
        <w:tc>
          <w:tcPr>
            <w:tcW w:w="1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A23A16">
            <w:pPr>
              <w:pStyle w:val="Standard"/>
              <w:rPr>
                <w:rFonts w:eastAsia="Calibri" w:cs="Calibri"/>
                <w:color w:val="auto"/>
                <w:sz w:val="22"/>
              </w:rPr>
            </w:pPr>
            <w:r>
              <w:rPr>
                <w:rFonts w:eastAsia="Calibri" w:cs="Calibri"/>
                <w:color w:val="auto"/>
                <w:sz w:val="22"/>
              </w:rPr>
              <w:t>23</w:t>
            </w:r>
            <w:r w:rsidR="00151241">
              <w:rPr>
                <w:rFonts w:eastAsia="Calibri" w:cs="Calibri"/>
                <w:color w:val="auto"/>
                <w:sz w:val="22"/>
              </w:rPr>
              <w:t>/01/2017</w:t>
            </w:r>
          </w:p>
        </w:tc>
      </w:tr>
    </w:tbl>
    <w:p w:rsidR="009E5104" w:rsidRDefault="009E5104">
      <w:pPr>
        <w:pStyle w:val="Standard"/>
        <w:spacing w:after="200" w:line="276" w:lineRule="auto"/>
        <w:rPr>
          <w:rFonts w:eastAsia="Calibri" w:cs="Calibri"/>
          <w:sz w:val="22"/>
        </w:rPr>
      </w:pPr>
    </w:p>
    <w:p w:rsidR="009E5104" w:rsidRDefault="009E5104">
      <w:pPr>
        <w:pStyle w:val="Standard"/>
        <w:spacing w:after="200" w:line="276" w:lineRule="auto"/>
        <w:rPr>
          <w:rFonts w:eastAsia="Calibri" w:cs="Calibri"/>
          <w:sz w:val="22"/>
        </w:rPr>
      </w:pPr>
    </w:p>
    <w:p w:rsidR="009E5104" w:rsidRDefault="009A669D">
      <w:pPr>
        <w:pStyle w:val="Standard"/>
        <w:spacing w:after="200" w:line="276" w:lineRule="auto"/>
        <w:rPr>
          <w:rFonts w:eastAsia="Calibri" w:cs="Calibri"/>
          <w:b/>
          <w:color w:val="auto"/>
          <w:sz w:val="28"/>
          <w:shd w:val="clear" w:color="auto" w:fill="D9D9D9"/>
        </w:rPr>
      </w:pPr>
      <w:r>
        <w:rPr>
          <w:rFonts w:eastAsia="Calibri" w:cs="Calibri"/>
          <w:b/>
          <w:color w:val="auto"/>
          <w:sz w:val="28"/>
          <w:shd w:val="clear" w:color="auto" w:fill="D9D9D9"/>
        </w:rPr>
        <w:t>For Tutor / Assessor Use Only</w:t>
      </w:r>
    </w:p>
    <w:tbl>
      <w:tblPr>
        <w:tblW w:w="9242" w:type="dxa"/>
        <w:tblLayout w:type="fixed"/>
        <w:tblCellMar>
          <w:left w:w="10" w:type="dxa"/>
          <w:right w:w="10" w:type="dxa"/>
        </w:tblCellMar>
        <w:tblLook w:val="0000" w:firstRow="0" w:lastRow="0" w:firstColumn="0" w:lastColumn="0" w:noHBand="0" w:noVBand="0"/>
      </w:tblPr>
      <w:tblGrid>
        <w:gridCol w:w="4621"/>
        <w:gridCol w:w="4621"/>
      </w:tblGrid>
      <w:tr w:rsidR="009E5104">
        <w:trPr>
          <w:trHeight w:val="249"/>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E5104">
            <w:pPr>
              <w:pStyle w:val="Standard"/>
              <w:rPr>
                <w:rFonts w:eastAsia="Calibri" w:cs="Calibri"/>
                <w:color w:val="auto"/>
                <w:sz w:val="22"/>
              </w:rPr>
            </w:pPr>
          </w:p>
        </w:tc>
      </w:tr>
      <w:tr w:rsidR="009E5104">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E5104">
            <w:pPr>
              <w:pStyle w:val="Standard"/>
              <w:rPr>
                <w:rFonts w:eastAsia="Calibri" w:cs="Calibri"/>
                <w:color w:val="auto"/>
                <w:sz w:val="22"/>
              </w:rPr>
            </w:pPr>
          </w:p>
        </w:tc>
      </w:tr>
      <w:tr w:rsidR="009E5104">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E5104">
            <w:pPr>
              <w:pStyle w:val="Standard"/>
              <w:rPr>
                <w:rFonts w:eastAsia="Calibri" w:cs="Calibri"/>
                <w:color w:val="auto"/>
                <w:sz w:val="22"/>
              </w:rPr>
            </w:pPr>
          </w:p>
        </w:tc>
      </w:tr>
    </w:tbl>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sectPr w:rsidR="009E5104">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5C9A" w:rsidRDefault="004F5C9A">
      <w:r>
        <w:separator/>
      </w:r>
    </w:p>
  </w:endnote>
  <w:endnote w:type="continuationSeparator" w:id="0">
    <w:p w:rsidR="004F5C9A" w:rsidRDefault="004F5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Helvetica, Arial, sans-serif">
    <w:altName w:val="Arial"/>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5C9A" w:rsidRDefault="004F5C9A">
      <w:r>
        <w:separator/>
      </w:r>
    </w:p>
  </w:footnote>
  <w:footnote w:type="continuationSeparator" w:id="0">
    <w:p w:rsidR="004F5C9A" w:rsidRDefault="004F5C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52B11"/>
    <w:multiLevelType w:val="hybridMultilevel"/>
    <w:tmpl w:val="B88ED282"/>
    <w:lvl w:ilvl="0" w:tplc="D9E0004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7FC7896"/>
    <w:multiLevelType w:val="multilevel"/>
    <w:tmpl w:val="DF88EFFE"/>
    <w:lvl w:ilvl="0">
      <w:numFmt w:val="bullet"/>
      <w:lvlText w:val=""/>
      <w:lvlJc w:val="left"/>
      <w:pPr>
        <w:ind w:left="0" w:firstLine="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0E5E652D"/>
    <w:multiLevelType w:val="hybridMultilevel"/>
    <w:tmpl w:val="5FA227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76D5703"/>
    <w:multiLevelType w:val="hybridMultilevel"/>
    <w:tmpl w:val="A32C38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5A3F61"/>
    <w:multiLevelType w:val="hybridMultilevel"/>
    <w:tmpl w:val="DAA8FDD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58380E"/>
    <w:multiLevelType w:val="hybridMultilevel"/>
    <w:tmpl w:val="348674D2"/>
    <w:lvl w:ilvl="0" w:tplc="AEC8D57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3AF80995"/>
    <w:multiLevelType w:val="hybridMultilevel"/>
    <w:tmpl w:val="31C225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5E351AB"/>
    <w:multiLevelType w:val="hybridMultilevel"/>
    <w:tmpl w:val="C25012DC"/>
    <w:lvl w:ilvl="0" w:tplc="0908B65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59AB3BAA"/>
    <w:multiLevelType w:val="hybridMultilevel"/>
    <w:tmpl w:val="1B642F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0126F22"/>
    <w:multiLevelType w:val="hybridMultilevel"/>
    <w:tmpl w:val="D45A0A28"/>
    <w:lvl w:ilvl="0" w:tplc="3CEEC6A8">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799B0CE8"/>
    <w:multiLevelType w:val="hybridMultilevel"/>
    <w:tmpl w:val="91D62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B763F6D"/>
    <w:multiLevelType w:val="hybridMultilevel"/>
    <w:tmpl w:val="27289478"/>
    <w:lvl w:ilvl="0" w:tplc="4C5CBC6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8"/>
  </w:num>
  <w:num w:numId="3">
    <w:abstractNumId w:val="10"/>
  </w:num>
  <w:num w:numId="4">
    <w:abstractNumId w:val="3"/>
  </w:num>
  <w:num w:numId="5">
    <w:abstractNumId w:val="5"/>
  </w:num>
  <w:num w:numId="6">
    <w:abstractNumId w:val="4"/>
  </w:num>
  <w:num w:numId="7">
    <w:abstractNumId w:val="11"/>
  </w:num>
  <w:num w:numId="8">
    <w:abstractNumId w:val="6"/>
  </w:num>
  <w:num w:numId="9">
    <w:abstractNumId w:val="7"/>
  </w:num>
  <w:num w:numId="10">
    <w:abstractNumId w:val="0"/>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104"/>
    <w:rsid w:val="00151241"/>
    <w:rsid w:val="003A2A65"/>
    <w:rsid w:val="003B3963"/>
    <w:rsid w:val="004F5C9A"/>
    <w:rsid w:val="00542656"/>
    <w:rsid w:val="009A669D"/>
    <w:rsid w:val="009B4C25"/>
    <w:rsid w:val="009E5104"/>
    <w:rsid w:val="00A23A16"/>
    <w:rsid w:val="00B54DF7"/>
    <w:rsid w:val="00C73C23"/>
    <w:rsid w:val="00CD283C"/>
    <w:rsid w:val="00E85D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2A4AA"/>
  <w15:docId w15:val="{9E68C842-A601-4E62-B043-99D6F8F8C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Lucida Sans Unicode" w:hAnsi="Calibri" w:cs="Tahoma"/>
        <w:color w:val="000000"/>
        <w:kern w:val="3"/>
        <w:sz w:val="24"/>
        <w:szCs w:val="24"/>
        <w:lang w:val="en-US" w:eastAsia="en-US" w:bidi="en-US"/>
      </w:rPr>
    </w:rPrDefault>
    <w:pPrDefault>
      <w:pPr>
        <w:widowControl w:val="0"/>
        <w:autoSpaceDN w:val="0"/>
        <w:textAlignment w:val="baseline"/>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TableContents">
    <w:name w:val="Table Contents"/>
    <w:basedOn w:val="Standard"/>
    <w:pPr>
      <w:suppressLineNumbers/>
    </w:pPr>
  </w:style>
  <w:style w:type="paragraph" w:styleId="ListParagraph">
    <w:name w:val="List Paragraph"/>
    <w:basedOn w:val="Normal"/>
    <w:uiPriority w:val="34"/>
    <w:qFormat/>
    <w:rsid w:val="00151241"/>
    <w:pPr>
      <w:widowControl/>
      <w:suppressAutoHyphens w:val="0"/>
      <w:autoSpaceDN/>
      <w:spacing w:after="160" w:line="259" w:lineRule="auto"/>
      <w:ind w:left="720"/>
      <w:contextualSpacing/>
      <w:textAlignment w:val="auto"/>
    </w:pPr>
    <w:rPr>
      <w:rFonts w:asciiTheme="minorHAnsi" w:eastAsiaTheme="minorHAnsi" w:hAnsiTheme="minorHAnsi" w:cstheme="minorBidi"/>
      <w:color w:val="auto"/>
      <w:kern w:val="0"/>
      <w:sz w:val="22"/>
      <w:szCs w:val="22"/>
      <w:lang w:val="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1414</Words>
  <Characters>8060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Arno Osinga</dc:creator>
  <cp:lastModifiedBy>Arno Osinga</cp:lastModifiedBy>
  <cp:revision>2</cp:revision>
  <dcterms:created xsi:type="dcterms:W3CDTF">2017-01-23T09:45:00Z</dcterms:created>
  <dcterms:modified xsi:type="dcterms:W3CDTF">2017-01-23T09:45:00Z</dcterms:modified>
</cp:coreProperties>
</file>