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7C6C">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E7C6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7C6C" w:rsidP="0093132C">
            <w:pPr>
              <w:rPr>
                <w:rFonts w:cs="Bliss-Regular"/>
                <w:color w:val="000000"/>
              </w:rPr>
            </w:pPr>
            <w:r>
              <w:rPr>
                <w:rFonts w:cs="Bliss-Regular"/>
                <w:color w:val="000000"/>
              </w:rPr>
              <w:t>Aug 15</w:t>
            </w:r>
            <w:r>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3E7C6C"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#6</w:t>
      </w:r>
    </w:p>
    <w:p w:rsidR="009935CA" w:rsidRDefault="003C06AC" w:rsidP="009935C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2B0E73" w:rsidRDefault="002B0E73" w:rsidP="002B0E73">
      <w:pPr>
        <w:spacing w:after="160" w:line="259" w:lineRule="auto"/>
        <w:rPr>
          <w:rFonts w:asciiTheme="minorBidi" w:eastAsia="Calibri" w:hAnsiTheme="minorBidi" w:cs="Times New Roman"/>
          <w:sz w:val="24"/>
          <w:szCs w:val="24"/>
          <w:lang w:val="en-US"/>
        </w:rPr>
      </w:pPr>
    </w:p>
    <w:p w:rsidR="003E7C6C" w:rsidRDefault="003E7C6C" w:rsidP="003E7C6C">
      <w:pPr>
        <w:pStyle w:val="ListParagraph"/>
        <w:numPr>
          <w:ilvl w:val="0"/>
          <w:numId w:val="36"/>
        </w:numPr>
        <w:spacing w:after="160" w:line="256" w:lineRule="auto"/>
      </w:pPr>
    </w:p>
    <w:p w:rsidR="003E7C6C" w:rsidRDefault="003E7C6C" w:rsidP="003E7C6C">
      <w:pPr>
        <w:pStyle w:val="ListParagraph"/>
      </w:pPr>
    </w:p>
    <w:p w:rsidR="003E7C6C" w:rsidRDefault="003E7C6C" w:rsidP="003E7C6C">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Administrative costs of the project is day to day expenses that serving the entire organization and keep the organization running, but are not directly related to the project. These costs include local phone charges, support personnel, office equipment, leases, heating and lighting.</w:t>
      </w:r>
    </w:p>
    <w:p w:rsidR="003E7C6C" w:rsidRDefault="003E7C6C" w:rsidP="003E7C6C">
      <w:pPr>
        <w:spacing w:before="30" w:after="30"/>
        <w:ind w:right="850"/>
        <w:rPr>
          <w:rFonts w:asciiTheme="minorBidi" w:hAnsiTheme="minorBidi"/>
          <w:sz w:val="24"/>
          <w:szCs w:val="24"/>
        </w:rPr>
      </w:pPr>
    </w:p>
    <w:p w:rsidR="003E7C6C" w:rsidRDefault="003E7C6C" w:rsidP="003E7C6C">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Resource planning is the process of examining the project work and determining what equipment, resource, and people are needed to complete the project, and the inputs of these resource are:</w:t>
      </w:r>
    </w:p>
    <w:p w:rsidR="003E7C6C" w:rsidRDefault="003E7C6C" w:rsidP="003E7C6C">
      <w:pPr>
        <w:pStyle w:val="ListParagraph"/>
        <w:rPr>
          <w:rFonts w:asciiTheme="minorBidi" w:hAnsiTheme="minorBidi"/>
          <w:sz w:val="24"/>
          <w:szCs w:val="24"/>
        </w:rPr>
      </w:pPr>
    </w:p>
    <w:p w:rsidR="003E7C6C" w:rsidRDefault="003E7C6C" w:rsidP="003E7C6C">
      <w:pPr>
        <w:pStyle w:val="ListParagraph"/>
        <w:numPr>
          <w:ilvl w:val="0"/>
          <w:numId w:val="45"/>
        </w:numPr>
        <w:spacing w:before="30" w:after="30" w:line="256" w:lineRule="auto"/>
        <w:ind w:right="850"/>
        <w:rPr>
          <w:rFonts w:asciiTheme="minorBidi" w:hAnsiTheme="minorBidi"/>
          <w:sz w:val="24"/>
          <w:szCs w:val="24"/>
        </w:rPr>
      </w:pPr>
      <w:r>
        <w:rPr>
          <w:rFonts w:asciiTheme="minorBidi" w:hAnsiTheme="minorBidi"/>
          <w:sz w:val="24"/>
          <w:szCs w:val="24"/>
        </w:rPr>
        <w:t>Historical information:</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Historical information </w:t>
      </w:r>
      <w:proofErr w:type="gramStart"/>
      <w:r>
        <w:rPr>
          <w:rFonts w:asciiTheme="minorBidi" w:hAnsiTheme="minorBidi"/>
          <w:sz w:val="24"/>
          <w:szCs w:val="24"/>
        </w:rPr>
        <w:t>should be used</w:t>
      </w:r>
      <w:proofErr w:type="gramEnd"/>
      <w:r>
        <w:rPr>
          <w:rFonts w:asciiTheme="minorBidi" w:hAnsiTheme="minorBidi"/>
          <w:sz w:val="24"/>
          <w:szCs w:val="24"/>
        </w:rPr>
        <w:t xml:space="preserve"> if it is </w:t>
      </w:r>
      <w:r>
        <w:rPr>
          <w:rFonts w:asciiTheme="minorBidi" w:hAnsiTheme="minorBidi"/>
          <w:sz w:val="24"/>
          <w:szCs w:val="24"/>
        </w:rPr>
        <w:t>available;</w:t>
      </w:r>
      <w:r>
        <w:rPr>
          <w:rFonts w:asciiTheme="minorBidi" w:hAnsiTheme="minorBidi"/>
          <w:sz w:val="24"/>
          <w:szCs w:val="24"/>
        </w:rPr>
        <w:t xml:space="preserve"> as it is proven information rather than </w:t>
      </w:r>
      <w:r>
        <w:rPr>
          <w:rFonts w:asciiTheme="minorBidi" w:hAnsiTheme="minorBidi"/>
          <w:sz w:val="24"/>
          <w:szCs w:val="24"/>
        </w:rPr>
        <w:t>speculation,</w:t>
      </w:r>
      <w:r>
        <w:rPr>
          <w:rFonts w:asciiTheme="minorBidi" w:hAnsiTheme="minorBidi"/>
          <w:sz w:val="24"/>
          <w:szCs w:val="24"/>
        </w:rPr>
        <w:t xml:space="preserve"> what resources were required. </w:t>
      </w:r>
    </w:p>
    <w:p w:rsidR="003E7C6C" w:rsidRDefault="003E7C6C" w:rsidP="003E7C6C">
      <w:pPr>
        <w:pStyle w:val="ListParagraph"/>
        <w:numPr>
          <w:ilvl w:val="0"/>
          <w:numId w:val="45"/>
        </w:numPr>
        <w:spacing w:before="30" w:after="30" w:line="256" w:lineRule="auto"/>
        <w:ind w:right="850"/>
        <w:rPr>
          <w:rFonts w:asciiTheme="minorBidi" w:hAnsiTheme="minorBidi"/>
          <w:sz w:val="24"/>
          <w:szCs w:val="24"/>
        </w:rPr>
      </w:pPr>
      <w:r>
        <w:rPr>
          <w:rFonts w:asciiTheme="minorBidi" w:hAnsiTheme="minorBidi"/>
          <w:sz w:val="24"/>
          <w:szCs w:val="24"/>
        </w:rPr>
        <w:t>Work breakdown structure:</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work breakdown structure is a primary input to resource </w:t>
      </w:r>
      <w:r>
        <w:rPr>
          <w:rFonts w:asciiTheme="minorBidi" w:hAnsiTheme="minorBidi"/>
          <w:sz w:val="24"/>
          <w:szCs w:val="24"/>
        </w:rPr>
        <w:t>planning;</w:t>
      </w:r>
      <w:r>
        <w:rPr>
          <w:rFonts w:asciiTheme="minorBidi" w:hAnsiTheme="minorBidi"/>
          <w:sz w:val="24"/>
          <w:szCs w:val="24"/>
        </w:rPr>
        <w:t xml:space="preserve"> </w:t>
      </w:r>
      <w:r>
        <w:rPr>
          <w:rFonts w:asciiTheme="minorBidi" w:hAnsiTheme="minorBidi"/>
          <w:sz w:val="24"/>
          <w:szCs w:val="24"/>
        </w:rPr>
        <w:t>it is</w:t>
      </w:r>
      <w:r>
        <w:rPr>
          <w:rFonts w:asciiTheme="minorBidi" w:hAnsiTheme="minorBidi"/>
          <w:sz w:val="24"/>
          <w:szCs w:val="24"/>
        </w:rPr>
        <w:t xml:space="preserve"> a deliverables-orientated breakdown of the components of the project. It assists the project manager and project team in identifying the components requiring specific people, equipment and materials. </w:t>
      </w:r>
    </w:p>
    <w:p w:rsidR="003E7C6C" w:rsidRDefault="003E7C6C" w:rsidP="003E7C6C">
      <w:pPr>
        <w:pStyle w:val="ListParagraph"/>
        <w:numPr>
          <w:ilvl w:val="0"/>
          <w:numId w:val="45"/>
        </w:numPr>
        <w:spacing w:before="30" w:after="30" w:line="256" w:lineRule="auto"/>
        <w:ind w:right="850"/>
        <w:rPr>
          <w:rFonts w:asciiTheme="minorBidi" w:hAnsiTheme="minorBidi"/>
          <w:sz w:val="24"/>
          <w:szCs w:val="24"/>
        </w:rPr>
      </w:pPr>
      <w:r>
        <w:rPr>
          <w:rFonts w:asciiTheme="minorBidi" w:hAnsiTheme="minorBidi"/>
          <w:sz w:val="24"/>
          <w:szCs w:val="24"/>
        </w:rPr>
        <w:t>Resource pool description:</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The project manager should identify available resources for the project</w:t>
      </w:r>
      <w:r>
        <w:rPr>
          <w:rFonts w:asciiTheme="minorBidi" w:hAnsiTheme="minorBidi"/>
          <w:sz w:val="24"/>
          <w:szCs w:val="24"/>
        </w:rPr>
        <w:t>. These include people, materials and equipment. The identified pool of resources may vary as the project passes through progressive elaboration.</w:t>
      </w:r>
    </w:p>
    <w:p w:rsidR="003E7C6C" w:rsidRDefault="003E7C6C" w:rsidP="003E7C6C">
      <w:pPr>
        <w:pStyle w:val="ListParagraph"/>
        <w:numPr>
          <w:ilvl w:val="0"/>
          <w:numId w:val="45"/>
        </w:numPr>
        <w:spacing w:before="30" w:after="30" w:line="256" w:lineRule="auto"/>
        <w:ind w:right="850"/>
        <w:rPr>
          <w:rFonts w:asciiTheme="minorBidi" w:hAnsiTheme="minorBidi"/>
          <w:sz w:val="24"/>
          <w:szCs w:val="24"/>
        </w:rPr>
      </w:pPr>
      <w:r>
        <w:rPr>
          <w:rFonts w:asciiTheme="minorBidi" w:hAnsiTheme="minorBidi"/>
          <w:sz w:val="24"/>
          <w:szCs w:val="24"/>
        </w:rPr>
        <w:t>Organizational policies:</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Organizational policies </w:t>
      </w:r>
      <w:proofErr w:type="gramStart"/>
      <w:r>
        <w:rPr>
          <w:rFonts w:asciiTheme="minorBidi" w:hAnsiTheme="minorBidi"/>
          <w:sz w:val="24"/>
          <w:szCs w:val="24"/>
        </w:rPr>
        <w:t>must be considered</w:t>
      </w:r>
      <w:proofErr w:type="gramEnd"/>
      <w:r>
        <w:rPr>
          <w:rFonts w:asciiTheme="minorBidi" w:hAnsiTheme="minorBidi"/>
          <w:sz w:val="24"/>
          <w:szCs w:val="24"/>
        </w:rPr>
        <w:t xml:space="preserve"> on staff acquisition. Any procurement policies to ascertain, lease or rent equipment </w:t>
      </w:r>
      <w:proofErr w:type="gramStart"/>
      <w:r>
        <w:rPr>
          <w:rFonts w:asciiTheme="minorBidi" w:hAnsiTheme="minorBidi"/>
          <w:sz w:val="24"/>
          <w:szCs w:val="24"/>
        </w:rPr>
        <w:t>must be evaluated</w:t>
      </w:r>
      <w:proofErr w:type="gramEnd"/>
      <w:r>
        <w:rPr>
          <w:rFonts w:asciiTheme="minorBidi" w:hAnsiTheme="minorBidi"/>
          <w:sz w:val="24"/>
          <w:szCs w:val="24"/>
        </w:rPr>
        <w:t xml:space="preserve">. Before planning the resources, the project manager should be aware of these requirements to avoid time lost if the process conflict with the organizational policies. </w:t>
      </w:r>
    </w:p>
    <w:p w:rsidR="003E7C6C" w:rsidRDefault="003E7C6C" w:rsidP="003E7C6C">
      <w:pPr>
        <w:pStyle w:val="ListParagraph"/>
        <w:numPr>
          <w:ilvl w:val="0"/>
          <w:numId w:val="45"/>
        </w:numPr>
        <w:spacing w:before="30" w:after="30" w:line="256" w:lineRule="auto"/>
        <w:ind w:right="850"/>
        <w:rPr>
          <w:rFonts w:asciiTheme="minorBidi" w:hAnsiTheme="minorBidi"/>
          <w:sz w:val="24"/>
          <w:szCs w:val="24"/>
        </w:rPr>
      </w:pPr>
      <w:r>
        <w:rPr>
          <w:rFonts w:asciiTheme="minorBidi" w:hAnsiTheme="minorBidi"/>
          <w:sz w:val="24"/>
          <w:szCs w:val="24"/>
        </w:rPr>
        <w:t>Scope statement:</w:t>
      </w:r>
    </w:p>
    <w:p w:rsidR="00807169"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scope statement defines the project work. It serves as key input to resource planning. It’s should guide the resource </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#6</w:t>
      </w:r>
    </w:p>
    <w:p w:rsidR="00807169"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807169" w:rsidRDefault="00807169" w:rsidP="003E7C6C">
      <w:pPr>
        <w:pStyle w:val="ListParagraph"/>
        <w:spacing w:before="30" w:after="30"/>
        <w:ind w:left="1570" w:right="850"/>
        <w:rPr>
          <w:rFonts w:asciiTheme="minorBidi" w:hAnsiTheme="minorBidi"/>
          <w:sz w:val="24"/>
          <w:szCs w:val="24"/>
        </w:rPr>
      </w:pPr>
    </w:p>
    <w:p w:rsidR="003E7C6C" w:rsidRDefault="00807169" w:rsidP="003E7C6C">
      <w:pPr>
        <w:pStyle w:val="ListParagraph"/>
        <w:spacing w:before="30" w:after="30"/>
        <w:ind w:left="1570" w:right="850"/>
        <w:rPr>
          <w:rFonts w:asciiTheme="minorBidi" w:hAnsiTheme="minorBidi"/>
          <w:sz w:val="24"/>
          <w:szCs w:val="24"/>
        </w:rPr>
      </w:pPr>
      <w:r>
        <w:rPr>
          <w:rFonts w:asciiTheme="minorBidi" w:hAnsiTheme="minorBidi"/>
          <w:sz w:val="24"/>
          <w:szCs w:val="24"/>
        </w:rPr>
        <w:t>Planning</w:t>
      </w:r>
      <w:r w:rsidR="003E7C6C">
        <w:rPr>
          <w:rFonts w:asciiTheme="minorBidi" w:hAnsiTheme="minorBidi"/>
          <w:sz w:val="24"/>
          <w:szCs w:val="24"/>
        </w:rPr>
        <w:t xml:space="preserve"> process by identifying </w:t>
      </w:r>
      <w:proofErr w:type="gramStart"/>
      <w:r w:rsidR="003E7C6C">
        <w:rPr>
          <w:rFonts w:asciiTheme="minorBidi" w:hAnsiTheme="minorBidi"/>
          <w:sz w:val="24"/>
          <w:szCs w:val="24"/>
        </w:rPr>
        <w:t>why the project was undertaken and what work is required resources to complete the project</w:t>
      </w:r>
      <w:proofErr w:type="gramEnd"/>
      <w:r w:rsidR="003E7C6C">
        <w:rPr>
          <w:rFonts w:asciiTheme="minorBidi" w:hAnsiTheme="minorBidi"/>
          <w:sz w:val="24"/>
          <w:szCs w:val="24"/>
        </w:rPr>
        <w:t>. The required work can help identify the required resources to complete the project.</w:t>
      </w:r>
    </w:p>
    <w:p w:rsidR="003E7C6C" w:rsidRDefault="003E7C6C" w:rsidP="003E7C6C">
      <w:pPr>
        <w:pStyle w:val="ListParagraph"/>
        <w:numPr>
          <w:ilvl w:val="0"/>
          <w:numId w:val="45"/>
        </w:numPr>
        <w:spacing w:before="30" w:after="30" w:line="256" w:lineRule="auto"/>
        <w:ind w:right="850"/>
        <w:rPr>
          <w:rFonts w:asciiTheme="minorBidi" w:hAnsiTheme="minorBidi"/>
          <w:sz w:val="24"/>
          <w:szCs w:val="24"/>
        </w:rPr>
      </w:pPr>
      <w:r>
        <w:rPr>
          <w:rFonts w:asciiTheme="minorBidi" w:hAnsiTheme="minorBidi"/>
          <w:sz w:val="24"/>
          <w:szCs w:val="24"/>
        </w:rPr>
        <w:t>Activity duration estimate:</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duration of the activities </w:t>
      </w:r>
      <w:proofErr w:type="gramStart"/>
      <w:r>
        <w:rPr>
          <w:rFonts w:asciiTheme="minorBidi" w:hAnsiTheme="minorBidi"/>
          <w:sz w:val="24"/>
          <w:szCs w:val="24"/>
        </w:rPr>
        <w:t>should be ascertained</w:t>
      </w:r>
      <w:proofErr w:type="gramEnd"/>
      <w:r>
        <w:rPr>
          <w:rFonts w:asciiTheme="minorBidi" w:hAnsiTheme="minorBidi"/>
          <w:sz w:val="24"/>
          <w:szCs w:val="24"/>
        </w:rPr>
        <w:t xml:space="preserve"> in order that the project team and the project manager might consider the costs and benefits of assigning more effort to reduce tasks duration where feasible. The time management processes should be able </w:t>
      </w:r>
      <w:proofErr w:type="gramStart"/>
      <w:r>
        <w:rPr>
          <w:rFonts w:asciiTheme="minorBidi" w:hAnsiTheme="minorBidi"/>
          <w:sz w:val="24"/>
          <w:szCs w:val="24"/>
        </w:rPr>
        <w:t>to readily provide</w:t>
      </w:r>
      <w:proofErr w:type="gramEnd"/>
      <w:r>
        <w:rPr>
          <w:rFonts w:asciiTheme="minorBidi" w:hAnsiTheme="minorBidi"/>
          <w:sz w:val="24"/>
          <w:szCs w:val="24"/>
        </w:rPr>
        <w:t xml:space="preserve"> the activity duration estimates.</w:t>
      </w:r>
    </w:p>
    <w:p w:rsidR="003E7C6C" w:rsidRDefault="003E7C6C" w:rsidP="003E7C6C">
      <w:pPr>
        <w:spacing w:before="30" w:after="30"/>
        <w:ind w:right="850"/>
        <w:rPr>
          <w:rFonts w:asciiTheme="minorBidi" w:hAnsiTheme="minorBidi"/>
          <w:sz w:val="24"/>
          <w:szCs w:val="24"/>
        </w:rPr>
      </w:pPr>
    </w:p>
    <w:p w:rsidR="003E7C6C" w:rsidRDefault="003E7C6C" w:rsidP="003E7C6C">
      <w:pPr>
        <w:spacing w:before="30" w:after="30"/>
        <w:ind w:right="850"/>
        <w:rPr>
          <w:rFonts w:asciiTheme="minorBidi" w:hAnsiTheme="minorBidi"/>
          <w:sz w:val="24"/>
          <w:szCs w:val="24"/>
        </w:rPr>
      </w:pPr>
      <w:r>
        <w:rPr>
          <w:rFonts w:asciiTheme="minorBidi" w:hAnsiTheme="minorBidi"/>
          <w:noProof/>
          <w:sz w:val="24"/>
          <w:szCs w:val="24"/>
          <w:lang w:val="en-US"/>
        </w:rPr>
        <w:drawing>
          <wp:inline distT="0" distB="0" distL="0" distR="0">
            <wp:extent cx="6419850" cy="3257550"/>
            <wp:effectExtent l="0" t="0" r="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E7C6C" w:rsidRDefault="003E7C6C" w:rsidP="003E7C6C">
      <w:pPr>
        <w:spacing w:before="30" w:after="30"/>
        <w:ind w:right="850"/>
        <w:rPr>
          <w:rFonts w:asciiTheme="minorBidi" w:hAnsiTheme="minorBidi"/>
          <w:sz w:val="24"/>
          <w:szCs w:val="24"/>
        </w:rPr>
      </w:pPr>
    </w:p>
    <w:p w:rsidR="003E7C6C" w:rsidRDefault="003E7C6C" w:rsidP="003E7C6C">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Expert judgment can come from several sources same as the following:</w:t>
      </w:r>
    </w:p>
    <w:p w:rsidR="003E7C6C" w:rsidRDefault="003E7C6C" w:rsidP="003E7C6C">
      <w:pPr>
        <w:pStyle w:val="ListParagraph"/>
        <w:numPr>
          <w:ilvl w:val="0"/>
          <w:numId w:val="46"/>
        </w:numPr>
        <w:spacing w:before="30" w:after="30" w:line="256" w:lineRule="auto"/>
        <w:ind w:right="850"/>
        <w:rPr>
          <w:rFonts w:asciiTheme="minorBidi" w:hAnsiTheme="minorBidi"/>
          <w:sz w:val="24"/>
          <w:szCs w:val="24"/>
        </w:rPr>
      </w:pPr>
      <w:r>
        <w:rPr>
          <w:rFonts w:asciiTheme="minorBidi" w:hAnsiTheme="minorBidi"/>
          <w:sz w:val="24"/>
          <w:szCs w:val="24"/>
        </w:rPr>
        <w:t>Trade and professional association.</w:t>
      </w:r>
    </w:p>
    <w:p w:rsidR="003E7C6C" w:rsidRDefault="003E7C6C" w:rsidP="003E7C6C">
      <w:pPr>
        <w:pStyle w:val="ListParagraph"/>
        <w:numPr>
          <w:ilvl w:val="0"/>
          <w:numId w:val="46"/>
        </w:numPr>
        <w:spacing w:before="30" w:after="30" w:line="256" w:lineRule="auto"/>
        <w:ind w:right="850"/>
        <w:rPr>
          <w:rFonts w:asciiTheme="minorBidi" w:hAnsiTheme="minorBidi"/>
          <w:sz w:val="24"/>
          <w:szCs w:val="24"/>
        </w:rPr>
      </w:pPr>
      <w:r>
        <w:rPr>
          <w:rFonts w:asciiTheme="minorBidi" w:hAnsiTheme="minorBidi"/>
          <w:sz w:val="24"/>
          <w:szCs w:val="24"/>
        </w:rPr>
        <w:t>Industry groups.</w:t>
      </w:r>
    </w:p>
    <w:p w:rsidR="003E7C6C" w:rsidRDefault="003E7C6C" w:rsidP="003E7C6C">
      <w:pPr>
        <w:pStyle w:val="ListParagraph"/>
        <w:numPr>
          <w:ilvl w:val="0"/>
          <w:numId w:val="46"/>
        </w:numPr>
        <w:spacing w:before="30" w:after="30" w:line="256" w:lineRule="auto"/>
        <w:ind w:right="850"/>
        <w:rPr>
          <w:rFonts w:asciiTheme="minorBidi" w:hAnsiTheme="minorBidi"/>
          <w:sz w:val="24"/>
          <w:szCs w:val="24"/>
        </w:rPr>
      </w:pPr>
      <w:r>
        <w:rPr>
          <w:rFonts w:asciiTheme="minorBidi" w:hAnsiTheme="minorBidi"/>
          <w:sz w:val="24"/>
          <w:szCs w:val="24"/>
        </w:rPr>
        <w:t>Internal subject matter experts, such as resources from other departments.</w:t>
      </w:r>
    </w:p>
    <w:p w:rsidR="003E7C6C" w:rsidRDefault="003E7C6C" w:rsidP="003E7C6C">
      <w:pPr>
        <w:pStyle w:val="ListParagraph"/>
        <w:numPr>
          <w:ilvl w:val="0"/>
          <w:numId w:val="46"/>
        </w:numPr>
        <w:spacing w:before="30" w:after="30" w:line="256" w:lineRule="auto"/>
        <w:ind w:right="850"/>
        <w:rPr>
          <w:rFonts w:asciiTheme="minorBidi" w:hAnsiTheme="minorBidi"/>
          <w:sz w:val="24"/>
          <w:szCs w:val="24"/>
        </w:rPr>
      </w:pPr>
      <w:r>
        <w:rPr>
          <w:rFonts w:asciiTheme="minorBidi" w:hAnsiTheme="minorBidi"/>
          <w:sz w:val="24"/>
          <w:szCs w:val="24"/>
        </w:rPr>
        <w:t>External subject matter experts, such as consultants.</w:t>
      </w:r>
    </w:p>
    <w:p w:rsidR="003E7C6C" w:rsidRDefault="003E7C6C" w:rsidP="003E7C6C">
      <w:pPr>
        <w:pStyle w:val="ListParagraph"/>
        <w:rPr>
          <w:rFonts w:asciiTheme="minorBidi" w:hAnsiTheme="minorBidi"/>
          <w:sz w:val="24"/>
          <w:szCs w:val="24"/>
        </w:rPr>
      </w:pP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#6</w:t>
      </w:r>
    </w:p>
    <w:p w:rsidR="00807169"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3C06AC">
        <w:rPr>
          <w:rFonts w:asciiTheme="minorBidi" w:eastAsia="Calibri" w:hAnsiTheme="minorBidi" w:cs="Times New Roman"/>
          <w:sz w:val="24"/>
          <w:szCs w:val="24"/>
          <w:lang w:val="en-US"/>
        </w:rPr>
        <w:t xml:space="preserve"> </w:t>
      </w:r>
    </w:p>
    <w:p w:rsidR="00807169" w:rsidRDefault="00807169" w:rsidP="003E7C6C">
      <w:pPr>
        <w:pStyle w:val="ListParagraph"/>
        <w:rPr>
          <w:rFonts w:asciiTheme="minorBidi" w:hAnsiTheme="minorBidi"/>
          <w:sz w:val="24"/>
          <w:szCs w:val="24"/>
        </w:rPr>
      </w:pPr>
    </w:p>
    <w:p w:rsidR="003E7C6C" w:rsidRDefault="003E7C6C" w:rsidP="003E7C6C">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The inputs of cost estimating are:</w:t>
      </w:r>
    </w:p>
    <w:p w:rsidR="003E7C6C" w:rsidRDefault="003E7C6C" w:rsidP="003E7C6C">
      <w:pPr>
        <w:pStyle w:val="ListParagraph"/>
        <w:numPr>
          <w:ilvl w:val="0"/>
          <w:numId w:val="47"/>
        </w:numPr>
        <w:spacing w:before="30" w:after="30" w:line="256" w:lineRule="auto"/>
        <w:ind w:right="850"/>
        <w:rPr>
          <w:rFonts w:asciiTheme="minorBidi" w:hAnsiTheme="minorBidi"/>
          <w:sz w:val="24"/>
          <w:szCs w:val="24"/>
        </w:rPr>
      </w:pPr>
      <w:r>
        <w:rPr>
          <w:rFonts w:asciiTheme="minorBidi" w:hAnsiTheme="minorBidi"/>
          <w:sz w:val="24"/>
          <w:szCs w:val="24"/>
        </w:rPr>
        <w:t>Using the Work Breakdown Structure:</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The work breakdown structure is an input to five major planning processes: cost estimating, resource plans, risk management planning, cost budgeting, and activity definition.</w:t>
      </w:r>
    </w:p>
    <w:p w:rsidR="003E7C6C" w:rsidRDefault="003E7C6C" w:rsidP="003E7C6C">
      <w:pPr>
        <w:pStyle w:val="ListParagraph"/>
        <w:numPr>
          <w:ilvl w:val="0"/>
          <w:numId w:val="47"/>
        </w:numPr>
        <w:spacing w:before="30" w:after="30" w:line="256" w:lineRule="auto"/>
        <w:ind w:right="850"/>
        <w:rPr>
          <w:rFonts w:asciiTheme="minorBidi" w:hAnsiTheme="minorBidi"/>
          <w:sz w:val="24"/>
          <w:szCs w:val="24"/>
        </w:rPr>
      </w:pPr>
      <w:r>
        <w:rPr>
          <w:rFonts w:asciiTheme="minorBidi" w:hAnsiTheme="minorBidi"/>
          <w:sz w:val="24"/>
          <w:szCs w:val="24"/>
        </w:rPr>
        <w:t>Relying on Resource Requirement:</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only output of the resource planning serves as key input to cost estimating. The project will require some resources – the availability of materials, the skills of the </w:t>
      </w:r>
      <w:r>
        <w:rPr>
          <w:rFonts w:asciiTheme="minorBidi" w:hAnsiTheme="minorBidi"/>
          <w:sz w:val="24"/>
          <w:szCs w:val="24"/>
        </w:rPr>
        <w:t>labor</w:t>
      </w:r>
      <w:r>
        <w:rPr>
          <w:rFonts w:asciiTheme="minorBidi" w:hAnsiTheme="minorBidi"/>
          <w:sz w:val="24"/>
          <w:szCs w:val="24"/>
        </w:rPr>
        <w:t xml:space="preserve">, or the function of equipment </w:t>
      </w:r>
      <w:proofErr w:type="gramStart"/>
      <w:r>
        <w:rPr>
          <w:rFonts w:asciiTheme="minorBidi" w:hAnsiTheme="minorBidi"/>
          <w:sz w:val="24"/>
          <w:szCs w:val="24"/>
        </w:rPr>
        <w:t>must all be accounted for</w:t>
      </w:r>
      <w:proofErr w:type="gramEnd"/>
      <w:r>
        <w:rPr>
          <w:rFonts w:asciiTheme="minorBidi" w:hAnsiTheme="minorBidi"/>
          <w:sz w:val="24"/>
          <w:szCs w:val="24"/>
        </w:rPr>
        <w:t>.</w:t>
      </w:r>
    </w:p>
    <w:p w:rsidR="003E7C6C" w:rsidRDefault="003E7C6C" w:rsidP="003E7C6C">
      <w:pPr>
        <w:pStyle w:val="ListParagraph"/>
        <w:numPr>
          <w:ilvl w:val="0"/>
          <w:numId w:val="47"/>
        </w:numPr>
        <w:spacing w:before="30" w:after="30" w:line="256" w:lineRule="auto"/>
        <w:ind w:right="850"/>
        <w:rPr>
          <w:rFonts w:asciiTheme="minorBidi" w:hAnsiTheme="minorBidi"/>
          <w:sz w:val="24"/>
          <w:szCs w:val="24"/>
        </w:rPr>
      </w:pPr>
      <w:r>
        <w:rPr>
          <w:rFonts w:asciiTheme="minorBidi" w:hAnsiTheme="minorBidi"/>
          <w:sz w:val="24"/>
          <w:szCs w:val="24"/>
        </w:rPr>
        <w:t>Calculating Resource Rates:</w:t>
      </w:r>
    </w:p>
    <w:p w:rsidR="003E7C6C" w:rsidRDefault="003E7C6C" w:rsidP="003E7C6C">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w:t>
      </w:r>
      <w:r>
        <w:rPr>
          <w:rFonts w:asciiTheme="minorBidi" w:hAnsiTheme="minorBidi"/>
          <w:sz w:val="24"/>
          <w:szCs w:val="24"/>
        </w:rPr>
        <w:t>estimator must know the cost of each resource</w:t>
      </w:r>
      <w:r>
        <w:rPr>
          <w:rFonts w:asciiTheme="minorBidi" w:hAnsiTheme="minorBidi"/>
          <w:sz w:val="24"/>
          <w:szCs w:val="24"/>
        </w:rPr>
        <w:t xml:space="preserve">. The cost should be in some unit of time or measure. The rates themselves may also have to </w:t>
      </w:r>
      <w:proofErr w:type="gramStart"/>
      <w:r>
        <w:rPr>
          <w:rFonts w:asciiTheme="minorBidi" w:hAnsiTheme="minorBidi"/>
          <w:sz w:val="24"/>
          <w:szCs w:val="24"/>
        </w:rPr>
        <w:t>be estimated</w:t>
      </w:r>
      <w:proofErr w:type="gramEnd"/>
      <w:r>
        <w:rPr>
          <w:rFonts w:asciiTheme="minorBidi" w:hAnsiTheme="minorBidi"/>
          <w:sz w:val="24"/>
          <w:szCs w:val="24"/>
        </w:rPr>
        <w:t xml:space="preserve"> if the rates of the resources are not known. Skewed rates on the estimates will result in a skewed estimate for the project. There are four categories of costs:</w:t>
      </w:r>
    </w:p>
    <w:p w:rsidR="003E7C6C" w:rsidRDefault="003E7C6C" w:rsidP="003E7C6C">
      <w:pPr>
        <w:pStyle w:val="ListParagraph"/>
        <w:numPr>
          <w:ilvl w:val="0"/>
          <w:numId w:val="48"/>
        </w:numPr>
        <w:spacing w:before="30" w:after="30" w:line="256" w:lineRule="auto"/>
        <w:ind w:right="850"/>
        <w:rPr>
          <w:rFonts w:asciiTheme="minorBidi" w:hAnsiTheme="minorBidi"/>
          <w:sz w:val="24"/>
          <w:szCs w:val="24"/>
        </w:rPr>
      </w:pPr>
      <w:r>
        <w:rPr>
          <w:rFonts w:asciiTheme="minorBidi" w:hAnsiTheme="minorBidi"/>
          <w:sz w:val="24"/>
          <w:szCs w:val="24"/>
        </w:rPr>
        <w:t>Fixed cost:</w:t>
      </w:r>
    </w:p>
    <w:p w:rsidR="003E7C6C" w:rsidRDefault="003E7C6C" w:rsidP="003E7C6C">
      <w:pPr>
        <w:pStyle w:val="ListParagraph"/>
        <w:spacing w:before="30" w:after="30"/>
        <w:ind w:left="2290" w:right="850"/>
        <w:rPr>
          <w:rFonts w:asciiTheme="minorBidi" w:hAnsiTheme="minorBidi"/>
          <w:sz w:val="24"/>
          <w:szCs w:val="24"/>
        </w:rPr>
      </w:pPr>
      <w:r>
        <w:rPr>
          <w:rFonts w:asciiTheme="minorBidi" w:hAnsiTheme="minorBidi"/>
          <w:sz w:val="24"/>
          <w:szCs w:val="24"/>
        </w:rPr>
        <w:t>Fixed cost remain constant throughout the project.</w:t>
      </w:r>
    </w:p>
    <w:p w:rsidR="003E7C6C" w:rsidRDefault="003E7C6C" w:rsidP="003E7C6C">
      <w:pPr>
        <w:pStyle w:val="ListParagraph"/>
        <w:numPr>
          <w:ilvl w:val="0"/>
          <w:numId w:val="48"/>
        </w:numPr>
        <w:spacing w:before="30" w:after="30" w:line="256" w:lineRule="auto"/>
        <w:ind w:right="850"/>
        <w:rPr>
          <w:rFonts w:asciiTheme="minorBidi" w:hAnsiTheme="minorBidi"/>
          <w:sz w:val="24"/>
          <w:szCs w:val="24"/>
        </w:rPr>
      </w:pPr>
      <w:r>
        <w:rPr>
          <w:rFonts w:asciiTheme="minorBidi" w:hAnsiTheme="minorBidi"/>
          <w:sz w:val="24"/>
          <w:szCs w:val="24"/>
        </w:rPr>
        <w:t>Variable cost:</w:t>
      </w:r>
    </w:p>
    <w:p w:rsidR="003E7C6C" w:rsidRDefault="003E7C6C" w:rsidP="003E7C6C">
      <w:pPr>
        <w:pStyle w:val="ListParagraph"/>
        <w:spacing w:before="30" w:after="30"/>
        <w:ind w:left="2290" w:right="850"/>
        <w:rPr>
          <w:rFonts w:asciiTheme="minorBidi" w:hAnsiTheme="minorBidi"/>
          <w:sz w:val="24"/>
          <w:szCs w:val="24"/>
        </w:rPr>
      </w:pPr>
      <w:r>
        <w:rPr>
          <w:rFonts w:asciiTheme="minorBidi" w:hAnsiTheme="minorBidi"/>
          <w:sz w:val="24"/>
          <w:szCs w:val="24"/>
        </w:rPr>
        <w:t>Variable cost vary depending on the conditions applied in the project.</w:t>
      </w:r>
    </w:p>
    <w:p w:rsidR="003E7C6C" w:rsidRDefault="003E7C6C" w:rsidP="003E7C6C">
      <w:pPr>
        <w:pStyle w:val="ListParagraph"/>
        <w:numPr>
          <w:ilvl w:val="0"/>
          <w:numId w:val="48"/>
        </w:numPr>
        <w:spacing w:before="30" w:after="30" w:line="256" w:lineRule="auto"/>
        <w:ind w:right="850"/>
        <w:rPr>
          <w:rFonts w:asciiTheme="minorBidi" w:hAnsiTheme="minorBidi"/>
          <w:sz w:val="24"/>
          <w:szCs w:val="24"/>
        </w:rPr>
      </w:pPr>
      <w:r>
        <w:rPr>
          <w:rFonts w:asciiTheme="minorBidi" w:hAnsiTheme="minorBidi"/>
          <w:sz w:val="24"/>
          <w:szCs w:val="24"/>
        </w:rPr>
        <w:t>Direct cost:</w:t>
      </w:r>
    </w:p>
    <w:p w:rsidR="003E7C6C" w:rsidRDefault="003E7C6C" w:rsidP="003E7C6C">
      <w:pPr>
        <w:pStyle w:val="ListParagraph"/>
        <w:spacing w:before="30" w:after="30"/>
        <w:ind w:left="2290" w:right="850"/>
        <w:rPr>
          <w:rFonts w:asciiTheme="minorBidi" w:hAnsiTheme="minorBidi"/>
          <w:sz w:val="24"/>
          <w:szCs w:val="24"/>
        </w:rPr>
      </w:pPr>
      <w:r>
        <w:rPr>
          <w:rFonts w:asciiTheme="minorBidi" w:hAnsiTheme="minorBidi"/>
          <w:sz w:val="24"/>
          <w:szCs w:val="24"/>
        </w:rPr>
        <w:t>Direct cost attributed directly to the project work and cannot be shared among projects</w:t>
      </w:r>
    </w:p>
    <w:p w:rsidR="003E7C6C" w:rsidRDefault="003E7C6C" w:rsidP="003E7C6C">
      <w:pPr>
        <w:pStyle w:val="ListParagraph"/>
        <w:numPr>
          <w:ilvl w:val="0"/>
          <w:numId w:val="48"/>
        </w:numPr>
        <w:spacing w:before="30" w:after="30" w:line="256" w:lineRule="auto"/>
        <w:ind w:right="850"/>
        <w:rPr>
          <w:rFonts w:asciiTheme="minorBidi" w:hAnsiTheme="minorBidi"/>
          <w:sz w:val="24"/>
          <w:szCs w:val="24"/>
        </w:rPr>
      </w:pPr>
      <w:r>
        <w:rPr>
          <w:rFonts w:asciiTheme="minorBidi" w:hAnsiTheme="minorBidi"/>
          <w:sz w:val="24"/>
          <w:szCs w:val="24"/>
        </w:rPr>
        <w:t>Indirect cost:</w:t>
      </w:r>
    </w:p>
    <w:p w:rsidR="003E7C6C" w:rsidRDefault="003E7C6C" w:rsidP="003E7C6C">
      <w:pPr>
        <w:pStyle w:val="ListParagraph"/>
        <w:spacing w:before="30" w:after="30"/>
        <w:ind w:left="2290" w:right="850"/>
        <w:rPr>
          <w:rFonts w:asciiTheme="minorBidi" w:hAnsiTheme="minorBidi"/>
          <w:sz w:val="24"/>
          <w:szCs w:val="24"/>
        </w:rPr>
      </w:pPr>
      <w:r>
        <w:rPr>
          <w:rFonts w:asciiTheme="minorBidi" w:hAnsiTheme="minorBidi"/>
          <w:sz w:val="24"/>
          <w:szCs w:val="24"/>
        </w:rPr>
        <w:t>Indirect cost are representative of more than one project.</w:t>
      </w:r>
    </w:p>
    <w:p w:rsidR="003E7C6C" w:rsidRDefault="003E7C6C" w:rsidP="003E7C6C">
      <w:pPr>
        <w:pStyle w:val="ListParagraph"/>
        <w:spacing w:before="30" w:after="30"/>
        <w:ind w:left="850" w:right="850"/>
        <w:rPr>
          <w:rFonts w:asciiTheme="minorBidi" w:hAnsiTheme="minorBidi"/>
          <w:sz w:val="24"/>
          <w:szCs w:val="24"/>
        </w:rPr>
      </w:pPr>
    </w:p>
    <w:p w:rsidR="003E7C6C" w:rsidRDefault="003E7C6C" w:rsidP="003E7C6C">
      <w:pPr>
        <w:pStyle w:val="ListParagraph"/>
        <w:numPr>
          <w:ilvl w:val="0"/>
          <w:numId w:val="37"/>
        </w:numPr>
        <w:spacing w:before="30" w:after="30" w:line="256" w:lineRule="auto"/>
        <w:ind w:right="850"/>
        <w:rPr>
          <w:rFonts w:asciiTheme="minorBidi" w:hAnsiTheme="minorBidi"/>
          <w:sz w:val="24"/>
          <w:szCs w:val="24"/>
        </w:rPr>
      </w:pPr>
      <w:r>
        <w:rPr>
          <w:rFonts w:asciiTheme="minorBidi" w:hAnsiTheme="minorBidi"/>
          <w:sz w:val="24"/>
          <w:szCs w:val="24"/>
        </w:rPr>
        <w:t>The project manager must rely on several documents and processes to implement cost control. These inputs are as the follows:</w:t>
      </w:r>
    </w:p>
    <w:p w:rsidR="003E7C6C" w:rsidRDefault="003E7C6C" w:rsidP="003E7C6C">
      <w:pPr>
        <w:pStyle w:val="ListParagraph"/>
        <w:numPr>
          <w:ilvl w:val="0"/>
          <w:numId w:val="49"/>
        </w:numPr>
        <w:spacing w:before="30" w:after="30" w:line="256" w:lineRule="auto"/>
        <w:ind w:right="850"/>
        <w:rPr>
          <w:rFonts w:asciiTheme="minorBidi" w:hAnsiTheme="minorBidi"/>
          <w:sz w:val="24"/>
          <w:szCs w:val="24"/>
        </w:rPr>
      </w:pPr>
      <w:r>
        <w:rPr>
          <w:rFonts w:asciiTheme="minorBidi" w:hAnsiTheme="minorBidi"/>
          <w:sz w:val="24"/>
          <w:szCs w:val="24"/>
        </w:rPr>
        <w:t>Cost baseline:</w:t>
      </w:r>
    </w:p>
    <w:p w:rsidR="003E7C6C" w:rsidRDefault="003E7C6C" w:rsidP="003E7C6C">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Cost baseline is a tool used to measure project </w:t>
      </w:r>
      <w:r w:rsidR="009729E1">
        <w:rPr>
          <w:rFonts w:asciiTheme="minorBidi" w:hAnsiTheme="minorBidi"/>
          <w:sz w:val="24"/>
          <w:szCs w:val="24"/>
        </w:rPr>
        <w:t xml:space="preserve">performance, and </w:t>
      </w:r>
      <w:r w:rsidR="009729E1" w:rsidRPr="009729E1">
        <w:rPr>
          <w:rFonts w:asciiTheme="minorBidi" w:hAnsiTheme="minorBidi"/>
          <w:sz w:val="24"/>
          <w:szCs w:val="24"/>
        </w:rPr>
        <w:t>to compare planned expenditures against actual costs.</w:t>
      </w:r>
      <w:r>
        <w:rPr>
          <w:rFonts w:asciiTheme="minorBidi" w:hAnsiTheme="minorBidi"/>
          <w:sz w:val="24"/>
          <w:szCs w:val="24"/>
        </w:rPr>
        <w:t xml:space="preserve"> </w:t>
      </w:r>
      <w:proofErr w:type="gramStart"/>
      <w:r w:rsidR="009729E1">
        <w:rPr>
          <w:rFonts w:asciiTheme="minorBidi" w:hAnsiTheme="minorBidi"/>
          <w:sz w:val="24"/>
          <w:szCs w:val="24"/>
        </w:rPr>
        <w:t>It</w:t>
      </w:r>
      <w:r>
        <w:rPr>
          <w:rFonts w:asciiTheme="minorBidi" w:hAnsiTheme="minorBidi"/>
          <w:sz w:val="24"/>
          <w:szCs w:val="24"/>
        </w:rPr>
        <w:t xml:space="preserve"> is</w:t>
      </w:r>
      <w:r>
        <w:rPr>
          <w:rFonts w:asciiTheme="minorBidi" w:hAnsiTheme="minorBidi"/>
          <w:sz w:val="24"/>
          <w:szCs w:val="24"/>
        </w:rPr>
        <w:t xml:space="preserve"> the expected cost that the project will incur</w:t>
      </w:r>
      <w:proofErr w:type="gramEnd"/>
      <w:r>
        <w:rPr>
          <w:rFonts w:asciiTheme="minorBidi" w:hAnsiTheme="minorBidi"/>
          <w:sz w:val="24"/>
          <w:szCs w:val="24"/>
        </w:rPr>
        <w:t xml:space="preserve">. This is a time-phased </w:t>
      </w:r>
      <w:r>
        <w:rPr>
          <w:rFonts w:asciiTheme="minorBidi" w:hAnsiTheme="minorBidi"/>
          <w:sz w:val="24"/>
          <w:szCs w:val="24"/>
        </w:rPr>
        <w:t>budget, which</w:t>
      </w:r>
      <w:r>
        <w:rPr>
          <w:rFonts w:asciiTheme="minorBidi" w:hAnsiTheme="minorBidi"/>
          <w:sz w:val="24"/>
          <w:szCs w:val="24"/>
        </w:rPr>
        <w:t xml:space="preserve"> reflects the amount that </w:t>
      </w:r>
      <w:proofErr w:type="gramStart"/>
      <w:r>
        <w:rPr>
          <w:rFonts w:asciiTheme="minorBidi" w:hAnsiTheme="minorBidi"/>
          <w:sz w:val="24"/>
          <w:szCs w:val="24"/>
        </w:rPr>
        <w:t>will be spent</w:t>
      </w:r>
      <w:proofErr w:type="gramEnd"/>
      <w:r>
        <w:rPr>
          <w:rFonts w:asciiTheme="minorBidi" w:hAnsiTheme="minorBidi"/>
          <w:sz w:val="24"/>
          <w:szCs w:val="24"/>
        </w:rPr>
        <w:t xml:space="preserve"> throughout the project.</w:t>
      </w:r>
    </w:p>
    <w:p w:rsidR="00807169" w:rsidRDefault="00807169" w:rsidP="003E7C6C">
      <w:pPr>
        <w:pStyle w:val="ListParagraph"/>
        <w:spacing w:before="30" w:after="30"/>
        <w:ind w:left="1800" w:right="850"/>
        <w:rPr>
          <w:rFonts w:asciiTheme="minorBidi" w:hAnsiTheme="minorBidi"/>
          <w:sz w:val="24"/>
          <w:szCs w:val="24"/>
        </w:rPr>
      </w:pP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Abdullah Abu Kharroub</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#6</w:t>
      </w:r>
    </w:p>
    <w:p w:rsidR="00807169"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3C06AC">
        <w:rPr>
          <w:rFonts w:asciiTheme="minorBidi" w:eastAsia="Calibri" w:hAnsiTheme="minorBidi" w:cs="Times New Roman"/>
          <w:sz w:val="24"/>
          <w:szCs w:val="24"/>
          <w:lang w:val="en-US"/>
        </w:rPr>
        <w:t xml:space="preserve"> </w:t>
      </w:r>
    </w:p>
    <w:p w:rsidR="00807169" w:rsidRDefault="00807169" w:rsidP="003E7C6C">
      <w:pPr>
        <w:pStyle w:val="ListParagraph"/>
        <w:spacing w:before="30" w:after="30"/>
        <w:ind w:left="1800" w:right="850"/>
        <w:rPr>
          <w:rFonts w:asciiTheme="minorBidi" w:hAnsiTheme="minorBidi"/>
          <w:sz w:val="24"/>
          <w:szCs w:val="24"/>
        </w:rPr>
      </w:pPr>
    </w:p>
    <w:p w:rsidR="003E7C6C" w:rsidRDefault="003E7C6C" w:rsidP="003E7C6C">
      <w:pPr>
        <w:pStyle w:val="ListParagraph"/>
        <w:numPr>
          <w:ilvl w:val="0"/>
          <w:numId w:val="49"/>
        </w:numPr>
        <w:spacing w:before="30" w:after="30" w:line="256" w:lineRule="auto"/>
        <w:ind w:right="850"/>
        <w:rPr>
          <w:rFonts w:asciiTheme="minorBidi" w:hAnsiTheme="minorBidi"/>
          <w:sz w:val="24"/>
          <w:szCs w:val="24"/>
        </w:rPr>
      </w:pPr>
      <w:r>
        <w:rPr>
          <w:rFonts w:asciiTheme="minorBidi" w:hAnsiTheme="minorBidi"/>
          <w:sz w:val="24"/>
          <w:szCs w:val="24"/>
        </w:rPr>
        <w:t>Change requests:</w:t>
      </w:r>
    </w:p>
    <w:p w:rsidR="003E7C6C" w:rsidRDefault="003E7C6C" w:rsidP="003E7C6C">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It’s an analysis of the associated costs incurred to complete the proposed change is required when changes to the project scope are requested. </w:t>
      </w:r>
    </w:p>
    <w:p w:rsidR="003E7C6C" w:rsidRDefault="003E7C6C" w:rsidP="003E7C6C">
      <w:pPr>
        <w:pStyle w:val="ListParagraph"/>
        <w:numPr>
          <w:ilvl w:val="0"/>
          <w:numId w:val="49"/>
        </w:numPr>
        <w:spacing w:before="30" w:after="30" w:line="256" w:lineRule="auto"/>
        <w:ind w:right="850"/>
        <w:rPr>
          <w:rFonts w:asciiTheme="minorBidi" w:hAnsiTheme="minorBidi"/>
          <w:sz w:val="24"/>
          <w:szCs w:val="24"/>
        </w:rPr>
      </w:pPr>
      <w:r>
        <w:rPr>
          <w:rFonts w:asciiTheme="minorBidi" w:hAnsiTheme="minorBidi"/>
          <w:sz w:val="24"/>
          <w:szCs w:val="24"/>
        </w:rPr>
        <w:t>Performance reports:</w:t>
      </w:r>
    </w:p>
    <w:p w:rsidR="003E7C6C" w:rsidRDefault="003E7C6C" w:rsidP="003E7C6C">
      <w:pPr>
        <w:pStyle w:val="ListParagraph"/>
        <w:spacing w:before="30" w:after="30"/>
        <w:ind w:left="1800" w:right="850"/>
        <w:rPr>
          <w:rFonts w:asciiTheme="minorBidi" w:hAnsiTheme="minorBidi"/>
          <w:sz w:val="24"/>
          <w:szCs w:val="24"/>
        </w:rPr>
      </w:pPr>
      <w:r>
        <w:rPr>
          <w:rFonts w:asciiTheme="minorBidi" w:hAnsiTheme="minorBidi"/>
          <w:sz w:val="24"/>
          <w:szCs w:val="24"/>
        </w:rPr>
        <w:t>Performance reports focus on project cost performance, planned performance versus actual performance and project scope. The reports may vary according to stakeholder needs.</w:t>
      </w:r>
    </w:p>
    <w:p w:rsidR="003E7C6C" w:rsidRDefault="003E7C6C" w:rsidP="003E7C6C">
      <w:pPr>
        <w:pStyle w:val="ListParagraph"/>
        <w:numPr>
          <w:ilvl w:val="0"/>
          <w:numId w:val="49"/>
        </w:numPr>
        <w:spacing w:before="30" w:after="30" w:line="256" w:lineRule="auto"/>
        <w:ind w:right="850"/>
        <w:rPr>
          <w:rFonts w:asciiTheme="minorBidi" w:hAnsiTheme="minorBidi"/>
          <w:sz w:val="24"/>
          <w:szCs w:val="24"/>
        </w:rPr>
      </w:pPr>
      <w:r>
        <w:rPr>
          <w:rFonts w:asciiTheme="minorBidi" w:hAnsiTheme="minorBidi"/>
          <w:sz w:val="24"/>
          <w:szCs w:val="24"/>
        </w:rPr>
        <w:t>Cost management:</w:t>
      </w:r>
    </w:p>
    <w:p w:rsidR="003E7C6C" w:rsidRDefault="003E7C6C" w:rsidP="003E7C6C">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Cost management plan </w:t>
      </w:r>
      <w:r w:rsidR="008E1948" w:rsidRPr="008E1948">
        <w:rPr>
          <w:rFonts w:asciiTheme="minorBidi" w:hAnsiTheme="minorBidi"/>
          <w:sz w:val="24"/>
          <w:szCs w:val="24"/>
        </w:rPr>
        <w:t>should identify the acceptable variances for cost performance</w:t>
      </w:r>
      <w:r w:rsidR="008E1948">
        <w:rPr>
          <w:rFonts w:asciiTheme="minorBidi" w:hAnsiTheme="minorBidi"/>
          <w:sz w:val="24"/>
          <w:szCs w:val="24"/>
        </w:rPr>
        <w:t xml:space="preserve">, and </w:t>
      </w:r>
      <w:r>
        <w:rPr>
          <w:rFonts w:asciiTheme="minorBidi" w:hAnsiTheme="minorBidi"/>
          <w:sz w:val="24"/>
          <w:szCs w:val="24"/>
        </w:rPr>
        <w:t xml:space="preserve">dictates how cost variances </w:t>
      </w:r>
      <w:proofErr w:type="gramStart"/>
      <w:r>
        <w:rPr>
          <w:rFonts w:asciiTheme="minorBidi" w:hAnsiTheme="minorBidi"/>
          <w:sz w:val="24"/>
          <w:szCs w:val="24"/>
        </w:rPr>
        <w:t>will be managed</w:t>
      </w:r>
      <w:proofErr w:type="gramEnd"/>
      <w:r>
        <w:rPr>
          <w:rFonts w:asciiTheme="minorBidi" w:hAnsiTheme="minorBidi"/>
          <w:sz w:val="24"/>
          <w:szCs w:val="24"/>
        </w:rPr>
        <w:t>.</w:t>
      </w:r>
    </w:p>
    <w:p w:rsidR="008E1948" w:rsidRDefault="008E1948" w:rsidP="003E7C6C">
      <w:pPr>
        <w:pStyle w:val="ListParagraph"/>
        <w:spacing w:before="30" w:after="30"/>
        <w:ind w:left="1800" w:right="850"/>
        <w:rPr>
          <w:rFonts w:asciiTheme="minorBidi" w:hAnsiTheme="minorBidi"/>
          <w:sz w:val="24"/>
          <w:szCs w:val="24"/>
        </w:rPr>
      </w:pPr>
    </w:p>
    <w:p w:rsidR="003E7C6C" w:rsidRDefault="003E7C6C" w:rsidP="003E7C6C">
      <w:pPr>
        <w:pStyle w:val="ListParagraph"/>
        <w:spacing w:before="30" w:after="30"/>
        <w:ind w:left="1800" w:right="850"/>
        <w:rPr>
          <w:rFonts w:asciiTheme="minorBidi" w:hAnsiTheme="minorBidi"/>
          <w:sz w:val="24"/>
          <w:szCs w:val="24"/>
        </w:rPr>
      </w:pPr>
      <w:r>
        <w:rPr>
          <w:rFonts w:asciiTheme="minorBidi" w:hAnsiTheme="minorBidi"/>
          <w:noProof/>
          <w:sz w:val="24"/>
          <w:szCs w:val="24"/>
        </w:rPr>
        <w:drawing>
          <wp:inline distT="0" distB="0" distL="0" distR="0">
            <wp:extent cx="4257675" cy="2952750"/>
            <wp:effectExtent l="0" t="38100" r="0" b="1143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3E7C6C" w:rsidRDefault="003E7C6C" w:rsidP="003E7C6C">
      <w:pPr>
        <w:spacing w:before="30" w:after="30"/>
        <w:ind w:right="850"/>
        <w:rPr>
          <w:rFonts w:asciiTheme="minorBidi" w:hAnsiTheme="minorBidi"/>
          <w:sz w:val="24"/>
          <w:szCs w:val="24"/>
        </w:rPr>
      </w:pPr>
    </w:p>
    <w:p w:rsidR="003E7C6C" w:rsidRDefault="003E7C6C" w:rsidP="003E7C6C">
      <w:pPr>
        <w:pStyle w:val="ListParagraph"/>
        <w:numPr>
          <w:ilvl w:val="0"/>
          <w:numId w:val="36"/>
        </w:numPr>
        <w:spacing w:before="30" w:after="30" w:line="256" w:lineRule="auto"/>
        <w:ind w:right="850"/>
        <w:rPr>
          <w:rFonts w:asciiTheme="minorBidi" w:hAnsiTheme="minorBidi"/>
          <w:sz w:val="24"/>
          <w:szCs w:val="24"/>
        </w:rPr>
      </w:pPr>
    </w:p>
    <w:p w:rsidR="003E7C6C" w:rsidRDefault="003E7C6C" w:rsidP="003E7C6C">
      <w:pPr>
        <w:pStyle w:val="ListParagraph"/>
        <w:spacing w:before="30" w:after="30"/>
        <w:ind w:right="850"/>
        <w:rPr>
          <w:rFonts w:asciiTheme="minorBidi" w:hAnsiTheme="minorBidi"/>
          <w:sz w:val="24"/>
          <w:szCs w:val="24"/>
        </w:rPr>
      </w:pPr>
    </w:p>
    <w:p w:rsidR="003E7C6C" w:rsidRDefault="003E7C6C" w:rsidP="003E7C6C">
      <w:pPr>
        <w:pStyle w:val="ListParagraph"/>
        <w:spacing w:before="30" w:after="30"/>
        <w:ind w:right="850"/>
        <w:rPr>
          <w:rFonts w:asciiTheme="minorBidi" w:hAnsiTheme="minorBidi"/>
          <w:sz w:val="24"/>
          <w:szCs w:val="24"/>
        </w:rPr>
      </w:pPr>
      <w:r>
        <w:rPr>
          <w:rFonts w:asciiTheme="minorBidi" w:hAnsiTheme="minorBidi"/>
          <w:sz w:val="24"/>
          <w:szCs w:val="24"/>
        </w:rPr>
        <w:t>Project cost can be broken down roughly into three areas:</w:t>
      </w:r>
    </w:p>
    <w:p w:rsidR="003E7C6C" w:rsidRDefault="003E7C6C" w:rsidP="003E7C6C">
      <w:pPr>
        <w:pStyle w:val="ListParagraph"/>
        <w:numPr>
          <w:ilvl w:val="0"/>
          <w:numId w:val="43"/>
        </w:numPr>
        <w:spacing w:before="30" w:after="30" w:line="256" w:lineRule="auto"/>
        <w:ind w:right="850"/>
        <w:rPr>
          <w:rFonts w:asciiTheme="minorBidi" w:hAnsiTheme="minorBidi"/>
          <w:vanish/>
          <w:sz w:val="24"/>
          <w:szCs w:val="24"/>
        </w:rPr>
      </w:pPr>
    </w:p>
    <w:p w:rsidR="003E7C6C" w:rsidRDefault="003E7C6C" w:rsidP="003E7C6C">
      <w:pPr>
        <w:pStyle w:val="ListParagraph"/>
        <w:numPr>
          <w:ilvl w:val="0"/>
          <w:numId w:val="43"/>
        </w:numPr>
        <w:spacing w:before="30" w:after="30" w:line="256" w:lineRule="auto"/>
        <w:ind w:right="850"/>
        <w:rPr>
          <w:rFonts w:asciiTheme="minorBidi" w:hAnsiTheme="minorBidi"/>
          <w:sz w:val="24"/>
          <w:szCs w:val="24"/>
        </w:rPr>
      </w:pPr>
      <w:r>
        <w:rPr>
          <w:rFonts w:asciiTheme="minorBidi" w:hAnsiTheme="minorBidi"/>
          <w:sz w:val="24"/>
          <w:szCs w:val="24"/>
        </w:rPr>
        <w:t>Administrative cost, resource or project cost and human resource cost.</w:t>
      </w:r>
    </w:p>
    <w:p w:rsidR="003E7C6C" w:rsidRDefault="003E7C6C" w:rsidP="003E7C6C">
      <w:pPr>
        <w:spacing w:before="30" w:after="30"/>
        <w:ind w:right="850"/>
        <w:rPr>
          <w:rFonts w:asciiTheme="minorBidi" w:hAnsiTheme="minorBidi"/>
          <w:sz w:val="24"/>
          <w:szCs w:val="24"/>
        </w:rPr>
      </w:pPr>
    </w:p>
    <w:p w:rsidR="003E7C6C" w:rsidRDefault="003E7C6C" w:rsidP="003E7C6C">
      <w:pPr>
        <w:pStyle w:val="ListParagraph"/>
        <w:spacing w:before="30" w:after="30"/>
        <w:ind w:right="850"/>
        <w:rPr>
          <w:rFonts w:asciiTheme="minorBidi" w:hAnsiTheme="minorBidi"/>
          <w:sz w:val="24"/>
          <w:szCs w:val="24"/>
        </w:rPr>
      </w:pPr>
    </w:p>
    <w:p w:rsidR="00807169" w:rsidRDefault="00807169" w:rsidP="003E7C6C">
      <w:pPr>
        <w:pStyle w:val="ListParagraph"/>
        <w:spacing w:before="30" w:after="30"/>
        <w:ind w:right="850"/>
        <w:rPr>
          <w:rFonts w:asciiTheme="minorBidi" w:hAnsiTheme="minorBidi"/>
          <w:sz w:val="24"/>
          <w:szCs w:val="24"/>
        </w:rPr>
      </w:pPr>
    </w:p>
    <w:p w:rsidR="00807169" w:rsidRDefault="00807169" w:rsidP="003E7C6C">
      <w:pPr>
        <w:pStyle w:val="ListParagraph"/>
        <w:spacing w:before="30" w:after="30"/>
        <w:ind w:right="850"/>
        <w:rPr>
          <w:rFonts w:asciiTheme="minorBidi" w:hAnsiTheme="minorBidi"/>
          <w:sz w:val="24"/>
          <w:szCs w:val="24"/>
        </w:rPr>
      </w:pP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Abdullah Abu Kharroub</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807169" w:rsidRPr="003C06AC"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#6</w:t>
      </w:r>
    </w:p>
    <w:p w:rsidR="00807169" w:rsidRDefault="00807169" w:rsidP="0080716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Page.5</w:t>
      </w:r>
      <w:r w:rsidRPr="003C06AC">
        <w:rPr>
          <w:rFonts w:asciiTheme="minorBidi" w:eastAsia="Calibri" w:hAnsiTheme="minorBidi" w:cs="Times New Roman"/>
          <w:sz w:val="24"/>
          <w:szCs w:val="24"/>
          <w:lang w:val="en-US"/>
        </w:rPr>
        <w:t xml:space="preserve"> </w:t>
      </w:r>
    </w:p>
    <w:p w:rsidR="00807169" w:rsidRDefault="00807169" w:rsidP="003E7C6C">
      <w:pPr>
        <w:pStyle w:val="ListParagraph"/>
        <w:spacing w:before="30" w:after="30"/>
        <w:ind w:right="850"/>
        <w:rPr>
          <w:rFonts w:asciiTheme="minorBidi" w:hAnsiTheme="minorBidi"/>
          <w:sz w:val="24"/>
          <w:szCs w:val="24"/>
        </w:rPr>
      </w:pPr>
    </w:p>
    <w:p w:rsidR="003E7C6C" w:rsidRDefault="003E7C6C" w:rsidP="003E7C6C">
      <w:pPr>
        <w:pStyle w:val="ListParagraph"/>
        <w:numPr>
          <w:ilvl w:val="0"/>
          <w:numId w:val="36"/>
        </w:numPr>
        <w:spacing w:before="30" w:after="30" w:line="256" w:lineRule="auto"/>
        <w:ind w:right="850"/>
        <w:rPr>
          <w:rFonts w:asciiTheme="minorBidi" w:hAnsiTheme="minorBidi"/>
          <w:sz w:val="24"/>
          <w:szCs w:val="24"/>
        </w:rPr>
      </w:pPr>
    </w:p>
    <w:p w:rsidR="003E7C6C" w:rsidRDefault="003E7C6C" w:rsidP="003E7C6C">
      <w:pPr>
        <w:pStyle w:val="ListParagraph"/>
        <w:spacing w:before="30" w:after="30"/>
        <w:ind w:right="850"/>
        <w:rPr>
          <w:rFonts w:asciiTheme="minorBidi" w:hAnsiTheme="minorBidi"/>
          <w:sz w:val="24"/>
          <w:szCs w:val="24"/>
        </w:rPr>
      </w:pPr>
    </w:p>
    <w:p w:rsidR="002B0E73" w:rsidRPr="00807169" w:rsidRDefault="003E7C6C" w:rsidP="00807169">
      <w:pPr>
        <w:pStyle w:val="ListParagraph"/>
        <w:spacing w:before="30" w:after="30"/>
        <w:ind w:right="850"/>
        <w:rPr>
          <w:rFonts w:asciiTheme="minorBidi" w:hAnsiTheme="minorBidi"/>
          <w:sz w:val="24"/>
          <w:szCs w:val="24"/>
        </w:rPr>
      </w:pPr>
      <w:r>
        <w:rPr>
          <w:rFonts w:asciiTheme="minorBidi" w:hAnsiTheme="minorBidi"/>
          <w:sz w:val="24"/>
          <w:szCs w:val="24"/>
        </w:rPr>
        <w:t xml:space="preserve">The learning curve is a theory based on the idea of the cost per unit decreased as the workers completed more units, and this is because workers gains experience as they complete the required work. The more an individual completes an activity, the easier it is to complete. The total cost of the project effected by the learning curve as the estimate formula based on activities completed repetitively within a project. As the experience increased, the cost per unit decreased, since the tasks easier to perform and time needed to complete the work </w:t>
      </w:r>
      <w:proofErr w:type="gramStart"/>
      <w:r>
        <w:rPr>
          <w:rFonts w:asciiTheme="minorBidi" w:hAnsiTheme="minorBidi"/>
          <w:sz w:val="24"/>
          <w:szCs w:val="24"/>
        </w:rPr>
        <w:t>is shortened</w:t>
      </w:r>
      <w:proofErr w:type="gramEnd"/>
      <w:r>
        <w:rPr>
          <w:rFonts w:asciiTheme="minorBidi" w:hAnsiTheme="minorBidi"/>
          <w:sz w:val="24"/>
          <w:szCs w:val="24"/>
        </w:rPr>
        <w:t>.</w:t>
      </w:r>
    </w:p>
    <w:sectPr w:rsidR="002B0E73" w:rsidRPr="0080716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BD6" w:rsidRDefault="00F56BD6" w:rsidP="00CB4D0A">
      <w:pPr>
        <w:spacing w:after="0" w:line="240" w:lineRule="auto"/>
      </w:pPr>
      <w:r>
        <w:separator/>
      </w:r>
    </w:p>
  </w:endnote>
  <w:endnote w:type="continuationSeparator" w:id="0">
    <w:p w:rsidR="00F56BD6" w:rsidRDefault="00F56B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BD6" w:rsidRDefault="00F56BD6" w:rsidP="00CB4D0A">
      <w:pPr>
        <w:spacing w:after="0" w:line="240" w:lineRule="auto"/>
      </w:pPr>
      <w:r>
        <w:separator/>
      </w:r>
    </w:p>
  </w:footnote>
  <w:footnote w:type="continuationSeparator" w:id="0">
    <w:p w:rsidR="00F56BD6" w:rsidRDefault="00F56B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B0251"/>
    <w:multiLevelType w:val="hybridMultilevel"/>
    <w:tmpl w:val="F7226F88"/>
    <w:lvl w:ilvl="0" w:tplc="850806A6">
      <w:start w:val="5"/>
      <w:numFmt w:val="bullet"/>
      <w:lvlText w:val="-"/>
      <w:lvlJc w:val="left"/>
      <w:pPr>
        <w:ind w:left="2084" w:hanging="360"/>
      </w:pPr>
      <w:rPr>
        <w:rFonts w:ascii="Arial" w:eastAsiaTheme="minorHAnsi" w:hAnsi="Arial" w:cs="Arial" w:hint="default"/>
      </w:rPr>
    </w:lvl>
    <w:lvl w:ilvl="1" w:tplc="10090003" w:tentative="1">
      <w:start w:val="1"/>
      <w:numFmt w:val="bullet"/>
      <w:lvlText w:val="o"/>
      <w:lvlJc w:val="left"/>
      <w:pPr>
        <w:ind w:left="2804" w:hanging="360"/>
      </w:pPr>
      <w:rPr>
        <w:rFonts w:ascii="Courier New" w:hAnsi="Courier New" w:cs="Courier New" w:hint="default"/>
      </w:rPr>
    </w:lvl>
    <w:lvl w:ilvl="2" w:tplc="10090005" w:tentative="1">
      <w:start w:val="1"/>
      <w:numFmt w:val="bullet"/>
      <w:lvlText w:val=""/>
      <w:lvlJc w:val="left"/>
      <w:pPr>
        <w:ind w:left="3524" w:hanging="360"/>
      </w:pPr>
      <w:rPr>
        <w:rFonts w:ascii="Wingdings" w:hAnsi="Wingdings" w:hint="default"/>
      </w:rPr>
    </w:lvl>
    <w:lvl w:ilvl="3" w:tplc="10090001" w:tentative="1">
      <w:start w:val="1"/>
      <w:numFmt w:val="bullet"/>
      <w:lvlText w:val=""/>
      <w:lvlJc w:val="left"/>
      <w:pPr>
        <w:ind w:left="4244" w:hanging="360"/>
      </w:pPr>
      <w:rPr>
        <w:rFonts w:ascii="Symbol" w:hAnsi="Symbol" w:hint="default"/>
      </w:rPr>
    </w:lvl>
    <w:lvl w:ilvl="4" w:tplc="10090003" w:tentative="1">
      <w:start w:val="1"/>
      <w:numFmt w:val="bullet"/>
      <w:lvlText w:val="o"/>
      <w:lvlJc w:val="left"/>
      <w:pPr>
        <w:ind w:left="4964" w:hanging="360"/>
      </w:pPr>
      <w:rPr>
        <w:rFonts w:ascii="Courier New" w:hAnsi="Courier New" w:cs="Courier New" w:hint="default"/>
      </w:rPr>
    </w:lvl>
    <w:lvl w:ilvl="5" w:tplc="10090005" w:tentative="1">
      <w:start w:val="1"/>
      <w:numFmt w:val="bullet"/>
      <w:lvlText w:val=""/>
      <w:lvlJc w:val="left"/>
      <w:pPr>
        <w:ind w:left="5684" w:hanging="360"/>
      </w:pPr>
      <w:rPr>
        <w:rFonts w:ascii="Wingdings" w:hAnsi="Wingdings" w:hint="default"/>
      </w:rPr>
    </w:lvl>
    <w:lvl w:ilvl="6" w:tplc="10090001" w:tentative="1">
      <w:start w:val="1"/>
      <w:numFmt w:val="bullet"/>
      <w:lvlText w:val=""/>
      <w:lvlJc w:val="left"/>
      <w:pPr>
        <w:ind w:left="6404" w:hanging="360"/>
      </w:pPr>
      <w:rPr>
        <w:rFonts w:ascii="Symbol" w:hAnsi="Symbol" w:hint="default"/>
      </w:rPr>
    </w:lvl>
    <w:lvl w:ilvl="7" w:tplc="10090003" w:tentative="1">
      <w:start w:val="1"/>
      <w:numFmt w:val="bullet"/>
      <w:lvlText w:val="o"/>
      <w:lvlJc w:val="left"/>
      <w:pPr>
        <w:ind w:left="7124" w:hanging="360"/>
      </w:pPr>
      <w:rPr>
        <w:rFonts w:ascii="Courier New" w:hAnsi="Courier New" w:cs="Courier New" w:hint="default"/>
      </w:rPr>
    </w:lvl>
    <w:lvl w:ilvl="8" w:tplc="10090005" w:tentative="1">
      <w:start w:val="1"/>
      <w:numFmt w:val="bullet"/>
      <w:lvlText w:val=""/>
      <w:lvlJc w:val="left"/>
      <w:pPr>
        <w:ind w:left="7844" w:hanging="360"/>
      </w:pPr>
      <w:rPr>
        <w:rFonts w:ascii="Wingdings" w:hAnsi="Wingdings" w:hint="default"/>
      </w:rPr>
    </w:lvl>
  </w:abstractNum>
  <w:abstractNum w:abstractNumId="1" w15:restartNumberingAfterBreak="0">
    <w:nsid w:val="0AC00EC8"/>
    <w:multiLevelType w:val="hybridMultilevel"/>
    <w:tmpl w:val="7A569A1C"/>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DA4705C"/>
    <w:multiLevelType w:val="hybridMultilevel"/>
    <w:tmpl w:val="0CA45D0C"/>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3" w15:restartNumberingAfterBreak="0">
    <w:nsid w:val="0F934078"/>
    <w:multiLevelType w:val="hybridMultilevel"/>
    <w:tmpl w:val="CF660572"/>
    <w:lvl w:ilvl="0" w:tplc="4CEC4790">
      <w:start w:val="2"/>
      <w:numFmt w:val="lowerLetter"/>
      <w:lvlText w:val="%1."/>
      <w:lvlJc w:val="left"/>
      <w:pPr>
        <w:ind w:left="1210" w:hanging="360"/>
      </w:pPr>
      <w:rPr>
        <w:rFonts w:hint="default"/>
      </w:rPr>
    </w:lvl>
    <w:lvl w:ilvl="1" w:tplc="10090019" w:tentative="1">
      <w:start w:val="1"/>
      <w:numFmt w:val="lowerLetter"/>
      <w:lvlText w:val="%2."/>
      <w:lvlJc w:val="left"/>
      <w:pPr>
        <w:ind w:left="1930" w:hanging="360"/>
      </w:pPr>
    </w:lvl>
    <w:lvl w:ilvl="2" w:tplc="1009001B" w:tentative="1">
      <w:start w:val="1"/>
      <w:numFmt w:val="lowerRoman"/>
      <w:lvlText w:val="%3."/>
      <w:lvlJc w:val="right"/>
      <w:pPr>
        <w:ind w:left="2650" w:hanging="180"/>
      </w:pPr>
    </w:lvl>
    <w:lvl w:ilvl="3" w:tplc="1009000F" w:tentative="1">
      <w:start w:val="1"/>
      <w:numFmt w:val="decimal"/>
      <w:lvlText w:val="%4."/>
      <w:lvlJc w:val="left"/>
      <w:pPr>
        <w:ind w:left="3370" w:hanging="360"/>
      </w:pPr>
    </w:lvl>
    <w:lvl w:ilvl="4" w:tplc="10090019" w:tentative="1">
      <w:start w:val="1"/>
      <w:numFmt w:val="lowerLetter"/>
      <w:lvlText w:val="%5."/>
      <w:lvlJc w:val="left"/>
      <w:pPr>
        <w:ind w:left="4090" w:hanging="360"/>
      </w:pPr>
    </w:lvl>
    <w:lvl w:ilvl="5" w:tplc="1009001B" w:tentative="1">
      <w:start w:val="1"/>
      <w:numFmt w:val="lowerRoman"/>
      <w:lvlText w:val="%6."/>
      <w:lvlJc w:val="right"/>
      <w:pPr>
        <w:ind w:left="4810" w:hanging="180"/>
      </w:pPr>
    </w:lvl>
    <w:lvl w:ilvl="6" w:tplc="1009000F" w:tentative="1">
      <w:start w:val="1"/>
      <w:numFmt w:val="decimal"/>
      <w:lvlText w:val="%7."/>
      <w:lvlJc w:val="left"/>
      <w:pPr>
        <w:ind w:left="5530" w:hanging="360"/>
      </w:pPr>
    </w:lvl>
    <w:lvl w:ilvl="7" w:tplc="10090019" w:tentative="1">
      <w:start w:val="1"/>
      <w:numFmt w:val="lowerLetter"/>
      <w:lvlText w:val="%8."/>
      <w:lvlJc w:val="left"/>
      <w:pPr>
        <w:ind w:left="6250" w:hanging="360"/>
      </w:pPr>
    </w:lvl>
    <w:lvl w:ilvl="8" w:tplc="1009001B" w:tentative="1">
      <w:start w:val="1"/>
      <w:numFmt w:val="lowerRoman"/>
      <w:lvlText w:val="%9."/>
      <w:lvlJc w:val="right"/>
      <w:pPr>
        <w:ind w:left="6970" w:hanging="180"/>
      </w:pPr>
    </w:lvl>
  </w:abstractNum>
  <w:abstractNum w:abstractNumId="4" w15:restartNumberingAfterBreak="0">
    <w:nsid w:val="16003C68"/>
    <w:multiLevelType w:val="hybridMultilevel"/>
    <w:tmpl w:val="4C8617E6"/>
    <w:lvl w:ilvl="0" w:tplc="850806A6">
      <w:start w:val="5"/>
      <w:numFmt w:val="bullet"/>
      <w:lvlText w:val="-"/>
      <w:lvlJc w:val="left"/>
      <w:pPr>
        <w:ind w:left="1836" w:hanging="360"/>
      </w:pPr>
      <w:rPr>
        <w:rFonts w:ascii="Arial" w:eastAsiaTheme="minorHAnsi" w:hAnsi="Arial" w:cs="Arial" w:hint="default"/>
      </w:rPr>
    </w:lvl>
    <w:lvl w:ilvl="1" w:tplc="10090003" w:tentative="1">
      <w:start w:val="1"/>
      <w:numFmt w:val="bullet"/>
      <w:lvlText w:val="o"/>
      <w:lvlJc w:val="left"/>
      <w:pPr>
        <w:ind w:left="2556" w:hanging="360"/>
      </w:pPr>
      <w:rPr>
        <w:rFonts w:ascii="Courier New" w:hAnsi="Courier New" w:cs="Courier New" w:hint="default"/>
      </w:rPr>
    </w:lvl>
    <w:lvl w:ilvl="2" w:tplc="10090005" w:tentative="1">
      <w:start w:val="1"/>
      <w:numFmt w:val="bullet"/>
      <w:lvlText w:val=""/>
      <w:lvlJc w:val="left"/>
      <w:pPr>
        <w:ind w:left="3276" w:hanging="360"/>
      </w:pPr>
      <w:rPr>
        <w:rFonts w:ascii="Wingdings" w:hAnsi="Wingdings" w:hint="default"/>
      </w:rPr>
    </w:lvl>
    <w:lvl w:ilvl="3" w:tplc="10090001" w:tentative="1">
      <w:start w:val="1"/>
      <w:numFmt w:val="bullet"/>
      <w:lvlText w:val=""/>
      <w:lvlJc w:val="left"/>
      <w:pPr>
        <w:ind w:left="3996" w:hanging="360"/>
      </w:pPr>
      <w:rPr>
        <w:rFonts w:ascii="Symbol" w:hAnsi="Symbol" w:hint="default"/>
      </w:rPr>
    </w:lvl>
    <w:lvl w:ilvl="4" w:tplc="10090003" w:tentative="1">
      <w:start w:val="1"/>
      <w:numFmt w:val="bullet"/>
      <w:lvlText w:val="o"/>
      <w:lvlJc w:val="left"/>
      <w:pPr>
        <w:ind w:left="4716" w:hanging="360"/>
      </w:pPr>
      <w:rPr>
        <w:rFonts w:ascii="Courier New" w:hAnsi="Courier New" w:cs="Courier New" w:hint="default"/>
      </w:rPr>
    </w:lvl>
    <w:lvl w:ilvl="5" w:tplc="10090005" w:tentative="1">
      <w:start w:val="1"/>
      <w:numFmt w:val="bullet"/>
      <w:lvlText w:val=""/>
      <w:lvlJc w:val="left"/>
      <w:pPr>
        <w:ind w:left="5436" w:hanging="360"/>
      </w:pPr>
      <w:rPr>
        <w:rFonts w:ascii="Wingdings" w:hAnsi="Wingdings" w:hint="default"/>
      </w:rPr>
    </w:lvl>
    <w:lvl w:ilvl="6" w:tplc="10090001" w:tentative="1">
      <w:start w:val="1"/>
      <w:numFmt w:val="bullet"/>
      <w:lvlText w:val=""/>
      <w:lvlJc w:val="left"/>
      <w:pPr>
        <w:ind w:left="6156" w:hanging="360"/>
      </w:pPr>
      <w:rPr>
        <w:rFonts w:ascii="Symbol" w:hAnsi="Symbol" w:hint="default"/>
      </w:rPr>
    </w:lvl>
    <w:lvl w:ilvl="7" w:tplc="10090003" w:tentative="1">
      <w:start w:val="1"/>
      <w:numFmt w:val="bullet"/>
      <w:lvlText w:val="o"/>
      <w:lvlJc w:val="left"/>
      <w:pPr>
        <w:ind w:left="6876" w:hanging="360"/>
      </w:pPr>
      <w:rPr>
        <w:rFonts w:ascii="Courier New" w:hAnsi="Courier New" w:cs="Courier New" w:hint="default"/>
      </w:rPr>
    </w:lvl>
    <w:lvl w:ilvl="8" w:tplc="10090005" w:tentative="1">
      <w:start w:val="1"/>
      <w:numFmt w:val="bullet"/>
      <w:lvlText w:val=""/>
      <w:lvlJc w:val="left"/>
      <w:pPr>
        <w:ind w:left="7596" w:hanging="360"/>
      </w:pPr>
      <w:rPr>
        <w:rFonts w:ascii="Wingdings" w:hAnsi="Wingdings" w:hint="default"/>
      </w:rPr>
    </w:lvl>
  </w:abstractNum>
  <w:abstractNum w:abstractNumId="5" w15:restartNumberingAfterBreak="0">
    <w:nsid w:val="1AF968D0"/>
    <w:multiLevelType w:val="hybridMultilevel"/>
    <w:tmpl w:val="A1A231DE"/>
    <w:lvl w:ilvl="0" w:tplc="1009000B">
      <w:start w:val="1"/>
      <w:numFmt w:val="bullet"/>
      <w:lvlText w:val=""/>
      <w:lvlJc w:val="left"/>
      <w:pPr>
        <w:ind w:left="1452" w:hanging="360"/>
      </w:pPr>
      <w:rPr>
        <w:rFonts w:ascii="Wingdings" w:hAnsi="Wingdings" w:hint="default"/>
      </w:rPr>
    </w:lvl>
    <w:lvl w:ilvl="1" w:tplc="10090003" w:tentative="1">
      <w:start w:val="1"/>
      <w:numFmt w:val="bullet"/>
      <w:lvlText w:val="o"/>
      <w:lvlJc w:val="left"/>
      <w:pPr>
        <w:ind w:left="2172" w:hanging="360"/>
      </w:pPr>
      <w:rPr>
        <w:rFonts w:ascii="Courier New" w:hAnsi="Courier New" w:cs="Courier New" w:hint="default"/>
      </w:rPr>
    </w:lvl>
    <w:lvl w:ilvl="2" w:tplc="10090005" w:tentative="1">
      <w:start w:val="1"/>
      <w:numFmt w:val="bullet"/>
      <w:lvlText w:val=""/>
      <w:lvlJc w:val="left"/>
      <w:pPr>
        <w:ind w:left="2892" w:hanging="360"/>
      </w:pPr>
      <w:rPr>
        <w:rFonts w:ascii="Wingdings" w:hAnsi="Wingdings" w:hint="default"/>
      </w:rPr>
    </w:lvl>
    <w:lvl w:ilvl="3" w:tplc="10090001" w:tentative="1">
      <w:start w:val="1"/>
      <w:numFmt w:val="bullet"/>
      <w:lvlText w:val=""/>
      <w:lvlJc w:val="left"/>
      <w:pPr>
        <w:ind w:left="3612" w:hanging="360"/>
      </w:pPr>
      <w:rPr>
        <w:rFonts w:ascii="Symbol" w:hAnsi="Symbol" w:hint="default"/>
      </w:rPr>
    </w:lvl>
    <w:lvl w:ilvl="4" w:tplc="10090003" w:tentative="1">
      <w:start w:val="1"/>
      <w:numFmt w:val="bullet"/>
      <w:lvlText w:val="o"/>
      <w:lvlJc w:val="left"/>
      <w:pPr>
        <w:ind w:left="4332" w:hanging="360"/>
      </w:pPr>
      <w:rPr>
        <w:rFonts w:ascii="Courier New" w:hAnsi="Courier New" w:cs="Courier New" w:hint="default"/>
      </w:rPr>
    </w:lvl>
    <w:lvl w:ilvl="5" w:tplc="10090005" w:tentative="1">
      <w:start w:val="1"/>
      <w:numFmt w:val="bullet"/>
      <w:lvlText w:val=""/>
      <w:lvlJc w:val="left"/>
      <w:pPr>
        <w:ind w:left="5052" w:hanging="360"/>
      </w:pPr>
      <w:rPr>
        <w:rFonts w:ascii="Wingdings" w:hAnsi="Wingdings" w:hint="default"/>
      </w:rPr>
    </w:lvl>
    <w:lvl w:ilvl="6" w:tplc="10090001" w:tentative="1">
      <w:start w:val="1"/>
      <w:numFmt w:val="bullet"/>
      <w:lvlText w:val=""/>
      <w:lvlJc w:val="left"/>
      <w:pPr>
        <w:ind w:left="5772" w:hanging="360"/>
      </w:pPr>
      <w:rPr>
        <w:rFonts w:ascii="Symbol" w:hAnsi="Symbol" w:hint="default"/>
      </w:rPr>
    </w:lvl>
    <w:lvl w:ilvl="7" w:tplc="10090003" w:tentative="1">
      <w:start w:val="1"/>
      <w:numFmt w:val="bullet"/>
      <w:lvlText w:val="o"/>
      <w:lvlJc w:val="left"/>
      <w:pPr>
        <w:ind w:left="6492" w:hanging="360"/>
      </w:pPr>
      <w:rPr>
        <w:rFonts w:ascii="Courier New" w:hAnsi="Courier New" w:cs="Courier New" w:hint="default"/>
      </w:rPr>
    </w:lvl>
    <w:lvl w:ilvl="8" w:tplc="10090005" w:tentative="1">
      <w:start w:val="1"/>
      <w:numFmt w:val="bullet"/>
      <w:lvlText w:val=""/>
      <w:lvlJc w:val="left"/>
      <w:pPr>
        <w:ind w:left="7212" w:hanging="360"/>
      </w:pPr>
      <w:rPr>
        <w:rFonts w:ascii="Wingdings" w:hAnsi="Wingdings" w:hint="default"/>
      </w:rPr>
    </w:lvl>
  </w:abstractNum>
  <w:abstractNum w:abstractNumId="6" w15:restartNumberingAfterBreak="0">
    <w:nsid w:val="1B1A5C29"/>
    <w:multiLevelType w:val="hybridMultilevel"/>
    <w:tmpl w:val="AC921230"/>
    <w:lvl w:ilvl="0" w:tplc="1009000B">
      <w:start w:val="1"/>
      <w:numFmt w:val="bullet"/>
      <w:lvlText w:val=""/>
      <w:lvlJc w:val="left"/>
      <w:pPr>
        <w:ind w:left="1570" w:hanging="360"/>
      </w:pPr>
      <w:rPr>
        <w:rFonts w:ascii="Wingdings" w:hAnsi="Wingdings"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7" w15:restartNumberingAfterBreak="0">
    <w:nsid w:val="20CF6C39"/>
    <w:multiLevelType w:val="hybridMultilevel"/>
    <w:tmpl w:val="0D5CFF4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20E352EF"/>
    <w:multiLevelType w:val="hybridMultilevel"/>
    <w:tmpl w:val="E10403A0"/>
    <w:lvl w:ilvl="0" w:tplc="850806A6">
      <w:start w:val="5"/>
      <w:numFmt w:val="bullet"/>
      <w:lvlText w:val="-"/>
      <w:lvlJc w:val="left"/>
      <w:pPr>
        <w:ind w:left="1440" w:hanging="360"/>
      </w:pPr>
      <w:rPr>
        <w:rFonts w:ascii="Arial" w:eastAsiaTheme="minorHAnsi" w:hAnsi="Arial" w:cs="Aria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17842C3"/>
    <w:multiLevelType w:val="hybridMultilevel"/>
    <w:tmpl w:val="C40A701C"/>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0" w15:restartNumberingAfterBreak="0">
    <w:nsid w:val="27093C4E"/>
    <w:multiLevelType w:val="hybridMultilevel"/>
    <w:tmpl w:val="6E1A3688"/>
    <w:lvl w:ilvl="0" w:tplc="10090001">
      <w:start w:val="1"/>
      <w:numFmt w:val="bullet"/>
      <w:lvlText w:val=""/>
      <w:lvlJc w:val="left"/>
      <w:pPr>
        <w:ind w:left="1570" w:hanging="360"/>
      </w:pPr>
      <w:rPr>
        <w:rFonts w:ascii="Symbol" w:hAnsi="Symbo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11" w15:restartNumberingAfterBreak="0">
    <w:nsid w:val="28F74CB8"/>
    <w:multiLevelType w:val="hybridMultilevel"/>
    <w:tmpl w:val="FC7A61FA"/>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2" w15:restartNumberingAfterBreak="0">
    <w:nsid w:val="2BEE0107"/>
    <w:multiLevelType w:val="hybridMultilevel"/>
    <w:tmpl w:val="5676481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3" w15:restartNumberingAfterBreak="0">
    <w:nsid w:val="2D6533BD"/>
    <w:multiLevelType w:val="hybridMultilevel"/>
    <w:tmpl w:val="342491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EE07B3F"/>
    <w:multiLevelType w:val="hybridMultilevel"/>
    <w:tmpl w:val="D0528AF0"/>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5" w15:restartNumberingAfterBreak="0">
    <w:nsid w:val="2F977B6F"/>
    <w:multiLevelType w:val="hybridMultilevel"/>
    <w:tmpl w:val="6D8C2B62"/>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31720DC8"/>
    <w:multiLevelType w:val="hybridMultilevel"/>
    <w:tmpl w:val="34ECAAA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7" w15:restartNumberingAfterBreak="0">
    <w:nsid w:val="31831FDA"/>
    <w:multiLevelType w:val="hybridMultilevel"/>
    <w:tmpl w:val="D946CD1A"/>
    <w:lvl w:ilvl="0" w:tplc="29DEAA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5DB54D5"/>
    <w:multiLevelType w:val="hybridMultilevel"/>
    <w:tmpl w:val="85268EA8"/>
    <w:lvl w:ilvl="0" w:tplc="850806A6">
      <w:start w:val="5"/>
      <w:numFmt w:val="bullet"/>
      <w:lvlText w:val="-"/>
      <w:lvlJc w:val="left"/>
      <w:pPr>
        <w:ind w:left="2160" w:hanging="360"/>
      </w:pPr>
      <w:rPr>
        <w:rFonts w:ascii="Arial" w:eastAsiaTheme="minorHAnsi" w:hAnsi="Arial" w:cs="Aria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9" w15:restartNumberingAfterBreak="0">
    <w:nsid w:val="375A3C58"/>
    <w:multiLevelType w:val="hybridMultilevel"/>
    <w:tmpl w:val="54B29642"/>
    <w:lvl w:ilvl="0" w:tplc="850806A6">
      <w:start w:val="5"/>
      <w:numFmt w:val="bullet"/>
      <w:lvlText w:val="-"/>
      <w:lvlJc w:val="left"/>
      <w:pPr>
        <w:ind w:left="1860" w:hanging="360"/>
      </w:pPr>
      <w:rPr>
        <w:rFonts w:ascii="Arial" w:eastAsiaTheme="minorHAnsi" w:hAnsi="Arial" w:cs="Arial" w:hint="default"/>
      </w:rPr>
    </w:lvl>
    <w:lvl w:ilvl="1" w:tplc="04090003">
      <w:start w:val="1"/>
      <w:numFmt w:val="bullet"/>
      <w:lvlText w:val="o"/>
      <w:lvlJc w:val="left"/>
      <w:pPr>
        <w:ind w:left="2580" w:hanging="360"/>
      </w:pPr>
      <w:rPr>
        <w:rFonts w:ascii="Courier New" w:hAnsi="Courier New" w:cs="Courier New" w:hint="default"/>
      </w:rPr>
    </w:lvl>
    <w:lvl w:ilvl="2" w:tplc="04090005">
      <w:start w:val="1"/>
      <w:numFmt w:val="bullet"/>
      <w:lvlText w:val=""/>
      <w:lvlJc w:val="left"/>
      <w:pPr>
        <w:ind w:left="3300" w:hanging="360"/>
      </w:pPr>
      <w:rPr>
        <w:rFonts w:ascii="Wingdings" w:hAnsi="Wingdings" w:hint="default"/>
      </w:rPr>
    </w:lvl>
    <w:lvl w:ilvl="3" w:tplc="04090001">
      <w:start w:val="1"/>
      <w:numFmt w:val="bullet"/>
      <w:lvlText w:val=""/>
      <w:lvlJc w:val="left"/>
      <w:pPr>
        <w:ind w:left="4020" w:hanging="360"/>
      </w:pPr>
      <w:rPr>
        <w:rFonts w:ascii="Symbol" w:hAnsi="Symbol" w:hint="default"/>
      </w:rPr>
    </w:lvl>
    <w:lvl w:ilvl="4" w:tplc="04090003">
      <w:start w:val="1"/>
      <w:numFmt w:val="bullet"/>
      <w:lvlText w:val="o"/>
      <w:lvlJc w:val="left"/>
      <w:pPr>
        <w:ind w:left="4740" w:hanging="360"/>
      </w:pPr>
      <w:rPr>
        <w:rFonts w:ascii="Courier New" w:hAnsi="Courier New" w:cs="Courier New" w:hint="default"/>
      </w:rPr>
    </w:lvl>
    <w:lvl w:ilvl="5" w:tplc="04090005">
      <w:start w:val="1"/>
      <w:numFmt w:val="bullet"/>
      <w:lvlText w:val=""/>
      <w:lvlJc w:val="left"/>
      <w:pPr>
        <w:ind w:left="5460" w:hanging="360"/>
      </w:pPr>
      <w:rPr>
        <w:rFonts w:ascii="Wingdings" w:hAnsi="Wingdings" w:hint="default"/>
      </w:rPr>
    </w:lvl>
    <w:lvl w:ilvl="6" w:tplc="04090001">
      <w:start w:val="1"/>
      <w:numFmt w:val="bullet"/>
      <w:lvlText w:val=""/>
      <w:lvlJc w:val="left"/>
      <w:pPr>
        <w:ind w:left="6180" w:hanging="360"/>
      </w:pPr>
      <w:rPr>
        <w:rFonts w:ascii="Symbol" w:hAnsi="Symbol" w:hint="default"/>
      </w:rPr>
    </w:lvl>
    <w:lvl w:ilvl="7" w:tplc="04090003">
      <w:start w:val="1"/>
      <w:numFmt w:val="bullet"/>
      <w:lvlText w:val="o"/>
      <w:lvlJc w:val="left"/>
      <w:pPr>
        <w:ind w:left="6900" w:hanging="360"/>
      </w:pPr>
      <w:rPr>
        <w:rFonts w:ascii="Courier New" w:hAnsi="Courier New" w:cs="Courier New" w:hint="default"/>
      </w:rPr>
    </w:lvl>
    <w:lvl w:ilvl="8" w:tplc="04090005">
      <w:start w:val="1"/>
      <w:numFmt w:val="bullet"/>
      <w:lvlText w:val=""/>
      <w:lvlJc w:val="left"/>
      <w:pPr>
        <w:ind w:left="7620" w:hanging="360"/>
      </w:pPr>
      <w:rPr>
        <w:rFonts w:ascii="Wingdings" w:hAnsi="Wingdings" w:hint="default"/>
      </w:rPr>
    </w:lvl>
  </w:abstractNum>
  <w:abstractNum w:abstractNumId="20" w15:restartNumberingAfterBreak="0">
    <w:nsid w:val="37740AC2"/>
    <w:multiLevelType w:val="hybridMultilevel"/>
    <w:tmpl w:val="BD24AFFA"/>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1" w15:restartNumberingAfterBreak="0">
    <w:nsid w:val="37C65620"/>
    <w:multiLevelType w:val="hybridMultilevel"/>
    <w:tmpl w:val="943A1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381536D1"/>
    <w:multiLevelType w:val="hybridMultilevel"/>
    <w:tmpl w:val="68D6451E"/>
    <w:lvl w:ilvl="0" w:tplc="850806A6">
      <w:start w:val="5"/>
      <w:numFmt w:val="bullet"/>
      <w:lvlText w:val="-"/>
      <w:lvlJc w:val="left"/>
      <w:pPr>
        <w:ind w:left="1632" w:hanging="360"/>
      </w:pPr>
      <w:rPr>
        <w:rFonts w:ascii="Arial" w:eastAsiaTheme="minorHAnsi" w:hAnsi="Arial" w:cs="Arial" w:hint="default"/>
      </w:rPr>
    </w:lvl>
    <w:lvl w:ilvl="1" w:tplc="10090003" w:tentative="1">
      <w:start w:val="1"/>
      <w:numFmt w:val="bullet"/>
      <w:lvlText w:val="o"/>
      <w:lvlJc w:val="left"/>
      <w:pPr>
        <w:ind w:left="2352" w:hanging="360"/>
      </w:pPr>
      <w:rPr>
        <w:rFonts w:ascii="Courier New" w:hAnsi="Courier New" w:cs="Courier New" w:hint="default"/>
      </w:rPr>
    </w:lvl>
    <w:lvl w:ilvl="2" w:tplc="10090005" w:tentative="1">
      <w:start w:val="1"/>
      <w:numFmt w:val="bullet"/>
      <w:lvlText w:val=""/>
      <w:lvlJc w:val="left"/>
      <w:pPr>
        <w:ind w:left="3072" w:hanging="360"/>
      </w:pPr>
      <w:rPr>
        <w:rFonts w:ascii="Wingdings" w:hAnsi="Wingdings" w:hint="default"/>
      </w:rPr>
    </w:lvl>
    <w:lvl w:ilvl="3" w:tplc="10090001" w:tentative="1">
      <w:start w:val="1"/>
      <w:numFmt w:val="bullet"/>
      <w:lvlText w:val=""/>
      <w:lvlJc w:val="left"/>
      <w:pPr>
        <w:ind w:left="3792" w:hanging="360"/>
      </w:pPr>
      <w:rPr>
        <w:rFonts w:ascii="Symbol" w:hAnsi="Symbol" w:hint="default"/>
      </w:rPr>
    </w:lvl>
    <w:lvl w:ilvl="4" w:tplc="10090003" w:tentative="1">
      <w:start w:val="1"/>
      <w:numFmt w:val="bullet"/>
      <w:lvlText w:val="o"/>
      <w:lvlJc w:val="left"/>
      <w:pPr>
        <w:ind w:left="4512" w:hanging="360"/>
      </w:pPr>
      <w:rPr>
        <w:rFonts w:ascii="Courier New" w:hAnsi="Courier New" w:cs="Courier New" w:hint="default"/>
      </w:rPr>
    </w:lvl>
    <w:lvl w:ilvl="5" w:tplc="10090005" w:tentative="1">
      <w:start w:val="1"/>
      <w:numFmt w:val="bullet"/>
      <w:lvlText w:val=""/>
      <w:lvlJc w:val="left"/>
      <w:pPr>
        <w:ind w:left="5232" w:hanging="360"/>
      </w:pPr>
      <w:rPr>
        <w:rFonts w:ascii="Wingdings" w:hAnsi="Wingdings" w:hint="default"/>
      </w:rPr>
    </w:lvl>
    <w:lvl w:ilvl="6" w:tplc="10090001" w:tentative="1">
      <w:start w:val="1"/>
      <w:numFmt w:val="bullet"/>
      <w:lvlText w:val=""/>
      <w:lvlJc w:val="left"/>
      <w:pPr>
        <w:ind w:left="5952" w:hanging="360"/>
      </w:pPr>
      <w:rPr>
        <w:rFonts w:ascii="Symbol" w:hAnsi="Symbol" w:hint="default"/>
      </w:rPr>
    </w:lvl>
    <w:lvl w:ilvl="7" w:tplc="10090003" w:tentative="1">
      <w:start w:val="1"/>
      <w:numFmt w:val="bullet"/>
      <w:lvlText w:val="o"/>
      <w:lvlJc w:val="left"/>
      <w:pPr>
        <w:ind w:left="6672" w:hanging="360"/>
      </w:pPr>
      <w:rPr>
        <w:rFonts w:ascii="Courier New" w:hAnsi="Courier New" w:cs="Courier New" w:hint="default"/>
      </w:rPr>
    </w:lvl>
    <w:lvl w:ilvl="8" w:tplc="10090005" w:tentative="1">
      <w:start w:val="1"/>
      <w:numFmt w:val="bullet"/>
      <w:lvlText w:val=""/>
      <w:lvlJc w:val="left"/>
      <w:pPr>
        <w:ind w:left="7392" w:hanging="360"/>
      </w:pPr>
      <w:rPr>
        <w:rFonts w:ascii="Wingdings" w:hAnsi="Wingdings" w:hint="default"/>
      </w:rPr>
    </w:lvl>
  </w:abstractNum>
  <w:abstractNum w:abstractNumId="23" w15:restartNumberingAfterBreak="0">
    <w:nsid w:val="3BB964E1"/>
    <w:multiLevelType w:val="hybridMultilevel"/>
    <w:tmpl w:val="D3DAD138"/>
    <w:lvl w:ilvl="0" w:tplc="10090005">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4" w15:restartNumberingAfterBreak="0">
    <w:nsid w:val="3F3629DC"/>
    <w:multiLevelType w:val="hybridMultilevel"/>
    <w:tmpl w:val="401A797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5" w15:restartNumberingAfterBreak="0">
    <w:nsid w:val="3FEA401E"/>
    <w:multiLevelType w:val="hybridMultilevel"/>
    <w:tmpl w:val="F2345928"/>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26" w15:restartNumberingAfterBreak="0">
    <w:nsid w:val="4203419D"/>
    <w:multiLevelType w:val="hybridMultilevel"/>
    <w:tmpl w:val="DC96131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7" w15:restartNumberingAfterBreak="0">
    <w:nsid w:val="45A226F7"/>
    <w:multiLevelType w:val="hybridMultilevel"/>
    <w:tmpl w:val="F3D0F20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B0B2D9E"/>
    <w:multiLevelType w:val="hybridMultilevel"/>
    <w:tmpl w:val="949CBF86"/>
    <w:lvl w:ilvl="0" w:tplc="0409000B">
      <w:start w:val="1"/>
      <w:numFmt w:val="bullet"/>
      <w:lvlText w:val=""/>
      <w:lvlJc w:val="left"/>
      <w:pPr>
        <w:ind w:left="1570" w:hanging="360"/>
      </w:pPr>
      <w:rPr>
        <w:rFonts w:ascii="Wingdings" w:hAnsi="Wingdings"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30" w15:restartNumberingAfterBreak="0">
    <w:nsid w:val="4E054EAF"/>
    <w:multiLevelType w:val="hybridMultilevel"/>
    <w:tmpl w:val="C8AC1734"/>
    <w:lvl w:ilvl="0" w:tplc="850806A6">
      <w:start w:val="5"/>
      <w:numFmt w:val="bullet"/>
      <w:lvlText w:val="-"/>
      <w:lvlJc w:val="left"/>
      <w:pPr>
        <w:ind w:left="1570" w:hanging="360"/>
      </w:pPr>
      <w:rPr>
        <w:rFonts w:ascii="Arial" w:eastAsiaTheme="minorHAnsi" w:hAnsi="Arial" w:cs="Aria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721C4E"/>
    <w:multiLevelType w:val="hybridMultilevel"/>
    <w:tmpl w:val="2528F6A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33" w15:restartNumberingAfterBreak="0">
    <w:nsid w:val="54656E2B"/>
    <w:multiLevelType w:val="hybridMultilevel"/>
    <w:tmpl w:val="D48441C8"/>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4" w15:restartNumberingAfterBreak="0">
    <w:nsid w:val="555A1F4A"/>
    <w:multiLevelType w:val="hybridMultilevel"/>
    <w:tmpl w:val="88ACBFBA"/>
    <w:lvl w:ilvl="0" w:tplc="850806A6">
      <w:start w:val="5"/>
      <w:numFmt w:val="bullet"/>
      <w:lvlText w:val="-"/>
      <w:lvlJc w:val="left"/>
      <w:pPr>
        <w:ind w:left="1210" w:hanging="360"/>
      </w:pPr>
      <w:rPr>
        <w:rFonts w:ascii="Arial" w:eastAsiaTheme="minorHAnsi" w:hAnsi="Arial" w:cs="Arial" w:hint="default"/>
      </w:rPr>
    </w:lvl>
    <w:lvl w:ilvl="1" w:tplc="10090003" w:tentative="1">
      <w:start w:val="1"/>
      <w:numFmt w:val="bullet"/>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35" w15:restartNumberingAfterBreak="0">
    <w:nsid w:val="5949054E"/>
    <w:multiLevelType w:val="hybridMultilevel"/>
    <w:tmpl w:val="B120A53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9850E57"/>
    <w:multiLevelType w:val="hybridMultilevel"/>
    <w:tmpl w:val="E5A8F238"/>
    <w:lvl w:ilvl="0" w:tplc="10090001">
      <w:start w:val="1"/>
      <w:numFmt w:val="bullet"/>
      <w:lvlText w:val=""/>
      <w:lvlJc w:val="left"/>
      <w:pPr>
        <w:ind w:left="1570" w:hanging="360"/>
      </w:pPr>
      <w:rPr>
        <w:rFonts w:ascii="Symbol" w:hAnsi="Symbol"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37" w15:restartNumberingAfterBreak="0">
    <w:nsid w:val="59B1240D"/>
    <w:multiLevelType w:val="hybridMultilevel"/>
    <w:tmpl w:val="9F8C6244"/>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8" w15:restartNumberingAfterBreak="0">
    <w:nsid w:val="5D276043"/>
    <w:multiLevelType w:val="hybridMultilevel"/>
    <w:tmpl w:val="4782982C"/>
    <w:lvl w:ilvl="0" w:tplc="10090001">
      <w:start w:val="1"/>
      <w:numFmt w:val="bullet"/>
      <w:lvlText w:val=""/>
      <w:lvlJc w:val="left"/>
      <w:pPr>
        <w:ind w:left="1790" w:hanging="360"/>
      </w:pPr>
      <w:rPr>
        <w:rFonts w:ascii="Symbol" w:hAnsi="Symbol" w:hint="default"/>
      </w:rPr>
    </w:lvl>
    <w:lvl w:ilvl="1" w:tplc="10090003" w:tentative="1">
      <w:start w:val="1"/>
      <w:numFmt w:val="bullet"/>
      <w:lvlText w:val="o"/>
      <w:lvlJc w:val="left"/>
      <w:pPr>
        <w:ind w:left="2510" w:hanging="360"/>
      </w:pPr>
      <w:rPr>
        <w:rFonts w:ascii="Courier New" w:hAnsi="Courier New" w:cs="Courier New" w:hint="default"/>
      </w:rPr>
    </w:lvl>
    <w:lvl w:ilvl="2" w:tplc="10090005" w:tentative="1">
      <w:start w:val="1"/>
      <w:numFmt w:val="bullet"/>
      <w:lvlText w:val=""/>
      <w:lvlJc w:val="left"/>
      <w:pPr>
        <w:ind w:left="3230" w:hanging="360"/>
      </w:pPr>
      <w:rPr>
        <w:rFonts w:ascii="Wingdings" w:hAnsi="Wingdings" w:hint="default"/>
      </w:rPr>
    </w:lvl>
    <w:lvl w:ilvl="3" w:tplc="10090001" w:tentative="1">
      <w:start w:val="1"/>
      <w:numFmt w:val="bullet"/>
      <w:lvlText w:val=""/>
      <w:lvlJc w:val="left"/>
      <w:pPr>
        <w:ind w:left="3950" w:hanging="360"/>
      </w:pPr>
      <w:rPr>
        <w:rFonts w:ascii="Symbol" w:hAnsi="Symbol" w:hint="default"/>
      </w:rPr>
    </w:lvl>
    <w:lvl w:ilvl="4" w:tplc="10090003" w:tentative="1">
      <w:start w:val="1"/>
      <w:numFmt w:val="bullet"/>
      <w:lvlText w:val="o"/>
      <w:lvlJc w:val="left"/>
      <w:pPr>
        <w:ind w:left="4670" w:hanging="360"/>
      </w:pPr>
      <w:rPr>
        <w:rFonts w:ascii="Courier New" w:hAnsi="Courier New" w:cs="Courier New" w:hint="default"/>
      </w:rPr>
    </w:lvl>
    <w:lvl w:ilvl="5" w:tplc="10090005" w:tentative="1">
      <w:start w:val="1"/>
      <w:numFmt w:val="bullet"/>
      <w:lvlText w:val=""/>
      <w:lvlJc w:val="left"/>
      <w:pPr>
        <w:ind w:left="5390" w:hanging="360"/>
      </w:pPr>
      <w:rPr>
        <w:rFonts w:ascii="Wingdings" w:hAnsi="Wingdings" w:hint="default"/>
      </w:rPr>
    </w:lvl>
    <w:lvl w:ilvl="6" w:tplc="10090001" w:tentative="1">
      <w:start w:val="1"/>
      <w:numFmt w:val="bullet"/>
      <w:lvlText w:val=""/>
      <w:lvlJc w:val="left"/>
      <w:pPr>
        <w:ind w:left="6110" w:hanging="360"/>
      </w:pPr>
      <w:rPr>
        <w:rFonts w:ascii="Symbol" w:hAnsi="Symbol" w:hint="default"/>
      </w:rPr>
    </w:lvl>
    <w:lvl w:ilvl="7" w:tplc="10090003" w:tentative="1">
      <w:start w:val="1"/>
      <w:numFmt w:val="bullet"/>
      <w:lvlText w:val="o"/>
      <w:lvlJc w:val="left"/>
      <w:pPr>
        <w:ind w:left="6830" w:hanging="360"/>
      </w:pPr>
      <w:rPr>
        <w:rFonts w:ascii="Courier New" w:hAnsi="Courier New" w:cs="Courier New" w:hint="default"/>
      </w:rPr>
    </w:lvl>
    <w:lvl w:ilvl="8" w:tplc="10090005" w:tentative="1">
      <w:start w:val="1"/>
      <w:numFmt w:val="bullet"/>
      <w:lvlText w:val=""/>
      <w:lvlJc w:val="left"/>
      <w:pPr>
        <w:ind w:left="7550" w:hanging="360"/>
      </w:pPr>
      <w:rPr>
        <w:rFonts w:ascii="Wingdings" w:hAnsi="Wingdings" w:hint="default"/>
      </w:rPr>
    </w:lvl>
  </w:abstractNum>
  <w:abstractNum w:abstractNumId="39" w15:restartNumberingAfterBreak="0">
    <w:nsid w:val="5F1B6223"/>
    <w:multiLevelType w:val="hybridMultilevel"/>
    <w:tmpl w:val="0FF8226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D1D428A"/>
    <w:multiLevelType w:val="hybridMultilevel"/>
    <w:tmpl w:val="AF281436"/>
    <w:lvl w:ilvl="0" w:tplc="04090017">
      <w:start w:val="1"/>
      <w:numFmt w:val="lowerLetter"/>
      <w:lvlText w:val="%1)"/>
      <w:lvlJc w:val="left"/>
      <w:pPr>
        <w:ind w:left="2880" w:hanging="360"/>
      </w:pPr>
    </w:lvl>
    <w:lvl w:ilvl="1" w:tplc="10090019">
      <w:start w:val="1"/>
      <w:numFmt w:val="lowerLetter"/>
      <w:lvlText w:val="%2."/>
      <w:lvlJc w:val="left"/>
      <w:pPr>
        <w:ind w:left="3600" w:hanging="360"/>
      </w:pPr>
    </w:lvl>
    <w:lvl w:ilvl="2" w:tplc="1009001B">
      <w:start w:val="1"/>
      <w:numFmt w:val="lowerRoman"/>
      <w:lvlText w:val="%3."/>
      <w:lvlJc w:val="right"/>
      <w:pPr>
        <w:ind w:left="4320" w:hanging="180"/>
      </w:pPr>
    </w:lvl>
    <w:lvl w:ilvl="3" w:tplc="1009000F">
      <w:start w:val="1"/>
      <w:numFmt w:val="decimal"/>
      <w:lvlText w:val="%4."/>
      <w:lvlJc w:val="left"/>
      <w:pPr>
        <w:ind w:left="5040" w:hanging="360"/>
      </w:pPr>
    </w:lvl>
    <w:lvl w:ilvl="4" w:tplc="10090019">
      <w:start w:val="1"/>
      <w:numFmt w:val="lowerLetter"/>
      <w:lvlText w:val="%5."/>
      <w:lvlJc w:val="left"/>
      <w:pPr>
        <w:ind w:left="5760" w:hanging="360"/>
      </w:pPr>
    </w:lvl>
    <w:lvl w:ilvl="5" w:tplc="1009001B">
      <w:start w:val="1"/>
      <w:numFmt w:val="lowerRoman"/>
      <w:lvlText w:val="%6."/>
      <w:lvlJc w:val="right"/>
      <w:pPr>
        <w:ind w:left="6480" w:hanging="180"/>
      </w:pPr>
    </w:lvl>
    <w:lvl w:ilvl="6" w:tplc="1009000F">
      <w:start w:val="1"/>
      <w:numFmt w:val="decimal"/>
      <w:lvlText w:val="%7."/>
      <w:lvlJc w:val="left"/>
      <w:pPr>
        <w:ind w:left="7200" w:hanging="360"/>
      </w:pPr>
    </w:lvl>
    <w:lvl w:ilvl="7" w:tplc="10090019">
      <w:start w:val="1"/>
      <w:numFmt w:val="lowerLetter"/>
      <w:lvlText w:val="%8."/>
      <w:lvlJc w:val="left"/>
      <w:pPr>
        <w:ind w:left="7920" w:hanging="360"/>
      </w:pPr>
    </w:lvl>
    <w:lvl w:ilvl="8" w:tplc="1009001B">
      <w:start w:val="1"/>
      <w:numFmt w:val="lowerRoman"/>
      <w:lvlText w:val="%9."/>
      <w:lvlJc w:val="right"/>
      <w:pPr>
        <w:ind w:left="8640" w:hanging="180"/>
      </w:pPr>
    </w:lvl>
  </w:abstractNum>
  <w:abstractNum w:abstractNumId="42" w15:restartNumberingAfterBreak="0">
    <w:nsid w:val="753B1B7E"/>
    <w:multiLevelType w:val="hybridMultilevel"/>
    <w:tmpl w:val="EA8C9AD8"/>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43" w15:restartNumberingAfterBreak="0">
    <w:nsid w:val="75C7374B"/>
    <w:multiLevelType w:val="hybridMultilevel"/>
    <w:tmpl w:val="FF1C942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44" w15:restartNumberingAfterBreak="0">
    <w:nsid w:val="7C01181C"/>
    <w:multiLevelType w:val="hybridMultilevel"/>
    <w:tmpl w:val="46382800"/>
    <w:lvl w:ilvl="0" w:tplc="04090017">
      <w:start w:val="1"/>
      <w:numFmt w:val="lowerLetter"/>
      <w:lvlText w:val="%1)"/>
      <w:lvlJc w:val="left"/>
      <w:pPr>
        <w:ind w:left="2290" w:hanging="360"/>
      </w:pPr>
    </w:lvl>
    <w:lvl w:ilvl="1" w:tplc="04090019">
      <w:start w:val="1"/>
      <w:numFmt w:val="lowerLetter"/>
      <w:lvlText w:val="%2."/>
      <w:lvlJc w:val="left"/>
      <w:pPr>
        <w:ind w:left="3010" w:hanging="360"/>
      </w:pPr>
    </w:lvl>
    <w:lvl w:ilvl="2" w:tplc="0409001B">
      <w:start w:val="1"/>
      <w:numFmt w:val="lowerRoman"/>
      <w:lvlText w:val="%3."/>
      <w:lvlJc w:val="right"/>
      <w:pPr>
        <w:ind w:left="3730" w:hanging="180"/>
      </w:pPr>
    </w:lvl>
    <w:lvl w:ilvl="3" w:tplc="0409000F">
      <w:start w:val="1"/>
      <w:numFmt w:val="decimal"/>
      <w:lvlText w:val="%4."/>
      <w:lvlJc w:val="left"/>
      <w:pPr>
        <w:ind w:left="4450" w:hanging="360"/>
      </w:pPr>
    </w:lvl>
    <w:lvl w:ilvl="4" w:tplc="04090019">
      <w:start w:val="1"/>
      <w:numFmt w:val="lowerLetter"/>
      <w:lvlText w:val="%5."/>
      <w:lvlJc w:val="left"/>
      <w:pPr>
        <w:ind w:left="5170" w:hanging="360"/>
      </w:pPr>
    </w:lvl>
    <w:lvl w:ilvl="5" w:tplc="0409001B">
      <w:start w:val="1"/>
      <w:numFmt w:val="lowerRoman"/>
      <w:lvlText w:val="%6."/>
      <w:lvlJc w:val="right"/>
      <w:pPr>
        <w:ind w:left="5890" w:hanging="180"/>
      </w:pPr>
    </w:lvl>
    <w:lvl w:ilvl="6" w:tplc="0409000F">
      <w:start w:val="1"/>
      <w:numFmt w:val="decimal"/>
      <w:lvlText w:val="%7."/>
      <w:lvlJc w:val="left"/>
      <w:pPr>
        <w:ind w:left="6610" w:hanging="360"/>
      </w:pPr>
    </w:lvl>
    <w:lvl w:ilvl="7" w:tplc="04090019">
      <w:start w:val="1"/>
      <w:numFmt w:val="lowerLetter"/>
      <w:lvlText w:val="%8."/>
      <w:lvlJc w:val="left"/>
      <w:pPr>
        <w:ind w:left="7330" w:hanging="360"/>
      </w:pPr>
    </w:lvl>
    <w:lvl w:ilvl="8" w:tplc="0409001B">
      <w:start w:val="1"/>
      <w:numFmt w:val="lowerRoman"/>
      <w:lvlText w:val="%9."/>
      <w:lvlJc w:val="right"/>
      <w:pPr>
        <w:ind w:left="8050" w:hanging="180"/>
      </w:pPr>
    </w:lvl>
  </w:abstractNum>
  <w:abstractNum w:abstractNumId="45" w15:restartNumberingAfterBreak="0">
    <w:nsid w:val="7D2963F0"/>
    <w:multiLevelType w:val="hybridMultilevel"/>
    <w:tmpl w:val="69460308"/>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6" w15:restartNumberingAfterBreak="0">
    <w:nsid w:val="7F9976C5"/>
    <w:multiLevelType w:val="hybridMultilevel"/>
    <w:tmpl w:val="5D18F2DC"/>
    <w:lvl w:ilvl="0" w:tplc="10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31"/>
  </w:num>
  <w:num w:numId="2">
    <w:abstractNumId w:val="28"/>
  </w:num>
  <w:num w:numId="3">
    <w:abstractNumId w:val="40"/>
  </w:num>
  <w:num w:numId="4">
    <w:abstractNumId w:val="17"/>
  </w:num>
  <w:num w:numId="5">
    <w:abstractNumId w:val="7"/>
  </w:num>
  <w:num w:numId="6">
    <w:abstractNumId w:val="38"/>
  </w:num>
  <w:num w:numId="7">
    <w:abstractNumId w:val="34"/>
  </w:num>
  <w:num w:numId="8">
    <w:abstractNumId w:val="33"/>
  </w:num>
  <w:num w:numId="9">
    <w:abstractNumId w:val="16"/>
  </w:num>
  <w:num w:numId="10">
    <w:abstractNumId w:val="13"/>
  </w:num>
  <w:num w:numId="11">
    <w:abstractNumId w:val="39"/>
  </w:num>
  <w:num w:numId="12">
    <w:abstractNumId w:val="3"/>
  </w:num>
  <w:num w:numId="13">
    <w:abstractNumId w:val="27"/>
  </w:num>
  <w:num w:numId="14">
    <w:abstractNumId w:val="45"/>
  </w:num>
  <w:num w:numId="15">
    <w:abstractNumId w:val="18"/>
  </w:num>
  <w:num w:numId="16">
    <w:abstractNumId w:val="23"/>
  </w:num>
  <w:num w:numId="17">
    <w:abstractNumId w:val="15"/>
  </w:num>
  <w:num w:numId="18">
    <w:abstractNumId w:val="36"/>
  </w:num>
  <w:num w:numId="19">
    <w:abstractNumId w:val="24"/>
  </w:num>
  <w:num w:numId="20">
    <w:abstractNumId w:val="12"/>
  </w:num>
  <w:num w:numId="21">
    <w:abstractNumId w:val="14"/>
  </w:num>
  <w:num w:numId="22">
    <w:abstractNumId w:val="43"/>
  </w:num>
  <w:num w:numId="23">
    <w:abstractNumId w:val="20"/>
  </w:num>
  <w:num w:numId="24">
    <w:abstractNumId w:val="32"/>
  </w:num>
  <w:num w:numId="25">
    <w:abstractNumId w:val="6"/>
  </w:num>
  <w:num w:numId="26">
    <w:abstractNumId w:val="22"/>
  </w:num>
  <w:num w:numId="27">
    <w:abstractNumId w:val="4"/>
  </w:num>
  <w:num w:numId="28">
    <w:abstractNumId w:val="9"/>
  </w:num>
  <w:num w:numId="29">
    <w:abstractNumId w:val="0"/>
  </w:num>
  <w:num w:numId="30">
    <w:abstractNumId w:val="11"/>
  </w:num>
  <w:num w:numId="31">
    <w:abstractNumId w:val="35"/>
  </w:num>
  <w:num w:numId="32">
    <w:abstractNumId w:val="21"/>
  </w:num>
  <w:num w:numId="33">
    <w:abstractNumId w:val="8"/>
  </w:num>
  <w:num w:numId="34">
    <w:abstractNumId w:val="5"/>
  </w:num>
  <w:num w:numId="35">
    <w:abstractNumId w:val="46"/>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2"/>
  </w:num>
  <w:num w:numId="40">
    <w:abstractNumId w:val="19"/>
  </w:num>
  <w:num w:numId="41">
    <w:abstractNumId w:val="25"/>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42"/>
    <w:lvlOverride w:ilvl="0"/>
    <w:lvlOverride w:ilvl="1"/>
    <w:lvlOverride w:ilvl="2"/>
    <w:lvlOverride w:ilvl="3"/>
    <w:lvlOverride w:ilvl="4"/>
    <w:lvlOverride w:ilvl="5"/>
    <w:lvlOverride w:ilvl="6"/>
    <w:lvlOverride w:ilvl="7"/>
    <w:lvlOverride w:ilvl="8"/>
  </w:num>
  <w:num w:numId="46">
    <w:abstractNumId w:val="30"/>
    <w:lvlOverride w:ilvl="0"/>
    <w:lvlOverride w:ilvl="1"/>
    <w:lvlOverride w:ilvl="2"/>
    <w:lvlOverride w:ilvl="3"/>
    <w:lvlOverride w:ilvl="4"/>
    <w:lvlOverride w:ilvl="5"/>
    <w:lvlOverride w:ilvl="6"/>
    <w:lvlOverride w:ilvl="7"/>
    <w:lvlOverride w:ilvl="8"/>
  </w:num>
  <w:num w:numId="47">
    <w:abstractNumId w:val="29"/>
    <w:lvlOverride w:ilvl="0"/>
    <w:lvlOverride w:ilvl="1"/>
    <w:lvlOverride w:ilvl="2"/>
    <w:lvlOverride w:ilvl="3"/>
    <w:lvlOverride w:ilvl="4"/>
    <w:lvlOverride w:ilvl="5"/>
    <w:lvlOverride w:ilvl="6"/>
    <w:lvlOverride w:ilvl="7"/>
    <w:lvlOverride w:ilvl="8"/>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5CDD"/>
    <w:rsid w:val="00040083"/>
    <w:rsid w:val="00041ECA"/>
    <w:rsid w:val="00055992"/>
    <w:rsid w:val="000820E8"/>
    <w:rsid w:val="000C2EA8"/>
    <w:rsid w:val="001175EE"/>
    <w:rsid w:val="00157CF6"/>
    <w:rsid w:val="00174119"/>
    <w:rsid w:val="00182416"/>
    <w:rsid w:val="00187EB4"/>
    <w:rsid w:val="001B28A6"/>
    <w:rsid w:val="001F0481"/>
    <w:rsid w:val="00200C92"/>
    <w:rsid w:val="0020451E"/>
    <w:rsid w:val="00206B9D"/>
    <w:rsid w:val="0023259C"/>
    <w:rsid w:val="002A4DDD"/>
    <w:rsid w:val="002B0BD7"/>
    <w:rsid w:val="002B0E73"/>
    <w:rsid w:val="002B573D"/>
    <w:rsid w:val="002C5CB2"/>
    <w:rsid w:val="002D13AD"/>
    <w:rsid w:val="002F779F"/>
    <w:rsid w:val="00355B79"/>
    <w:rsid w:val="00371885"/>
    <w:rsid w:val="003B3183"/>
    <w:rsid w:val="003C06AC"/>
    <w:rsid w:val="003E2B87"/>
    <w:rsid w:val="003E7C6C"/>
    <w:rsid w:val="00402786"/>
    <w:rsid w:val="004037FF"/>
    <w:rsid w:val="00405895"/>
    <w:rsid w:val="004058DF"/>
    <w:rsid w:val="00443E6F"/>
    <w:rsid w:val="00454CAA"/>
    <w:rsid w:val="00486F1A"/>
    <w:rsid w:val="00490CB9"/>
    <w:rsid w:val="004A2CE2"/>
    <w:rsid w:val="004A6E68"/>
    <w:rsid w:val="004D5C5F"/>
    <w:rsid w:val="004E3CDA"/>
    <w:rsid w:val="004F4B4D"/>
    <w:rsid w:val="0050216D"/>
    <w:rsid w:val="00503D7E"/>
    <w:rsid w:val="0050778F"/>
    <w:rsid w:val="00527C11"/>
    <w:rsid w:val="00535F31"/>
    <w:rsid w:val="005363FA"/>
    <w:rsid w:val="00544FCD"/>
    <w:rsid w:val="00574D64"/>
    <w:rsid w:val="00591365"/>
    <w:rsid w:val="005B31E4"/>
    <w:rsid w:val="005E7900"/>
    <w:rsid w:val="005F7F32"/>
    <w:rsid w:val="006034F6"/>
    <w:rsid w:val="00607874"/>
    <w:rsid w:val="00607E77"/>
    <w:rsid w:val="00617BB3"/>
    <w:rsid w:val="00645CDD"/>
    <w:rsid w:val="006823A7"/>
    <w:rsid w:val="00687EE8"/>
    <w:rsid w:val="0070347F"/>
    <w:rsid w:val="0070678E"/>
    <w:rsid w:val="00734FED"/>
    <w:rsid w:val="0075603E"/>
    <w:rsid w:val="007E0339"/>
    <w:rsid w:val="00807169"/>
    <w:rsid w:val="00831C11"/>
    <w:rsid w:val="008A60B4"/>
    <w:rsid w:val="008B3C31"/>
    <w:rsid w:val="008B64FE"/>
    <w:rsid w:val="008C5040"/>
    <w:rsid w:val="008E1948"/>
    <w:rsid w:val="008E784C"/>
    <w:rsid w:val="00914F85"/>
    <w:rsid w:val="0093132C"/>
    <w:rsid w:val="00935BF7"/>
    <w:rsid w:val="0095442C"/>
    <w:rsid w:val="009729E1"/>
    <w:rsid w:val="00983942"/>
    <w:rsid w:val="009935CA"/>
    <w:rsid w:val="009B38C9"/>
    <w:rsid w:val="009C37E0"/>
    <w:rsid w:val="009E41F4"/>
    <w:rsid w:val="00A14B66"/>
    <w:rsid w:val="00A306EB"/>
    <w:rsid w:val="00A65CF7"/>
    <w:rsid w:val="00A67534"/>
    <w:rsid w:val="00A81AB4"/>
    <w:rsid w:val="00A851DA"/>
    <w:rsid w:val="00AC7D5B"/>
    <w:rsid w:val="00AE1481"/>
    <w:rsid w:val="00B0415E"/>
    <w:rsid w:val="00B04678"/>
    <w:rsid w:val="00B5340D"/>
    <w:rsid w:val="00BC46DF"/>
    <w:rsid w:val="00BE0C52"/>
    <w:rsid w:val="00BF09DB"/>
    <w:rsid w:val="00C03577"/>
    <w:rsid w:val="00C12E47"/>
    <w:rsid w:val="00C53029"/>
    <w:rsid w:val="00C65FEA"/>
    <w:rsid w:val="00CA0AC2"/>
    <w:rsid w:val="00CB4D0A"/>
    <w:rsid w:val="00CC2FB3"/>
    <w:rsid w:val="00CC575A"/>
    <w:rsid w:val="00CF123B"/>
    <w:rsid w:val="00D039AC"/>
    <w:rsid w:val="00D12857"/>
    <w:rsid w:val="00D427DE"/>
    <w:rsid w:val="00D543A9"/>
    <w:rsid w:val="00D5587D"/>
    <w:rsid w:val="00D707CC"/>
    <w:rsid w:val="00D72377"/>
    <w:rsid w:val="00D77E91"/>
    <w:rsid w:val="00D821FE"/>
    <w:rsid w:val="00DB0793"/>
    <w:rsid w:val="00E00821"/>
    <w:rsid w:val="00E04DB4"/>
    <w:rsid w:val="00E30679"/>
    <w:rsid w:val="00E4597D"/>
    <w:rsid w:val="00E54832"/>
    <w:rsid w:val="00E56A90"/>
    <w:rsid w:val="00E621F8"/>
    <w:rsid w:val="00E641CC"/>
    <w:rsid w:val="00EA30AB"/>
    <w:rsid w:val="00EB3925"/>
    <w:rsid w:val="00F164D0"/>
    <w:rsid w:val="00F56BD6"/>
    <w:rsid w:val="00F6332A"/>
    <w:rsid w:val="00F73B1F"/>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5731698">
      <w:bodyDiv w:val="1"/>
      <w:marLeft w:val="0"/>
      <w:marRight w:val="0"/>
      <w:marTop w:val="0"/>
      <w:marBottom w:val="0"/>
      <w:divBdr>
        <w:top w:val="none" w:sz="0" w:space="0" w:color="auto"/>
        <w:left w:val="none" w:sz="0" w:space="0" w:color="auto"/>
        <w:bottom w:val="none" w:sz="0" w:space="0" w:color="auto"/>
        <w:right w:val="none" w:sz="0" w:space="0" w:color="auto"/>
      </w:divBdr>
    </w:div>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C22F09-5928-4D5E-90C5-05C6BCC8887A}"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65D4B23E-4BB4-4B08-A8C4-D7B40D39C34A}">
      <dgm:prSet phldrT="[Text]"/>
      <dgm:spPr/>
      <dgm:t>
        <a:bodyPr/>
        <a:lstStyle/>
        <a:p>
          <a:r>
            <a:rPr lang="en-CA"/>
            <a:t>Resource Planning Inputs </a:t>
          </a:r>
          <a:endParaRPr lang="en-US"/>
        </a:p>
      </dgm:t>
    </dgm:pt>
    <dgm:pt modelId="{5BA82A16-7803-4648-B96C-6A8C9DE6FA79}" type="parTrans" cxnId="{1A96061F-1DA1-4F84-93B4-68CE9B7C1182}">
      <dgm:prSet/>
      <dgm:spPr/>
      <dgm:t>
        <a:bodyPr/>
        <a:lstStyle/>
        <a:p>
          <a:endParaRPr lang="en-US"/>
        </a:p>
      </dgm:t>
    </dgm:pt>
    <dgm:pt modelId="{52B902E6-13EA-4275-ADB6-56EE9CFC444E}" type="sibTrans" cxnId="{1A96061F-1DA1-4F84-93B4-68CE9B7C1182}">
      <dgm:prSet/>
      <dgm:spPr/>
      <dgm:t>
        <a:bodyPr/>
        <a:lstStyle/>
        <a:p>
          <a:endParaRPr lang="en-US"/>
        </a:p>
      </dgm:t>
    </dgm:pt>
    <dgm:pt modelId="{A0FBBBE5-3279-4891-B8E8-11B526AD689C}">
      <dgm:prSet phldrT="[Text]"/>
      <dgm:spPr/>
      <dgm:t>
        <a:bodyPr/>
        <a:lstStyle/>
        <a:p>
          <a:r>
            <a:rPr lang="en-CA"/>
            <a:t>Activity Duration Estimate</a:t>
          </a:r>
          <a:endParaRPr lang="en-US"/>
        </a:p>
      </dgm:t>
    </dgm:pt>
    <dgm:pt modelId="{422E7966-35B7-4133-B490-DF1FC8A5B92F}" type="parTrans" cxnId="{D8F147C3-47C4-41A3-9D61-5437571D447D}">
      <dgm:prSet/>
      <dgm:spPr/>
      <dgm:t>
        <a:bodyPr/>
        <a:lstStyle/>
        <a:p>
          <a:endParaRPr lang="en-US"/>
        </a:p>
      </dgm:t>
    </dgm:pt>
    <dgm:pt modelId="{95F42D75-92E2-405E-BE10-D2FB66C5FE6B}" type="sibTrans" cxnId="{D8F147C3-47C4-41A3-9D61-5437571D447D}">
      <dgm:prSet/>
      <dgm:spPr/>
      <dgm:t>
        <a:bodyPr/>
        <a:lstStyle/>
        <a:p>
          <a:endParaRPr lang="en-US"/>
        </a:p>
      </dgm:t>
    </dgm:pt>
    <dgm:pt modelId="{B7079998-52E8-4F77-A8F9-663C78D30FB6}">
      <dgm:prSet phldrT="[Text]"/>
      <dgm:spPr/>
      <dgm:t>
        <a:bodyPr/>
        <a:lstStyle/>
        <a:p>
          <a:r>
            <a:rPr lang="en-CA"/>
            <a:t>Historical Information</a:t>
          </a:r>
          <a:endParaRPr lang="en-US"/>
        </a:p>
      </dgm:t>
    </dgm:pt>
    <dgm:pt modelId="{DC5BE18B-5686-4FB2-B1D1-8AF8CB7A58AE}" type="parTrans" cxnId="{9C45F6A0-2476-4786-AB57-2CF1DD2BA895}">
      <dgm:prSet/>
      <dgm:spPr/>
      <dgm:t>
        <a:bodyPr/>
        <a:lstStyle/>
        <a:p>
          <a:endParaRPr lang="en-US"/>
        </a:p>
      </dgm:t>
    </dgm:pt>
    <dgm:pt modelId="{8BA483F4-8F75-4036-BB9D-55A76D5B5CA4}" type="sibTrans" cxnId="{9C45F6A0-2476-4786-AB57-2CF1DD2BA895}">
      <dgm:prSet/>
      <dgm:spPr/>
      <dgm:t>
        <a:bodyPr/>
        <a:lstStyle/>
        <a:p>
          <a:endParaRPr lang="en-US"/>
        </a:p>
      </dgm:t>
    </dgm:pt>
    <dgm:pt modelId="{B61E5B5A-46B7-4A83-9D4F-A0692830FA59}">
      <dgm:prSet phldrT="[Text]"/>
      <dgm:spPr/>
      <dgm:t>
        <a:bodyPr/>
        <a:lstStyle/>
        <a:p>
          <a:r>
            <a:rPr lang="en-CA"/>
            <a:t>Work Breakdown Structure</a:t>
          </a:r>
          <a:endParaRPr lang="en-US"/>
        </a:p>
      </dgm:t>
    </dgm:pt>
    <dgm:pt modelId="{9F2CEB56-B761-4446-9EFE-1E34A773911F}" type="parTrans" cxnId="{1652651B-4306-43E3-93A4-8C6AE374CCB2}">
      <dgm:prSet/>
      <dgm:spPr/>
      <dgm:t>
        <a:bodyPr/>
        <a:lstStyle/>
        <a:p>
          <a:endParaRPr lang="en-US"/>
        </a:p>
      </dgm:t>
    </dgm:pt>
    <dgm:pt modelId="{AF83F0CF-1CD6-4A89-AE56-6441C1C8D6FA}" type="sibTrans" cxnId="{1652651B-4306-43E3-93A4-8C6AE374CCB2}">
      <dgm:prSet/>
      <dgm:spPr/>
      <dgm:t>
        <a:bodyPr/>
        <a:lstStyle/>
        <a:p>
          <a:endParaRPr lang="en-US"/>
        </a:p>
      </dgm:t>
    </dgm:pt>
    <dgm:pt modelId="{81E2E0B7-8EC9-401E-9B72-E6F8A2F03B48}">
      <dgm:prSet phldrT="[Text]"/>
      <dgm:spPr/>
      <dgm:t>
        <a:bodyPr/>
        <a:lstStyle/>
        <a:p>
          <a:r>
            <a:rPr lang="en-CA"/>
            <a:t>Resource Pool Description</a:t>
          </a:r>
          <a:endParaRPr lang="en-US"/>
        </a:p>
      </dgm:t>
    </dgm:pt>
    <dgm:pt modelId="{00F496A5-4111-460F-AABF-8F3674326CC0}" type="parTrans" cxnId="{C56A60E4-0C82-4740-A323-42D77EA50EFD}">
      <dgm:prSet/>
      <dgm:spPr/>
      <dgm:t>
        <a:bodyPr/>
        <a:lstStyle/>
        <a:p>
          <a:endParaRPr lang="en-US"/>
        </a:p>
      </dgm:t>
    </dgm:pt>
    <dgm:pt modelId="{5C6984E3-8AD8-4D16-8DDE-5BDC098F0327}" type="sibTrans" cxnId="{C56A60E4-0C82-4740-A323-42D77EA50EFD}">
      <dgm:prSet/>
      <dgm:spPr/>
      <dgm:t>
        <a:bodyPr/>
        <a:lstStyle/>
        <a:p>
          <a:endParaRPr lang="en-US"/>
        </a:p>
      </dgm:t>
    </dgm:pt>
    <dgm:pt modelId="{B0271F51-08A1-439B-85E1-E9556C2D2CB2}">
      <dgm:prSet phldrT="[Text]"/>
      <dgm:spPr/>
      <dgm:t>
        <a:bodyPr/>
        <a:lstStyle/>
        <a:p>
          <a:r>
            <a:rPr lang="en-CA"/>
            <a:t>Organizational Policies</a:t>
          </a:r>
          <a:endParaRPr lang="en-US"/>
        </a:p>
      </dgm:t>
    </dgm:pt>
    <dgm:pt modelId="{A0B3D2EF-6C4B-4C65-9134-E4C8588AF647}" type="parTrans" cxnId="{5740F1A4-0D0D-4579-B78B-389EF85F9D5B}">
      <dgm:prSet/>
      <dgm:spPr/>
      <dgm:t>
        <a:bodyPr/>
        <a:lstStyle/>
        <a:p>
          <a:endParaRPr lang="en-US"/>
        </a:p>
      </dgm:t>
    </dgm:pt>
    <dgm:pt modelId="{1D3A52E8-AC7A-414E-979B-2F2C1837B8A8}" type="sibTrans" cxnId="{5740F1A4-0D0D-4579-B78B-389EF85F9D5B}">
      <dgm:prSet/>
      <dgm:spPr/>
      <dgm:t>
        <a:bodyPr/>
        <a:lstStyle/>
        <a:p>
          <a:endParaRPr lang="en-US"/>
        </a:p>
      </dgm:t>
    </dgm:pt>
    <dgm:pt modelId="{23DC6585-F93E-4249-93ED-7DDF955BC75F}">
      <dgm:prSet phldrT="[Text]"/>
      <dgm:spPr/>
      <dgm:t>
        <a:bodyPr/>
        <a:lstStyle/>
        <a:p>
          <a:r>
            <a:rPr lang="en-CA"/>
            <a:t>Scope Statement</a:t>
          </a:r>
          <a:endParaRPr lang="en-US"/>
        </a:p>
      </dgm:t>
    </dgm:pt>
    <dgm:pt modelId="{2F38A210-341B-4300-AB24-5A164428221F}" type="parTrans" cxnId="{DBE76B3A-60CF-48D3-B869-5C2851C28D99}">
      <dgm:prSet/>
      <dgm:spPr/>
      <dgm:t>
        <a:bodyPr/>
        <a:lstStyle/>
        <a:p>
          <a:endParaRPr lang="en-US"/>
        </a:p>
      </dgm:t>
    </dgm:pt>
    <dgm:pt modelId="{DF45BB55-F945-43F9-B153-AD7C5D4DDD5E}" type="sibTrans" cxnId="{DBE76B3A-60CF-48D3-B869-5C2851C28D99}">
      <dgm:prSet/>
      <dgm:spPr/>
      <dgm:t>
        <a:bodyPr/>
        <a:lstStyle/>
        <a:p>
          <a:endParaRPr lang="en-US"/>
        </a:p>
      </dgm:t>
    </dgm:pt>
    <dgm:pt modelId="{DB287266-F114-4779-9AFE-2F936DA25133}" type="pres">
      <dgm:prSet presAssocID="{FCC22F09-5928-4D5E-90C5-05C6BCC8887A}" presName="Name0" presStyleCnt="0">
        <dgm:presLayoutVars>
          <dgm:chMax val="1"/>
          <dgm:chPref val="1"/>
          <dgm:dir/>
          <dgm:animOne val="branch"/>
          <dgm:animLvl val="lvl"/>
        </dgm:presLayoutVars>
      </dgm:prSet>
      <dgm:spPr/>
      <dgm:t>
        <a:bodyPr/>
        <a:lstStyle/>
        <a:p>
          <a:endParaRPr lang="en-US"/>
        </a:p>
      </dgm:t>
    </dgm:pt>
    <dgm:pt modelId="{5BEBF03C-971A-4CDE-B3EA-C5E7B04CD3BB}" type="pres">
      <dgm:prSet presAssocID="{65D4B23E-4BB4-4B08-A8C4-D7B40D39C34A}" presName="Parent" presStyleLbl="node0" presStyleIdx="0" presStyleCnt="1">
        <dgm:presLayoutVars>
          <dgm:chMax val="6"/>
          <dgm:chPref val="6"/>
        </dgm:presLayoutVars>
      </dgm:prSet>
      <dgm:spPr/>
      <dgm:t>
        <a:bodyPr/>
        <a:lstStyle/>
        <a:p>
          <a:endParaRPr lang="en-US"/>
        </a:p>
      </dgm:t>
    </dgm:pt>
    <dgm:pt modelId="{0E2F877D-A4A4-48F7-836F-FB51A8D80A02}" type="pres">
      <dgm:prSet presAssocID="{A0FBBBE5-3279-4891-B8E8-11B526AD689C}" presName="Accent1" presStyleCnt="0"/>
      <dgm:spPr/>
    </dgm:pt>
    <dgm:pt modelId="{2E51B19A-7A8A-42C3-9C9F-F8A8DFF66154}" type="pres">
      <dgm:prSet presAssocID="{A0FBBBE5-3279-4891-B8E8-11B526AD689C}" presName="Accent" presStyleLbl="bgShp" presStyleIdx="0" presStyleCnt="6"/>
      <dgm:spPr/>
    </dgm:pt>
    <dgm:pt modelId="{C9132B62-EE5D-4C60-BE62-1366D5198494}" type="pres">
      <dgm:prSet presAssocID="{A0FBBBE5-3279-4891-B8E8-11B526AD689C}" presName="Child1" presStyleLbl="node1" presStyleIdx="0" presStyleCnt="6">
        <dgm:presLayoutVars>
          <dgm:chMax val="0"/>
          <dgm:chPref val="0"/>
          <dgm:bulletEnabled val="1"/>
        </dgm:presLayoutVars>
      </dgm:prSet>
      <dgm:spPr/>
      <dgm:t>
        <a:bodyPr/>
        <a:lstStyle/>
        <a:p>
          <a:endParaRPr lang="en-US"/>
        </a:p>
      </dgm:t>
    </dgm:pt>
    <dgm:pt modelId="{A6593733-663F-49EB-94F3-837A84BE843A}" type="pres">
      <dgm:prSet presAssocID="{B7079998-52E8-4F77-A8F9-663C78D30FB6}" presName="Accent2" presStyleCnt="0"/>
      <dgm:spPr/>
    </dgm:pt>
    <dgm:pt modelId="{ECD1DC97-5C70-488E-AFD0-06A9705E54C1}" type="pres">
      <dgm:prSet presAssocID="{B7079998-52E8-4F77-A8F9-663C78D30FB6}" presName="Accent" presStyleLbl="bgShp" presStyleIdx="1" presStyleCnt="6"/>
      <dgm:spPr/>
    </dgm:pt>
    <dgm:pt modelId="{844FD21A-1211-4965-87F4-29A8D86B9665}" type="pres">
      <dgm:prSet presAssocID="{B7079998-52E8-4F77-A8F9-663C78D30FB6}" presName="Child2" presStyleLbl="node1" presStyleIdx="1" presStyleCnt="6">
        <dgm:presLayoutVars>
          <dgm:chMax val="0"/>
          <dgm:chPref val="0"/>
          <dgm:bulletEnabled val="1"/>
        </dgm:presLayoutVars>
      </dgm:prSet>
      <dgm:spPr/>
      <dgm:t>
        <a:bodyPr/>
        <a:lstStyle/>
        <a:p>
          <a:endParaRPr lang="en-US"/>
        </a:p>
      </dgm:t>
    </dgm:pt>
    <dgm:pt modelId="{90020865-756B-4687-8012-B807A2C0D753}" type="pres">
      <dgm:prSet presAssocID="{B61E5B5A-46B7-4A83-9D4F-A0692830FA59}" presName="Accent3" presStyleCnt="0"/>
      <dgm:spPr/>
    </dgm:pt>
    <dgm:pt modelId="{F4CA96AD-E1B8-4AFF-A4DA-E8CCB0BB3871}" type="pres">
      <dgm:prSet presAssocID="{B61E5B5A-46B7-4A83-9D4F-A0692830FA59}" presName="Accent" presStyleLbl="bgShp" presStyleIdx="2" presStyleCnt="6"/>
      <dgm:spPr/>
    </dgm:pt>
    <dgm:pt modelId="{334B4F04-AC7F-4668-AE6A-BA2B02CE0E65}" type="pres">
      <dgm:prSet presAssocID="{B61E5B5A-46B7-4A83-9D4F-A0692830FA59}" presName="Child3" presStyleLbl="node1" presStyleIdx="2" presStyleCnt="6">
        <dgm:presLayoutVars>
          <dgm:chMax val="0"/>
          <dgm:chPref val="0"/>
          <dgm:bulletEnabled val="1"/>
        </dgm:presLayoutVars>
      </dgm:prSet>
      <dgm:spPr/>
      <dgm:t>
        <a:bodyPr/>
        <a:lstStyle/>
        <a:p>
          <a:endParaRPr lang="en-US"/>
        </a:p>
      </dgm:t>
    </dgm:pt>
    <dgm:pt modelId="{60DF0122-23A9-48F1-8117-6BA8B2F7AAAE}" type="pres">
      <dgm:prSet presAssocID="{81E2E0B7-8EC9-401E-9B72-E6F8A2F03B48}" presName="Accent4" presStyleCnt="0"/>
      <dgm:spPr/>
    </dgm:pt>
    <dgm:pt modelId="{150C0A63-B43E-45DF-93DC-CB3EB7FCBD40}" type="pres">
      <dgm:prSet presAssocID="{81E2E0B7-8EC9-401E-9B72-E6F8A2F03B48}" presName="Accent" presStyleLbl="bgShp" presStyleIdx="3" presStyleCnt="6"/>
      <dgm:spPr/>
    </dgm:pt>
    <dgm:pt modelId="{53AB6B0E-FEA1-4BB8-936D-BCE9DBFCE98F}" type="pres">
      <dgm:prSet presAssocID="{81E2E0B7-8EC9-401E-9B72-E6F8A2F03B48}" presName="Child4" presStyleLbl="node1" presStyleIdx="3" presStyleCnt="6">
        <dgm:presLayoutVars>
          <dgm:chMax val="0"/>
          <dgm:chPref val="0"/>
          <dgm:bulletEnabled val="1"/>
        </dgm:presLayoutVars>
      </dgm:prSet>
      <dgm:spPr/>
      <dgm:t>
        <a:bodyPr/>
        <a:lstStyle/>
        <a:p>
          <a:endParaRPr lang="en-US"/>
        </a:p>
      </dgm:t>
    </dgm:pt>
    <dgm:pt modelId="{85B4A07C-CE0A-46EF-98EB-E694E2D0284E}" type="pres">
      <dgm:prSet presAssocID="{B0271F51-08A1-439B-85E1-E9556C2D2CB2}" presName="Accent5" presStyleCnt="0"/>
      <dgm:spPr/>
    </dgm:pt>
    <dgm:pt modelId="{505F6A4C-A72A-479C-AEC0-00D3D7679D54}" type="pres">
      <dgm:prSet presAssocID="{B0271F51-08A1-439B-85E1-E9556C2D2CB2}" presName="Accent" presStyleLbl="bgShp" presStyleIdx="4" presStyleCnt="6"/>
      <dgm:spPr/>
    </dgm:pt>
    <dgm:pt modelId="{B4E137E6-DA88-4B49-BCDB-5AFD9B9B6083}" type="pres">
      <dgm:prSet presAssocID="{B0271F51-08A1-439B-85E1-E9556C2D2CB2}" presName="Child5" presStyleLbl="node1" presStyleIdx="4" presStyleCnt="6">
        <dgm:presLayoutVars>
          <dgm:chMax val="0"/>
          <dgm:chPref val="0"/>
          <dgm:bulletEnabled val="1"/>
        </dgm:presLayoutVars>
      </dgm:prSet>
      <dgm:spPr/>
      <dgm:t>
        <a:bodyPr/>
        <a:lstStyle/>
        <a:p>
          <a:endParaRPr lang="en-US"/>
        </a:p>
      </dgm:t>
    </dgm:pt>
    <dgm:pt modelId="{2B3F6C72-91AC-4E33-9141-0ABAB3503C23}" type="pres">
      <dgm:prSet presAssocID="{23DC6585-F93E-4249-93ED-7DDF955BC75F}" presName="Accent6" presStyleCnt="0"/>
      <dgm:spPr/>
    </dgm:pt>
    <dgm:pt modelId="{3565215C-BF38-43F0-8731-B0237ADF515F}" type="pres">
      <dgm:prSet presAssocID="{23DC6585-F93E-4249-93ED-7DDF955BC75F}" presName="Accent" presStyleLbl="bgShp" presStyleIdx="5" presStyleCnt="6"/>
      <dgm:spPr/>
    </dgm:pt>
    <dgm:pt modelId="{C251E7BE-C708-432F-897A-04BB9F4980FA}" type="pres">
      <dgm:prSet presAssocID="{23DC6585-F93E-4249-93ED-7DDF955BC75F}" presName="Child6" presStyleLbl="node1" presStyleIdx="5" presStyleCnt="6">
        <dgm:presLayoutVars>
          <dgm:chMax val="0"/>
          <dgm:chPref val="0"/>
          <dgm:bulletEnabled val="1"/>
        </dgm:presLayoutVars>
      </dgm:prSet>
      <dgm:spPr/>
      <dgm:t>
        <a:bodyPr/>
        <a:lstStyle/>
        <a:p>
          <a:endParaRPr lang="en-US"/>
        </a:p>
      </dgm:t>
    </dgm:pt>
  </dgm:ptLst>
  <dgm:cxnLst>
    <dgm:cxn modelId="{2F341F65-2556-4E34-A4DF-7D0A845F2B80}" type="presOf" srcId="{FCC22F09-5928-4D5E-90C5-05C6BCC8887A}" destId="{DB287266-F114-4779-9AFE-2F936DA25133}" srcOrd="0" destOrd="0" presId="urn:microsoft.com/office/officeart/2011/layout/HexagonRadial"/>
    <dgm:cxn modelId="{E7F842AD-4E17-4AC2-AA06-850AE2E27A18}" type="presOf" srcId="{B0271F51-08A1-439B-85E1-E9556C2D2CB2}" destId="{B4E137E6-DA88-4B49-BCDB-5AFD9B9B6083}" srcOrd="0" destOrd="0" presId="urn:microsoft.com/office/officeart/2011/layout/HexagonRadial"/>
    <dgm:cxn modelId="{C56A60E4-0C82-4740-A323-42D77EA50EFD}" srcId="{65D4B23E-4BB4-4B08-A8C4-D7B40D39C34A}" destId="{81E2E0B7-8EC9-401E-9B72-E6F8A2F03B48}" srcOrd="3" destOrd="0" parTransId="{00F496A5-4111-460F-AABF-8F3674326CC0}" sibTransId="{5C6984E3-8AD8-4D16-8DDE-5BDC098F0327}"/>
    <dgm:cxn modelId="{DBE76B3A-60CF-48D3-B869-5C2851C28D99}" srcId="{65D4B23E-4BB4-4B08-A8C4-D7B40D39C34A}" destId="{23DC6585-F93E-4249-93ED-7DDF955BC75F}" srcOrd="5" destOrd="0" parTransId="{2F38A210-341B-4300-AB24-5A164428221F}" sibTransId="{DF45BB55-F945-43F9-B153-AD7C5D4DDD5E}"/>
    <dgm:cxn modelId="{601FA77F-F606-421B-8275-01FA51E8E684}" type="presOf" srcId="{65D4B23E-4BB4-4B08-A8C4-D7B40D39C34A}" destId="{5BEBF03C-971A-4CDE-B3EA-C5E7B04CD3BB}" srcOrd="0" destOrd="0" presId="urn:microsoft.com/office/officeart/2011/layout/HexagonRadial"/>
    <dgm:cxn modelId="{5740F1A4-0D0D-4579-B78B-389EF85F9D5B}" srcId="{65D4B23E-4BB4-4B08-A8C4-D7B40D39C34A}" destId="{B0271F51-08A1-439B-85E1-E9556C2D2CB2}" srcOrd="4" destOrd="0" parTransId="{A0B3D2EF-6C4B-4C65-9134-E4C8588AF647}" sibTransId="{1D3A52E8-AC7A-414E-979B-2F2C1837B8A8}"/>
    <dgm:cxn modelId="{D8F147C3-47C4-41A3-9D61-5437571D447D}" srcId="{65D4B23E-4BB4-4B08-A8C4-D7B40D39C34A}" destId="{A0FBBBE5-3279-4891-B8E8-11B526AD689C}" srcOrd="0" destOrd="0" parTransId="{422E7966-35B7-4133-B490-DF1FC8A5B92F}" sibTransId="{95F42D75-92E2-405E-BE10-D2FB66C5FE6B}"/>
    <dgm:cxn modelId="{1652651B-4306-43E3-93A4-8C6AE374CCB2}" srcId="{65D4B23E-4BB4-4B08-A8C4-D7B40D39C34A}" destId="{B61E5B5A-46B7-4A83-9D4F-A0692830FA59}" srcOrd="2" destOrd="0" parTransId="{9F2CEB56-B761-4446-9EFE-1E34A773911F}" sibTransId="{AF83F0CF-1CD6-4A89-AE56-6441C1C8D6FA}"/>
    <dgm:cxn modelId="{77685B0A-AE96-4F8C-8751-E970F276B43A}" type="presOf" srcId="{A0FBBBE5-3279-4891-B8E8-11B526AD689C}" destId="{C9132B62-EE5D-4C60-BE62-1366D5198494}" srcOrd="0" destOrd="0" presId="urn:microsoft.com/office/officeart/2011/layout/HexagonRadial"/>
    <dgm:cxn modelId="{1A96061F-1DA1-4F84-93B4-68CE9B7C1182}" srcId="{FCC22F09-5928-4D5E-90C5-05C6BCC8887A}" destId="{65D4B23E-4BB4-4B08-A8C4-D7B40D39C34A}" srcOrd="0" destOrd="0" parTransId="{5BA82A16-7803-4648-B96C-6A8C9DE6FA79}" sibTransId="{52B902E6-13EA-4275-ADB6-56EE9CFC444E}"/>
    <dgm:cxn modelId="{9C45F6A0-2476-4786-AB57-2CF1DD2BA895}" srcId="{65D4B23E-4BB4-4B08-A8C4-D7B40D39C34A}" destId="{B7079998-52E8-4F77-A8F9-663C78D30FB6}" srcOrd="1" destOrd="0" parTransId="{DC5BE18B-5686-4FB2-B1D1-8AF8CB7A58AE}" sibTransId="{8BA483F4-8F75-4036-BB9D-55A76D5B5CA4}"/>
    <dgm:cxn modelId="{79EED350-F1F0-4917-8342-BF2238268692}" type="presOf" srcId="{81E2E0B7-8EC9-401E-9B72-E6F8A2F03B48}" destId="{53AB6B0E-FEA1-4BB8-936D-BCE9DBFCE98F}" srcOrd="0" destOrd="0" presId="urn:microsoft.com/office/officeart/2011/layout/HexagonRadial"/>
    <dgm:cxn modelId="{8FA3C2DF-811C-4FDC-87AA-87D3954A148B}" type="presOf" srcId="{B61E5B5A-46B7-4A83-9D4F-A0692830FA59}" destId="{334B4F04-AC7F-4668-AE6A-BA2B02CE0E65}" srcOrd="0" destOrd="0" presId="urn:microsoft.com/office/officeart/2011/layout/HexagonRadial"/>
    <dgm:cxn modelId="{0397CCD1-F49B-4FC1-9938-708BF59C1FC8}" type="presOf" srcId="{23DC6585-F93E-4249-93ED-7DDF955BC75F}" destId="{C251E7BE-C708-432F-897A-04BB9F4980FA}" srcOrd="0" destOrd="0" presId="urn:microsoft.com/office/officeart/2011/layout/HexagonRadial"/>
    <dgm:cxn modelId="{4F47E51F-2124-4476-8B50-A5F0F26B6D00}" type="presOf" srcId="{B7079998-52E8-4F77-A8F9-663C78D30FB6}" destId="{844FD21A-1211-4965-87F4-29A8D86B9665}" srcOrd="0" destOrd="0" presId="urn:microsoft.com/office/officeart/2011/layout/HexagonRadial"/>
    <dgm:cxn modelId="{2EA95CDE-10AE-4D6F-93F9-606FC66A93C3}" type="presParOf" srcId="{DB287266-F114-4779-9AFE-2F936DA25133}" destId="{5BEBF03C-971A-4CDE-B3EA-C5E7B04CD3BB}" srcOrd="0" destOrd="0" presId="urn:microsoft.com/office/officeart/2011/layout/HexagonRadial"/>
    <dgm:cxn modelId="{F7190847-AD0F-4660-8540-8C77E109DD1A}" type="presParOf" srcId="{DB287266-F114-4779-9AFE-2F936DA25133}" destId="{0E2F877D-A4A4-48F7-836F-FB51A8D80A02}" srcOrd="1" destOrd="0" presId="urn:microsoft.com/office/officeart/2011/layout/HexagonRadial"/>
    <dgm:cxn modelId="{98C35B93-0DB9-4031-936C-57F83622B6AC}" type="presParOf" srcId="{0E2F877D-A4A4-48F7-836F-FB51A8D80A02}" destId="{2E51B19A-7A8A-42C3-9C9F-F8A8DFF66154}" srcOrd="0" destOrd="0" presId="urn:microsoft.com/office/officeart/2011/layout/HexagonRadial"/>
    <dgm:cxn modelId="{37CDF7E4-B59A-4369-898E-7C2888D75851}" type="presParOf" srcId="{DB287266-F114-4779-9AFE-2F936DA25133}" destId="{C9132B62-EE5D-4C60-BE62-1366D5198494}" srcOrd="2" destOrd="0" presId="urn:microsoft.com/office/officeart/2011/layout/HexagonRadial"/>
    <dgm:cxn modelId="{92FAA841-FBCF-4DAC-97B1-FB8FC761D2AE}" type="presParOf" srcId="{DB287266-F114-4779-9AFE-2F936DA25133}" destId="{A6593733-663F-49EB-94F3-837A84BE843A}" srcOrd="3" destOrd="0" presId="urn:microsoft.com/office/officeart/2011/layout/HexagonRadial"/>
    <dgm:cxn modelId="{7D40F3D3-7E7F-4B48-BA02-EB7894706469}" type="presParOf" srcId="{A6593733-663F-49EB-94F3-837A84BE843A}" destId="{ECD1DC97-5C70-488E-AFD0-06A9705E54C1}" srcOrd="0" destOrd="0" presId="urn:microsoft.com/office/officeart/2011/layout/HexagonRadial"/>
    <dgm:cxn modelId="{8E6B90F6-9B90-47E8-90C2-EBD446716F6D}" type="presParOf" srcId="{DB287266-F114-4779-9AFE-2F936DA25133}" destId="{844FD21A-1211-4965-87F4-29A8D86B9665}" srcOrd="4" destOrd="0" presId="urn:microsoft.com/office/officeart/2011/layout/HexagonRadial"/>
    <dgm:cxn modelId="{9FDE0FF3-4AE2-43C7-8555-F304B6AC2436}" type="presParOf" srcId="{DB287266-F114-4779-9AFE-2F936DA25133}" destId="{90020865-756B-4687-8012-B807A2C0D753}" srcOrd="5" destOrd="0" presId="urn:microsoft.com/office/officeart/2011/layout/HexagonRadial"/>
    <dgm:cxn modelId="{65BF81D0-953A-4BB3-A6C4-A379C578B21F}" type="presParOf" srcId="{90020865-756B-4687-8012-B807A2C0D753}" destId="{F4CA96AD-E1B8-4AFF-A4DA-E8CCB0BB3871}" srcOrd="0" destOrd="0" presId="urn:microsoft.com/office/officeart/2011/layout/HexagonRadial"/>
    <dgm:cxn modelId="{078FE16A-4D8A-40CB-94C2-3993B00ABB31}" type="presParOf" srcId="{DB287266-F114-4779-9AFE-2F936DA25133}" destId="{334B4F04-AC7F-4668-AE6A-BA2B02CE0E65}" srcOrd="6" destOrd="0" presId="urn:microsoft.com/office/officeart/2011/layout/HexagonRadial"/>
    <dgm:cxn modelId="{79E25FEF-9954-4F07-94E3-CF0C82C54C41}" type="presParOf" srcId="{DB287266-F114-4779-9AFE-2F936DA25133}" destId="{60DF0122-23A9-48F1-8117-6BA8B2F7AAAE}" srcOrd="7" destOrd="0" presId="urn:microsoft.com/office/officeart/2011/layout/HexagonRadial"/>
    <dgm:cxn modelId="{D37A07EA-3630-42F0-A747-ECB32AD486F5}" type="presParOf" srcId="{60DF0122-23A9-48F1-8117-6BA8B2F7AAAE}" destId="{150C0A63-B43E-45DF-93DC-CB3EB7FCBD40}" srcOrd="0" destOrd="0" presId="urn:microsoft.com/office/officeart/2011/layout/HexagonRadial"/>
    <dgm:cxn modelId="{172A52F1-B47D-448C-9297-C29AD7E39D40}" type="presParOf" srcId="{DB287266-F114-4779-9AFE-2F936DA25133}" destId="{53AB6B0E-FEA1-4BB8-936D-BCE9DBFCE98F}" srcOrd="8" destOrd="0" presId="urn:microsoft.com/office/officeart/2011/layout/HexagonRadial"/>
    <dgm:cxn modelId="{373A2F35-99D4-4B9C-8616-B05EF2C07957}" type="presParOf" srcId="{DB287266-F114-4779-9AFE-2F936DA25133}" destId="{85B4A07C-CE0A-46EF-98EB-E694E2D0284E}" srcOrd="9" destOrd="0" presId="urn:microsoft.com/office/officeart/2011/layout/HexagonRadial"/>
    <dgm:cxn modelId="{AE6AFC97-F8CB-4CB1-8107-3636DB9169E1}" type="presParOf" srcId="{85B4A07C-CE0A-46EF-98EB-E694E2D0284E}" destId="{505F6A4C-A72A-479C-AEC0-00D3D7679D54}" srcOrd="0" destOrd="0" presId="urn:microsoft.com/office/officeart/2011/layout/HexagonRadial"/>
    <dgm:cxn modelId="{035FD4D8-63DA-47BA-8D87-657E54F620CC}" type="presParOf" srcId="{DB287266-F114-4779-9AFE-2F936DA25133}" destId="{B4E137E6-DA88-4B49-BCDB-5AFD9B9B6083}" srcOrd="10" destOrd="0" presId="urn:microsoft.com/office/officeart/2011/layout/HexagonRadial"/>
    <dgm:cxn modelId="{0930CBEE-A43A-4B26-831D-6DD974AE3596}" type="presParOf" srcId="{DB287266-F114-4779-9AFE-2F936DA25133}" destId="{2B3F6C72-91AC-4E33-9141-0ABAB3503C23}" srcOrd="11" destOrd="0" presId="urn:microsoft.com/office/officeart/2011/layout/HexagonRadial"/>
    <dgm:cxn modelId="{C00A3C51-0931-469E-8FEA-DA4B3DF9D943}" type="presParOf" srcId="{2B3F6C72-91AC-4E33-9141-0ABAB3503C23}" destId="{3565215C-BF38-43F0-8731-B0237ADF515F}" srcOrd="0" destOrd="0" presId="urn:microsoft.com/office/officeart/2011/layout/HexagonRadial"/>
    <dgm:cxn modelId="{FC31B3C1-1533-4FF2-990D-E64A7FA3F42B}" type="presParOf" srcId="{DB287266-F114-4779-9AFE-2F936DA25133}" destId="{C251E7BE-C708-432F-897A-04BB9F4980FA}" srcOrd="12" destOrd="0" presId="urn:microsoft.com/office/officeart/2011/layout/HexagonRadial"/>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A7269CC-1BD3-4616-9A2E-D9BE069D21C1}" type="doc">
      <dgm:prSet loTypeId="urn:microsoft.com/office/officeart/2005/8/layout/radial1" loCatId="cycle" qsTypeId="urn:microsoft.com/office/officeart/2005/8/quickstyle/3d1" qsCatId="3D" csTypeId="urn:microsoft.com/office/officeart/2005/8/colors/colorful2" csCatId="colorful" phldr="1"/>
      <dgm:spPr/>
      <dgm:t>
        <a:bodyPr/>
        <a:lstStyle/>
        <a:p>
          <a:endParaRPr lang="en-US"/>
        </a:p>
      </dgm:t>
    </dgm:pt>
    <dgm:pt modelId="{9792C67D-3B5B-4068-9353-BFF45FDD4B92}">
      <dgm:prSet phldrT="[Text]"/>
      <dgm:spPr/>
      <dgm:t>
        <a:bodyPr/>
        <a:lstStyle/>
        <a:p>
          <a:r>
            <a:rPr lang="en-US"/>
            <a:t>Cost Control Process Inputs</a:t>
          </a:r>
        </a:p>
      </dgm:t>
    </dgm:pt>
    <dgm:pt modelId="{77427511-7367-4C08-9727-2E3998BB1756}" type="parTrans" cxnId="{B006612E-0853-4D07-A506-163866693F2B}">
      <dgm:prSet/>
      <dgm:spPr/>
      <dgm:t>
        <a:bodyPr/>
        <a:lstStyle/>
        <a:p>
          <a:endParaRPr lang="en-US"/>
        </a:p>
      </dgm:t>
    </dgm:pt>
    <dgm:pt modelId="{C05AC775-660B-4EF7-8B0C-04B18FB1ED91}" type="sibTrans" cxnId="{B006612E-0853-4D07-A506-163866693F2B}">
      <dgm:prSet/>
      <dgm:spPr/>
      <dgm:t>
        <a:bodyPr/>
        <a:lstStyle/>
        <a:p>
          <a:endParaRPr lang="en-US"/>
        </a:p>
      </dgm:t>
    </dgm:pt>
    <dgm:pt modelId="{8591869D-8FAB-4AE7-8C73-F3BDC86B4A7C}">
      <dgm:prSet phldrT="[Text]"/>
      <dgm:spPr/>
      <dgm:t>
        <a:bodyPr/>
        <a:lstStyle/>
        <a:p>
          <a:pPr rtl="0"/>
          <a:r>
            <a:rPr lang="en-CA"/>
            <a:t>Cost Baseline</a:t>
          </a:r>
          <a:endParaRPr lang="en-US"/>
        </a:p>
      </dgm:t>
    </dgm:pt>
    <dgm:pt modelId="{0980FBA0-48CB-433D-9192-ACB1ABD7AF38}" type="parTrans" cxnId="{E1F525B8-1326-4760-BDB8-413852CF9B61}">
      <dgm:prSet/>
      <dgm:spPr/>
      <dgm:t>
        <a:bodyPr/>
        <a:lstStyle/>
        <a:p>
          <a:endParaRPr lang="en-US"/>
        </a:p>
      </dgm:t>
    </dgm:pt>
    <dgm:pt modelId="{0D2056ED-0C17-4F0B-AEAF-CC9EF2770429}" type="sibTrans" cxnId="{E1F525B8-1326-4760-BDB8-413852CF9B61}">
      <dgm:prSet/>
      <dgm:spPr/>
      <dgm:t>
        <a:bodyPr/>
        <a:lstStyle/>
        <a:p>
          <a:endParaRPr lang="en-US"/>
        </a:p>
      </dgm:t>
    </dgm:pt>
    <dgm:pt modelId="{D0F27145-7F0D-47E0-A791-43B5A067A82F}">
      <dgm:prSet phldrT="[Text]"/>
      <dgm:spPr/>
      <dgm:t>
        <a:bodyPr/>
        <a:lstStyle/>
        <a:p>
          <a:pPr rtl="0"/>
          <a:r>
            <a:rPr lang="en-CA"/>
            <a:t>Change Requests</a:t>
          </a:r>
          <a:endParaRPr lang="en-US"/>
        </a:p>
      </dgm:t>
    </dgm:pt>
    <dgm:pt modelId="{12A2A8A7-A681-4BB0-8BB2-69329659B607}" type="parTrans" cxnId="{9297711C-53B9-47DB-8E61-9E612CA59A30}">
      <dgm:prSet/>
      <dgm:spPr/>
      <dgm:t>
        <a:bodyPr/>
        <a:lstStyle/>
        <a:p>
          <a:endParaRPr lang="en-US"/>
        </a:p>
      </dgm:t>
    </dgm:pt>
    <dgm:pt modelId="{D38CCF8E-44B0-41C6-8CC0-D1A0DDF7396A}" type="sibTrans" cxnId="{9297711C-53B9-47DB-8E61-9E612CA59A30}">
      <dgm:prSet/>
      <dgm:spPr/>
      <dgm:t>
        <a:bodyPr/>
        <a:lstStyle/>
        <a:p>
          <a:endParaRPr lang="en-US"/>
        </a:p>
      </dgm:t>
    </dgm:pt>
    <dgm:pt modelId="{5FD3C10A-EF4C-4F8D-B325-E639042AFD49}">
      <dgm:prSet phldrT="[Text]"/>
      <dgm:spPr/>
      <dgm:t>
        <a:bodyPr/>
        <a:lstStyle/>
        <a:p>
          <a:pPr rtl="0"/>
          <a:r>
            <a:rPr lang="en-CA"/>
            <a:t>Performance Reports</a:t>
          </a:r>
          <a:endParaRPr lang="en-US"/>
        </a:p>
      </dgm:t>
    </dgm:pt>
    <dgm:pt modelId="{C9A19214-BC6D-4CA9-A499-6A98AB8E5073}" type="parTrans" cxnId="{8D7821D4-DB13-4DD2-81FF-ABAA989AE092}">
      <dgm:prSet/>
      <dgm:spPr/>
      <dgm:t>
        <a:bodyPr/>
        <a:lstStyle/>
        <a:p>
          <a:endParaRPr lang="en-US"/>
        </a:p>
      </dgm:t>
    </dgm:pt>
    <dgm:pt modelId="{9960145B-FF08-4DCA-B8C3-73CD2077984B}" type="sibTrans" cxnId="{8D7821D4-DB13-4DD2-81FF-ABAA989AE092}">
      <dgm:prSet/>
      <dgm:spPr/>
      <dgm:t>
        <a:bodyPr/>
        <a:lstStyle/>
        <a:p>
          <a:endParaRPr lang="en-US"/>
        </a:p>
      </dgm:t>
    </dgm:pt>
    <dgm:pt modelId="{6733964C-43D0-4628-8D71-6FEBEB47C2CF}">
      <dgm:prSet phldrT="[Text]"/>
      <dgm:spPr/>
      <dgm:t>
        <a:bodyPr/>
        <a:lstStyle/>
        <a:p>
          <a:pPr rtl="0"/>
          <a:r>
            <a:rPr lang="en-CA"/>
            <a:t>Cost Management:</a:t>
          </a:r>
          <a:endParaRPr lang="en-US"/>
        </a:p>
      </dgm:t>
    </dgm:pt>
    <dgm:pt modelId="{C4408EA0-9E93-4B32-89BE-D6E6EDE765AA}" type="parTrans" cxnId="{C2D72A98-E978-41AD-8D40-FA45F9872829}">
      <dgm:prSet/>
      <dgm:spPr/>
      <dgm:t>
        <a:bodyPr/>
        <a:lstStyle/>
        <a:p>
          <a:endParaRPr lang="en-US"/>
        </a:p>
      </dgm:t>
    </dgm:pt>
    <dgm:pt modelId="{0AFB1953-9E4F-41CA-835A-A31C595FC086}" type="sibTrans" cxnId="{C2D72A98-E978-41AD-8D40-FA45F9872829}">
      <dgm:prSet/>
      <dgm:spPr/>
      <dgm:t>
        <a:bodyPr/>
        <a:lstStyle/>
        <a:p>
          <a:endParaRPr lang="en-US"/>
        </a:p>
      </dgm:t>
    </dgm:pt>
    <dgm:pt modelId="{883416D8-403C-48A3-9806-CF938ADA58C8}" type="pres">
      <dgm:prSet presAssocID="{3A7269CC-1BD3-4616-9A2E-D9BE069D21C1}" presName="cycle" presStyleCnt="0">
        <dgm:presLayoutVars>
          <dgm:chMax val="1"/>
          <dgm:dir/>
          <dgm:animLvl val="ctr"/>
          <dgm:resizeHandles val="exact"/>
        </dgm:presLayoutVars>
      </dgm:prSet>
      <dgm:spPr/>
      <dgm:t>
        <a:bodyPr/>
        <a:lstStyle/>
        <a:p>
          <a:endParaRPr lang="en-US"/>
        </a:p>
      </dgm:t>
    </dgm:pt>
    <dgm:pt modelId="{E8AAAD78-B7A2-4660-80E9-17B55A81BD6E}" type="pres">
      <dgm:prSet presAssocID="{9792C67D-3B5B-4068-9353-BFF45FDD4B92}" presName="centerShape" presStyleLbl="node0" presStyleIdx="0" presStyleCnt="1"/>
      <dgm:spPr/>
      <dgm:t>
        <a:bodyPr/>
        <a:lstStyle/>
        <a:p>
          <a:endParaRPr lang="en-US"/>
        </a:p>
      </dgm:t>
    </dgm:pt>
    <dgm:pt modelId="{94EC212A-0472-4B53-B836-368527123828}" type="pres">
      <dgm:prSet presAssocID="{0980FBA0-48CB-433D-9192-ACB1ABD7AF38}" presName="Name9" presStyleLbl="parChTrans1D2" presStyleIdx="0" presStyleCnt="4"/>
      <dgm:spPr/>
      <dgm:t>
        <a:bodyPr/>
        <a:lstStyle/>
        <a:p>
          <a:endParaRPr lang="en-US"/>
        </a:p>
      </dgm:t>
    </dgm:pt>
    <dgm:pt modelId="{40DC2A4B-6B1A-4FCC-8BD4-759C352035E2}" type="pres">
      <dgm:prSet presAssocID="{0980FBA0-48CB-433D-9192-ACB1ABD7AF38}" presName="connTx" presStyleLbl="parChTrans1D2" presStyleIdx="0" presStyleCnt="4"/>
      <dgm:spPr/>
      <dgm:t>
        <a:bodyPr/>
        <a:lstStyle/>
        <a:p>
          <a:endParaRPr lang="en-US"/>
        </a:p>
      </dgm:t>
    </dgm:pt>
    <dgm:pt modelId="{23F5F25B-16E0-4642-9914-1B38164DFB75}" type="pres">
      <dgm:prSet presAssocID="{8591869D-8FAB-4AE7-8C73-F3BDC86B4A7C}" presName="node" presStyleLbl="node1" presStyleIdx="0" presStyleCnt="4">
        <dgm:presLayoutVars>
          <dgm:bulletEnabled val="1"/>
        </dgm:presLayoutVars>
      </dgm:prSet>
      <dgm:spPr/>
      <dgm:t>
        <a:bodyPr/>
        <a:lstStyle/>
        <a:p>
          <a:endParaRPr lang="en-US"/>
        </a:p>
      </dgm:t>
    </dgm:pt>
    <dgm:pt modelId="{214D1D2D-6B2F-4019-979A-0DC5A84AC290}" type="pres">
      <dgm:prSet presAssocID="{12A2A8A7-A681-4BB0-8BB2-69329659B607}" presName="Name9" presStyleLbl="parChTrans1D2" presStyleIdx="1" presStyleCnt="4"/>
      <dgm:spPr/>
      <dgm:t>
        <a:bodyPr/>
        <a:lstStyle/>
        <a:p>
          <a:endParaRPr lang="en-US"/>
        </a:p>
      </dgm:t>
    </dgm:pt>
    <dgm:pt modelId="{0A87FBB9-AA08-4449-99E4-571E85C58175}" type="pres">
      <dgm:prSet presAssocID="{12A2A8A7-A681-4BB0-8BB2-69329659B607}" presName="connTx" presStyleLbl="parChTrans1D2" presStyleIdx="1" presStyleCnt="4"/>
      <dgm:spPr/>
      <dgm:t>
        <a:bodyPr/>
        <a:lstStyle/>
        <a:p>
          <a:endParaRPr lang="en-US"/>
        </a:p>
      </dgm:t>
    </dgm:pt>
    <dgm:pt modelId="{0407EC5D-2A20-4EF9-8899-48139D7233D3}" type="pres">
      <dgm:prSet presAssocID="{D0F27145-7F0D-47E0-A791-43B5A067A82F}" presName="node" presStyleLbl="node1" presStyleIdx="1" presStyleCnt="4">
        <dgm:presLayoutVars>
          <dgm:bulletEnabled val="1"/>
        </dgm:presLayoutVars>
      </dgm:prSet>
      <dgm:spPr/>
      <dgm:t>
        <a:bodyPr/>
        <a:lstStyle/>
        <a:p>
          <a:endParaRPr lang="en-US"/>
        </a:p>
      </dgm:t>
    </dgm:pt>
    <dgm:pt modelId="{650FB9EB-5F6D-42C7-8EDF-A808BAD969C9}" type="pres">
      <dgm:prSet presAssocID="{C9A19214-BC6D-4CA9-A499-6A98AB8E5073}" presName="Name9" presStyleLbl="parChTrans1D2" presStyleIdx="2" presStyleCnt="4"/>
      <dgm:spPr/>
      <dgm:t>
        <a:bodyPr/>
        <a:lstStyle/>
        <a:p>
          <a:endParaRPr lang="en-US"/>
        </a:p>
      </dgm:t>
    </dgm:pt>
    <dgm:pt modelId="{B7F22CBC-9C4D-4B8B-B5C1-110938755489}" type="pres">
      <dgm:prSet presAssocID="{C9A19214-BC6D-4CA9-A499-6A98AB8E5073}" presName="connTx" presStyleLbl="parChTrans1D2" presStyleIdx="2" presStyleCnt="4"/>
      <dgm:spPr/>
      <dgm:t>
        <a:bodyPr/>
        <a:lstStyle/>
        <a:p>
          <a:endParaRPr lang="en-US"/>
        </a:p>
      </dgm:t>
    </dgm:pt>
    <dgm:pt modelId="{F67D637A-B4CC-48AB-8E95-147D542337A0}" type="pres">
      <dgm:prSet presAssocID="{5FD3C10A-EF4C-4F8D-B325-E639042AFD49}" presName="node" presStyleLbl="node1" presStyleIdx="2" presStyleCnt="4">
        <dgm:presLayoutVars>
          <dgm:bulletEnabled val="1"/>
        </dgm:presLayoutVars>
      </dgm:prSet>
      <dgm:spPr/>
      <dgm:t>
        <a:bodyPr/>
        <a:lstStyle/>
        <a:p>
          <a:endParaRPr lang="en-US"/>
        </a:p>
      </dgm:t>
    </dgm:pt>
    <dgm:pt modelId="{1688DB23-4C2B-4789-82DD-076718A7CC33}" type="pres">
      <dgm:prSet presAssocID="{C4408EA0-9E93-4B32-89BE-D6E6EDE765AA}" presName="Name9" presStyleLbl="parChTrans1D2" presStyleIdx="3" presStyleCnt="4"/>
      <dgm:spPr/>
      <dgm:t>
        <a:bodyPr/>
        <a:lstStyle/>
        <a:p>
          <a:endParaRPr lang="en-US"/>
        </a:p>
      </dgm:t>
    </dgm:pt>
    <dgm:pt modelId="{5696E735-34D6-4D30-A548-675AE98086A5}" type="pres">
      <dgm:prSet presAssocID="{C4408EA0-9E93-4B32-89BE-D6E6EDE765AA}" presName="connTx" presStyleLbl="parChTrans1D2" presStyleIdx="3" presStyleCnt="4"/>
      <dgm:spPr/>
      <dgm:t>
        <a:bodyPr/>
        <a:lstStyle/>
        <a:p>
          <a:endParaRPr lang="en-US"/>
        </a:p>
      </dgm:t>
    </dgm:pt>
    <dgm:pt modelId="{C17AFD4C-7966-485A-9984-BEBD96B25889}" type="pres">
      <dgm:prSet presAssocID="{6733964C-43D0-4628-8D71-6FEBEB47C2CF}" presName="node" presStyleLbl="node1" presStyleIdx="3" presStyleCnt="4">
        <dgm:presLayoutVars>
          <dgm:bulletEnabled val="1"/>
        </dgm:presLayoutVars>
      </dgm:prSet>
      <dgm:spPr/>
      <dgm:t>
        <a:bodyPr/>
        <a:lstStyle/>
        <a:p>
          <a:endParaRPr lang="en-US"/>
        </a:p>
      </dgm:t>
    </dgm:pt>
  </dgm:ptLst>
  <dgm:cxnLst>
    <dgm:cxn modelId="{8A833D65-38ED-4ED5-9986-C3878AE8B968}" type="presOf" srcId="{0980FBA0-48CB-433D-9192-ACB1ABD7AF38}" destId="{40DC2A4B-6B1A-4FCC-8BD4-759C352035E2}" srcOrd="1" destOrd="0" presId="urn:microsoft.com/office/officeart/2005/8/layout/radial1"/>
    <dgm:cxn modelId="{D54B7FC5-A18A-4425-8E7D-6EB552EDBD07}" type="presOf" srcId="{3A7269CC-1BD3-4616-9A2E-D9BE069D21C1}" destId="{883416D8-403C-48A3-9806-CF938ADA58C8}" srcOrd="0" destOrd="0" presId="urn:microsoft.com/office/officeart/2005/8/layout/radial1"/>
    <dgm:cxn modelId="{AA1A35A6-7CFD-4C7D-ADD3-5591FCD80EC9}" type="presOf" srcId="{12A2A8A7-A681-4BB0-8BB2-69329659B607}" destId="{0A87FBB9-AA08-4449-99E4-571E85C58175}" srcOrd="1" destOrd="0" presId="urn:microsoft.com/office/officeart/2005/8/layout/radial1"/>
    <dgm:cxn modelId="{FCA19C65-7864-49FC-A585-295C07F59998}" type="presOf" srcId="{5FD3C10A-EF4C-4F8D-B325-E639042AFD49}" destId="{F67D637A-B4CC-48AB-8E95-147D542337A0}" srcOrd="0" destOrd="0" presId="urn:microsoft.com/office/officeart/2005/8/layout/radial1"/>
    <dgm:cxn modelId="{20A779B8-F074-4147-8964-AF9268E2DCD5}" type="presOf" srcId="{6733964C-43D0-4628-8D71-6FEBEB47C2CF}" destId="{C17AFD4C-7966-485A-9984-BEBD96B25889}" srcOrd="0" destOrd="0" presId="urn:microsoft.com/office/officeart/2005/8/layout/radial1"/>
    <dgm:cxn modelId="{1D55503F-4532-4C99-B3C2-B35AA253C0BE}" type="presOf" srcId="{9792C67D-3B5B-4068-9353-BFF45FDD4B92}" destId="{E8AAAD78-B7A2-4660-80E9-17B55A81BD6E}" srcOrd="0" destOrd="0" presId="urn:microsoft.com/office/officeart/2005/8/layout/radial1"/>
    <dgm:cxn modelId="{9297711C-53B9-47DB-8E61-9E612CA59A30}" srcId="{9792C67D-3B5B-4068-9353-BFF45FDD4B92}" destId="{D0F27145-7F0D-47E0-A791-43B5A067A82F}" srcOrd="1" destOrd="0" parTransId="{12A2A8A7-A681-4BB0-8BB2-69329659B607}" sibTransId="{D38CCF8E-44B0-41C6-8CC0-D1A0DDF7396A}"/>
    <dgm:cxn modelId="{8D7821D4-DB13-4DD2-81FF-ABAA989AE092}" srcId="{9792C67D-3B5B-4068-9353-BFF45FDD4B92}" destId="{5FD3C10A-EF4C-4F8D-B325-E639042AFD49}" srcOrd="2" destOrd="0" parTransId="{C9A19214-BC6D-4CA9-A499-6A98AB8E5073}" sibTransId="{9960145B-FF08-4DCA-B8C3-73CD2077984B}"/>
    <dgm:cxn modelId="{D69B09DE-5622-4799-9188-53329C871435}" type="presOf" srcId="{8591869D-8FAB-4AE7-8C73-F3BDC86B4A7C}" destId="{23F5F25B-16E0-4642-9914-1B38164DFB75}" srcOrd="0" destOrd="0" presId="urn:microsoft.com/office/officeart/2005/8/layout/radial1"/>
    <dgm:cxn modelId="{B006612E-0853-4D07-A506-163866693F2B}" srcId="{3A7269CC-1BD3-4616-9A2E-D9BE069D21C1}" destId="{9792C67D-3B5B-4068-9353-BFF45FDD4B92}" srcOrd="0" destOrd="0" parTransId="{77427511-7367-4C08-9727-2E3998BB1756}" sibTransId="{C05AC775-660B-4EF7-8B0C-04B18FB1ED91}"/>
    <dgm:cxn modelId="{C2D72A98-E978-41AD-8D40-FA45F9872829}" srcId="{9792C67D-3B5B-4068-9353-BFF45FDD4B92}" destId="{6733964C-43D0-4628-8D71-6FEBEB47C2CF}" srcOrd="3" destOrd="0" parTransId="{C4408EA0-9E93-4B32-89BE-D6E6EDE765AA}" sibTransId="{0AFB1953-9E4F-41CA-835A-A31C595FC086}"/>
    <dgm:cxn modelId="{BA9083A3-3737-4CBD-9082-F245A6E03856}" type="presOf" srcId="{D0F27145-7F0D-47E0-A791-43B5A067A82F}" destId="{0407EC5D-2A20-4EF9-8899-48139D7233D3}" srcOrd="0" destOrd="0" presId="urn:microsoft.com/office/officeart/2005/8/layout/radial1"/>
    <dgm:cxn modelId="{4862A4E8-27B0-457E-A442-44A7B778A71D}" type="presOf" srcId="{12A2A8A7-A681-4BB0-8BB2-69329659B607}" destId="{214D1D2D-6B2F-4019-979A-0DC5A84AC290}" srcOrd="0" destOrd="0" presId="urn:microsoft.com/office/officeart/2005/8/layout/radial1"/>
    <dgm:cxn modelId="{E1F525B8-1326-4760-BDB8-413852CF9B61}" srcId="{9792C67D-3B5B-4068-9353-BFF45FDD4B92}" destId="{8591869D-8FAB-4AE7-8C73-F3BDC86B4A7C}" srcOrd="0" destOrd="0" parTransId="{0980FBA0-48CB-433D-9192-ACB1ABD7AF38}" sibTransId="{0D2056ED-0C17-4F0B-AEAF-CC9EF2770429}"/>
    <dgm:cxn modelId="{42D31A66-3D27-4FBB-A7B4-3DD5849AC78B}" type="presOf" srcId="{C9A19214-BC6D-4CA9-A499-6A98AB8E5073}" destId="{650FB9EB-5F6D-42C7-8EDF-A808BAD969C9}" srcOrd="0" destOrd="0" presId="urn:microsoft.com/office/officeart/2005/8/layout/radial1"/>
    <dgm:cxn modelId="{1D475948-DA70-4873-933F-7F42AC1185C2}" type="presOf" srcId="{C9A19214-BC6D-4CA9-A499-6A98AB8E5073}" destId="{B7F22CBC-9C4D-4B8B-B5C1-110938755489}" srcOrd="1" destOrd="0" presId="urn:microsoft.com/office/officeart/2005/8/layout/radial1"/>
    <dgm:cxn modelId="{2EC62CAF-85B8-40B3-B386-D5BAF0C15A16}" type="presOf" srcId="{0980FBA0-48CB-433D-9192-ACB1ABD7AF38}" destId="{94EC212A-0472-4B53-B836-368527123828}" srcOrd="0" destOrd="0" presId="urn:microsoft.com/office/officeart/2005/8/layout/radial1"/>
    <dgm:cxn modelId="{65CF1CF7-CEB2-4928-9901-BEFDF4B54EB1}" type="presOf" srcId="{C4408EA0-9E93-4B32-89BE-D6E6EDE765AA}" destId="{5696E735-34D6-4D30-A548-675AE98086A5}" srcOrd="1" destOrd="0" presId="urn:microsoft.com/office/officeart/2005/8/layout/radial1"/>
    <dgm:cxn modelId="{9AA1467B-8841-4BEF-875C-E3D4BFBFFFD3}" type="presOf" srcId="{C4408EA0-9E93-4B32-89BE-D6E6EDE765AA}" destId="{1688DB23-4C2B-4789-82DD-076718A7CC33}" srcOrd="0" destOrd="0" presId="urn:microsoft.com/office/officeart/2005/8/layout/radial1"/>
    <dgm:cxn modelId="{2F762476-CB1D-4323-B97B-33AC079CD711}" type="presParOf" srcId="{883416D8-403C-48A3-9806-CF938ADA58C8}" destId="{E8AAAD78-B7A2-4660-80E9-17B55A81BD6E}" srcOrd="0" destOrd="0" presId="urn:microsoft.com/office/officeart/2005/8/layout/radial1"/>
    <dgm:cxn modelId="{154A8EFE-D31C-4C62-A116-DF38EB93DBC0}" type="presParOf" srcId="{883416D8-403C-48A3-9806-CF938ADA58C8}" destId="{94EC212A-0472-4B53-B836-368527123828}" srcOrd="1" destOrd="0" presId="urn:microsoft.com/office/officeart/2005/8/layout/radial1"/>
    <dgm:cxn modelId="{CCE4634F-FB36-4E60-A567-0B0181AAC169}" type="presParOf" srcId="{94EC212A-0472-4B53-B836-368527123828}" destId="{40DC2A4B-6B1A-4FCC-8BD4-759C352035E2}" srcOrd="0" destOrd="0" presId="urn:microsoft.com/office/officeart/2005/8/layout/radial1"/>
    <dgm:cxn modelId="{175ED08C-DD0B-410B-871E-2A3859796C42}" type="presParOf" srcId="{883416D8-403C-48A3-9806-CF938ADA58C8}" destId="{23F5F25B-16E0-4642-9914-1B38164DFB75}" srcOrd="2" destOrd="0" presId="urn:microsoft.com/office/officeart/2005/8/layout/radial1"/>
    <dgm:cxn modelId="{FBB059E0-0641-47F5-81AF-7FE6D1972B1B}" type="presParOf" srcId="{883416D8-403C-48A3-9806-CF938ADA58C8}" destId="{214D1D2D-6B2F-4019-979A-0DC5A84AC290}" srcOrd="3" destOrd="0" presId="urn:microsoft.com/office/officeart/2005/8/layout/radial1"/>
    <dgm:cxn modelId="{EBA39F30-B94E-4598-B225-423F23810F53}" type="presParOf" srcId="{214D1D2D-6B2F-4019-979A-0DC5A84AC290}" destId="{0A87FBB9-AA08-4449-99E4-571E85C58175}" srcOrd="0" destOrd="0" presId="urn:microsoft.com/office/officeart/2005/8/layout/radial1"/>
    <dgm:cxn modelId="{1CB20C26-1BF6-4E2C-B2B1-4C7700F98D26}" type="presParOf" srcId="{883416D8-403C-48A3-9806-CF938ADA58C8}" destId="{0407EC5D-2A20-4EF9-8899-48139D7233D3}" srcOrd="4" destOrd="0" presId="urn:microsoft.com/office/officeart/2005/8/layout/radial1"/>
    <dgm:cxn modelId="{441891DF-3948-452B-B119-18601180E85D}" type="presParOf" srcId="{883416D8-403C-48A3-9806-CF938ADA58C8}" destId="{650FB9EB-5F6D-42C7-8EDF-A808BAD969C9}" srcOrd="5" destOrd="0" presId="urn:microsoft.com/office/officeart/2005/8/layout/radial1"/>
    <dgm:cxn modelId="{36450AFC-0871-4257-8390-00F7338E965F}" type="presParOf" srcId="{650FB9EB-5F6D-42C7-8EDF-A808BAD969C9}" destId="{B7F22CBC-9C4D-4B8B-B5C1-110938755489}" srcOrd="0" destOrd="0" presId="urn:microsoft.com/office/officeart/2005/8/layout/radial1"/>
    <dgm:cxn modelId="{9F06C828-9FF4-4945-8079-60695FB5DD3A}" type="presParOf" srcId="{883416D8-403C-48A3-9806-CF938ADA58C8}" destId="{F67D637A-B4CC-48AB-8E95-147D542337A0}" srcOrd="6" destOrd="0" presId="urn:microsoft.com/office/officeart/2005/8/layout/radial1"/>
    <dgm:cxn modelId="{5FF4A82F-677A-429A-9E82-0C5CA5E27426}" type="presParOf" srcId="{883416D8-403C-48A3-9806-CF938ADA58C8}" destId="{1688DB23-4C2B-4789-82DD-076718A7CC33}" srcOrd="7" destOrd="0" presId="urn:microsoft.com/office/officeart/2005/8/layout/radial1"/>
    <dgm:cxn modelId="{3000EC85-E2A0-4E28-B979-BFF3163DC0C9}" type="presParOf" srcId="{1688DB23-4C2B-4789-82DD-076718A7CC33}" destId="{5696E735-34D6-4D30-A548-675AE98086A5}" srcOrd="0" destOrd="0" presId="urn:microsoft.com/office/officeart/2005/8/layout/radial1"/>
    <dgm:cxn modelId="{3A805250-D70A-4A0D-898F-FFD767FACFA6}" type="presParOf" srcId="{883416D8-403C-48A3-9806-CF938ADA58C8}" destId="{C17AFD4C-7966-485A-9984-BEBD96B25889}" srcOrd="8" destOrd="0" presId="urn:microsoft.com/office/officeart/2005/8/layout/radia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EBF03C-971A-4CDE-B3EA-C5E7B04CD3BB}">
      <dsp:nvSpPr>
        <dsp:cNvPr id="0" name=""/>
        <dsp:cNvSpPr/>
      </dsp:nvSpPr>
      <dsp:spPr>
        <a:xfrm>
          <a:off x="2541908" y="1050885"/>
          <a:ext cx="1335721" cy="115545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Resource Planning Inputs </a:t>
          </a:r>
          <a:endParaRPr lang="en-US" sz="900" kern="1200"/>
        </a:p>
      </dsp:txBody>
      <dsp:txXfrm>
        <a:off x="2763256" y="1242360"/>
        <a:ext cx="893025" cy="772502"/>
      </dsp:txXfrm>
    </dsp:sp>
    <dsp:sp modelId="{ECD1DC97-5C70-488E-AFD0-06A9705E54C1}">
      <dsp:nvSpPr>
        <dsp:cNvPr id="0" name=""/>
        <dsp:cNvSpPr/>
      </dsp:nvSpPr>
      <dsp:spPr>
        <a:xfrm>
          <a:off x="3378327" y="498079"/>
          <a:ext cx="503963" cy="43423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9132B62-EE5D-4C60-BE62-1366D5198494}">
      <dsp:nvSpPr>
        <dsp:cNvPr id="0" name=""/>
        <dsp:cNvSpPr/>
      </dsp:nvSpPr>
      <dsp:spPr>
        <a:xfrm>
          <a:off x="2664948" y="0"/>
          <a:ext cx="1094614" cy="94696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Activity Duration Estimate</a:t>
          </a:r>
          <a:endParaRPr lang="en-US" sz="900" kern="1200"/>
        </a:p>
      </dsp:txBody>
      <dsp:txXfrm>
        <a:off x="2846349" y="156933"/>
        <a:ext cx="731812" cy="633103"/>
      </dsp:txXfrm>
    </dsp:sp>
    <dsp:sp modelId="{F4CA96AD-E1B8-4AFF-A4DA-E8CCB0BB3871}">
      <dsp:nvSpPr>
        <dsp:cNvPr id="0" name=""/>
        <dsp:cNvSpPr/>
      </dsp:nvSpPr>
      <dsp:spPr>
        <a:xfrm>
          <a:off x="3966491" y="1309860"/>
          <a:ext cx="503963" cy="43423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44FD21A-1211-4965-87F4-29A8D86B9665}">
      <dsp:nvSpPr>
        <dsp:cNvPr id="0" name=""/>
        <dsp:cNvSpPr/>
      </dsp:nvSpPr>
      <dsp:spPr>
        <a:xfrm>
          <a:off x="3668836" y="582449"/>
          <a:ext cx="1094614" cy="94696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Historical Information</a:t>
          </a:r>
          <a:endParaRPr lang="en-US" sz="900" kern="1200"/>
        </a:p>
      </dsp:txBody>
      <dsp:txXfrm>
        <a:off x="3850237" y="739382"/>
        <a:ext cx="731812" cy="633103"/>
      </dsp:txXfrm>
    </dsp:sp>
    <dsp:sp modelId="{150C0A63-B43E-45DF-93DC-CB3EB7FCBD40}">
      <dsp:nvSpPr>
        <dsp:cNvPr id="0" name=""/>
        <dsp:cNvSpPr/>
      </dsp:nvSpPr>
      <dsp:spPr>
        <a:xfrm>
          <a:off x="3557914" y="2226209"/>
          <a:ext cx="503963" cy="43423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34B4F04-AC7F-4668-AE6A-BA2B02CE0E65}">
      <dsp:nvSpPr>
        <dsp:cNvPr id="0" name=""/>
        <dsp:cNvSpPr/>
      </dsp:nvSpPr>
      <dsp:spPr>
        <a:xfrm>
          <a:off x="3668836" y="1727478"/>
          <a:ext cx="1094614" cy="94696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Work Breakdown Structure</a:t>
          </a:r>
          <a:endParaRPr lang="en-US" sz="900" kern="1200"/>
        </a:p>
      </dsp:txBody>
      <dsp:txXfrm>
        <a:off x="3850237" y="1884411"/>
        <a:ext cx="731812" cy="633103"/>
      </dsp:txXfrm>
    </dsp:sp>
    <dsp:sp modelId="{505F6A4C-A72A-479C-AEC0-00D3D7679D54}">
      <dsp:nvSpPr>
        <dsp:cNvPr id="0" name=""/>
        <dsp:cNvSpPr/>
      </dsp:nvSpPr>
      <dsp:spPr>
        <a:xfrm>
          <a:off x="2544394" y="2321330"/>
          <a:ext cx="503963" cy="43423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3AB6B0E-FEA1-4BB8-936D-BCE9DBFCE98F}">
      <dsp:nvSpPr>
        <dsp:cNvPr id="0" name=""/>
        <dsp:cNvSpPr/>
      </dsp:nvSpPr>
      <dsp:spPr>
        <a:xfrm>
          <a:off x="2664948" y="2310580"/>
          <a:ext cx="1094614" cy="94696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Resource Pool Description</a:t>
          </a:r>
          <a:endParaRPr lang="en-US" sz="900" kern="1200"/>
        </a:p>
      </dsp:txBody>
      <dsp:txXfrm>
        <a:off x="2846349" y="2467513"/>
        <a:ext cx="731812" cy="633103"/>
      </dsp:txXfrm>
    </dsp:sp>
    <dsp:sp modelId="{3565215C-BF38-43F0-8731-B0237ADF515F}">
      <dsp:nvSpPr>
        <dsp:cNvPr id="0" name=""/>
        <dsp:cNvSpPr/>
      </dsp:nvSpPr>
      <dsp:spPr>
        <a:xfrm>
          <a:off x="1946597" y="1509874"/>
          <a:ext cx="503963" cy="43423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4E137E6-DA88-4B49-BCDB-5AFD9B9B6083}">
      <dsp:nvSpPr>
        <dsp:cNvPr id="0" name=""/>
        <dsp:cNvSpPr/>
      </dsp:nvSpPr>
      <dsp:spPr>
        <a:xfrm>
          <a:off x="1656399" y="1728130"/>
          <a:ext cx="1094614" cy="94696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Organizational Policies</a:t>
          </a:r>
          <a:endParaRPr lang="en-US" sz="900" kern="1200"/>
        </a:p>
      </dsp:txBody>
      <dsp:txXfrm>
        <a:off x="1837800" y="1885063"/>
        <a:ext cx="731812" cy="633103"/>
      </dsp:txXfrm>
    </dsp:sp>
    <dsp:sp modelId="{C251E7BE-C708-432F-897A-04BB9F4980FA}">
      <dsp:nvSpPr>
        <dsp:cNvPr id="0" name=""/>
        <dsp:cNvSpPr/>
      </dsp:nvSpPr>
      <dsp:spPr>
        <a:xfrm>
          <a:off x="1656399" y="581146"/>
          <a:ext cx="1094614" cy="94696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CA" sz="900" kern="1200"/>
            <a:t>Scope Statement</a:t>
          </a:r>
          <a:endParaRPr lang="en-US" sz="900" kern="1200"/>
        </a:p>
      </dsp:txBody>
      <dsp:txXfrm>
        <a:off x="1837800" y="738079"/>
        <a:ext cx="731812" cy="6331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AAAD78-B7A2-4660-80E9-17B55A81BD6E}">
      <dsp:nvSpPr>
        <dsp:cNvPr id="0" name=""/>
        <dsp:cNvSpPr/>
      </dsp:nvSpPr>
      <dsp:spPr>
        <a:xfrm>
          <a:off x="1719285" y="1066823"/>
          <a:ext cx="819103" cy="81910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Cost Control Process Inputs</a:t>
          </a:r>
        </a:p>
      </dsp:txBody>
      <dsp:txXfrm>
        <a:off x="1839240" y="1186778"/>
        <a:ext cx="579193" cy="579193"/>
      </dsp:txXfrm>
    </dsp:sp>
    <dsp:sp modelId="{94EC212A-0472-4B53-B836-368527123828}">
      <dsp:nvSpPr>
        <dsp:cNvPr id="0" name=""/>
        <dsp:cNvSpPr/>
      </dsp:nvSpPr>
      <dsp:spPr>
        <a:xfrm rot="16200000">
          <a:off x="2005551" y="926223"/>
          <a:ext cx="246571" cy="34628"/>
        </a:xfrm>
        <a:custGeom>
          <a:avLst/>
          <a:gdLst/>
          <a:ahLst/>
          <a:cxnLst/>
          <a:rect l="0" t="0" r="0" b="0"/>
          <a:pathLst>
            <a:path>
              <a:moveTo>
                <a:pt x="0" y="17314"/>
              </a:moveTo>
              <a:lnTo>
                <a:pt x="246571" y="17314"/>
              </a:lnTo>
            </a:path>
          </a:pathLst>
        </a:custGeom>
        <a:noFill/>
        <a:ln w="25400" cap="flat" cmpd="sng" algn="ctr">
          <a:solidFill>
            <a:schemeClr val="accent3">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22673" y="937373"/>
        <a:ext cx="12328" cy="12328"/>
      </dsp:txXfrm>
    </dsp:sp>
    <dsp:sp modelId="{23F5F25B-16E0-4642-9914-1B38164DFB75}">
      <dsp:nvSpPr>
        <dsp:cNvPr id="0" name=""/>
        <dsp:cNvSpPr/>
      </dsp:nvSpPr>
      <dsp:spPr>
        <a:xfrm>
          <a:off x="1719285" y="1148"/>
          <a:ext cx="819103" cy="819103"/>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rtl="0">
            <a:lnSpc>
              <a:spcPct val="90000"/>
            </a:lnSpc>
            <a:spcBef>
              <a:spcPct val="0"/>
            </a:spcBef>
            <a:spcAft>
              <a:spcPct val="35000"/>
            </a:spcAft>
          </a:pPr>
          <a:r>
            <a:rPr lang="en-CA" sz="700" kern="1200"/>
            <a:t>Cost Baseline</a:t>
          </a:r>
          <a:endParaRPr lang="en-US" sz="700" kern="1200"/>
        </a:p>
      </dsp:txBody>
      <dsp:txXfrm>
        <a:off x="1839240" y="121103"/>
        <a:ext cx="579193" cy="579193"/>
      </dsp:txXfrm>
    </dsp:sp>
    <dsp:sp modelId="{214D1D2D-6B2F-4019-979A-0DC5A84AC290}">
      <dsp:nvSpPr>
        <dsp:cNvPr id="0" name=""/>
        <dsp:cNvSpPr/>
      </dsp:nvSpPr>
      <dsp:spPr>
        <a:xfrm>
          <a:off x="2538389" y="1459060"/>
          <a:ext cx="246571" cy="34628"/>
        </a:xfrm>
        <a:custGeom>
          <a:avLst/>
          <a:gdLst/>
          <a:ahLst/>
          <a:cxnLst/>
          <a:rect l="0" t="0" r="0" b="0"/>
          <a:pathLst>
            <a:path>
              <a:moveTo>
                <a:pt x="0" y="17314"/>
              </a:moveTo>
              <a:lnTo>
                <a:pt x="246571" y="17314"/>
              </a:lnTo>
            </a:path>
          </a:pathLst>
        </a:custGeom>
        <a:noFill/>
        <a:ln w="25400" cap="flat" cmpd="sng" algn="ctr">
          <a:solidFill>
            <a:schemeClr val="accent3">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655510" y="1470210"/>
        <a:ext cx="12328" cy="12328"/>
      </dsp:txXfrm>
    </dsp:sp>
    <dsp:sp modelId="{0407EC5D-2A20-4EF9-8899-48139D7233D3}">
      <dsp:nvSpPr>
        <dsp:cNvPr id="0" name=""/>
        <dsp:cNvSpPr/>
      </dsp:nvSpPr>
      <dsp:spPr>
        <a:xfrm>
          <a:off x="2784960" y="1066823"/>
          <a:ext cx="819103" cy="819103"/>
        </a:xfrm>
        <a:prstGeom prst="ellipse">
          <a:avLst/>
        </a:prstGeom>
        <a:gradFill rotWithShape="0">
          <a:gsLst>
            <a:gs pos="0">
              <a:schemeClr val="accent2">
                <a:hueOff val="1560506"/>
                <a:satOff val="-1946"/>
                <a:lumOff val="458"/>
                <a:alphaOff val="0"/>
                <a:shade val="51000"/>
                <a:satMod val="130000"/>
              </a:schemeClr>
            </a:gs>
            <a:gs pos="80000">
              <a:schemeClr val="accent2">
                <a:hueOff val="1560506"/>
                <a:satOff val="-1946"/>
                <a:lumOff val="458"/>
                <a:alphaOff val="0"/>
                <a:shade val="93000"/>
                <a:satMod val="130000"/>
              </a:schemeClr>
            </a:gs>
            <a:gs pos="100000">
              <a:schemeClr val="accent2">
                <a:hueOff val="1560506"/>
                <a:satOff val="-1946"/>
                <a:lumOff val="45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rtl="0">
            <a:lnSpc>
              <a:spcPct val="90000"/>
            </a:lnSpc>
            <a:spcBef>
              <a:spcPct val="0"/>
            </a:spcBef>
            <a:spcAft>
              <a:spcPct val="35000"/>
            </a:spcAft>
          </a:pPr>
          <a:r>
            <a:rPr lang="en-CA" sz="700" kern="1200"/>
            <a:t>Change Requests</a:t>
          </a:r>
          <a:endParaRPr lang="en-US" sz="700" kern="1200"/>
        </a:p>
      </dsp:txBody>
      <dsp:txXfrm>
        <a:off x="2904915" y="1186778"/>
        <a:ext cx="579193" cy="579193"/>
      </dsp:txXfrm>
    </dsp:sp>
    <dsp:sp modelId="{650FB9EB-5F6D-42C7-8EDF-A808BAD969C9}">
      <dsp:nvSpPr>
        <dsp:cNvPr id="0" name=""/>
        <dsp:cNvSpPr/>
      </dsp:nvSpPr>
      <dsp:spPr>
        <a:xfrm rot="5400000">
          <a:off x="2005551" y="1991897"/>
          <a:ext cx="246571" cy="34628"/>
        </a:xfrm>
        <a:custGeom>
          <a:avLst/>
          <a:gdLst/>
          <a:ahLst/>
          <a:cxnLst/>
          <a:rect l="0" t="0" r="0" b="0"/>
          <a:pathLst>
            <a:path>
              <a:moveTo>
                <a:pt x="0" y="17314"/>
              </a:moveTo>
              <a:lnTo>
                <a:pt x="246571" y="17314"/>
              </a:lnTo>
            </a:path>
          </a:pathLst>
        </a:custGeom>
        <a:noFill/>
        <a:ln w="25400" cap="flat" cmpd="sng" algn="ctr">
          <a:solidFill>
            <a:schemeClr val="accent3">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22673" y="2003048"/>
        <a:ext cx="12328" cy="12328"/>
      </dsp:txXfrm>
    </dsp:sp>
    <dsp:sp modelId="{F67D637A-B4CC-48AB-8E95-147D542337A0}">
      <dsp:nvSpPr>
        <dsp:cNvPr id="0" name=""/>
        <dsp:cNvSpPr/>
      </dsp:nvSpPr>
      <dsp:spPr>
        <a:xfrm>
          <a:off x="1719285" y="2132498"/>
          <a:ext cx="819103" cy="819103"/>
        </a:xfrm>
        <a:prstGeom prst="ellipse">
          <a:avLst/>
        </a:prstGeom>
        <a:gradFill rotWithShape="0">
          <a:gsLst>
            <a:gs pos="0">
              <a:schemeClr val="accent2">
                <a:hueOff val="3121013"/>
                <a:satOff val="-3893"/>
                <a:lumOff val="915"/>
                <a:alphaOff val="0"/>
                <a:shade val="51000"/>
                <a:satMod val="130000"/>
              </a:schemeClr>
            </a:gs>
            <a:gs pos="80000">
              <a:schemeClr val="accent2">
                <a:hueOff val="3121013"/>
                <a:satOff val="-3893"/>
                <a:lumOff val="915"/>
                <a:alphaOff val="0"/>
                <a:shade val="93000"/>
                <a:satMod val="130000"/>
              </a:schemeClr>
            </a:gs>
            <a:gs pos="100000">
              <a:schemeClr val="accent2">
                <a:hueOff val="3121013"/>
                <a:satOff val="-3893"/>
                <a:lumOff val="9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rtl="0">
            <a:lnSpc>
              <a:spcPct val="90000"/>
            </a:lnSpc>
            <a:spcBef>
              <a:spcPct val="0"/>
            </a:spcBef>
            <a:spcAft>
              <a:spcPct val="35000"/>
            </a:spcAft>
          </a:pPr>
          <a:r>
            <a:rPr lang="en-CA" sz="700" kern="1200"/>
            <a:t>Performance Reports</a:t>
          </a:r>
          <a:endParaRPr lang="en-US" sz="700" kern="1200"/>
        </a:p>
      </dsp:txBody>
      <dsp:txXfrm>
        <a:off x="1839240" y="2252453"/>
        <a:ext cx="579193" cy="579193"/>
      </dsp:txXfrm>
    </dsp:sp>
    <dsp:sp modelId="{1688DB23-4C2B-4789-82DD-076718A7CC33}">
      <dsp:nvSpPr>
        <dsp:cNvPr id="0" name=""/>
        <dsp:cNvSpPr/>
      </dsp:nvSpPr>
      <dsp:spPr>
        <a:xfrm rot="10800000">
          <a:off x="1472714" y="1459060"/>
          <a:ext cx="246571" cy="34628"/>
        </a:xfrm>
        <a:custGeom>
          <a:avLst/>
          <a:gdLst/>
          <a:ahLst/>
          <a:cxnLst/>
          <a:rect l="0" t="0" r="0" b="0"/>
          <a:pathLst>
            <a:path>
              <a:moveTo>
                <a:pt x="0" y="17314"/>
              </a:moveTo>
              <a:lnTo>
                <a:pt x="246571" y="17314"/>
              </a:lnTo>
            </a:path>
          </a:pathLst>
        </a:custGeom>
        <a:noFill/>
        <a:ln w="25400" cap="flat" cmpd="sng" algn="ctr">
          <a:solidFill>
            <a:schemeClr val="accent3">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589835" y="1470210"/>
        <a:ext cx="12328" cy="12328"/>
      </dsp:txXfrm>
    </dsp:sp>
    <dsp:sp modelId="{C17AFD4C-7966-485A-9984-BEBD96B25889}">
      <dsp:nvSpPr>
        <dsp:cNvPr id="0" name=""/>
        <dsp:cNvSpPr/>
      </dsp:nvSpPr>
      <dsp:spPr>
        <a:xfrm>
          <a:off x="653610" y="1066823"/>
          <a:ext cx="819103" cy="819103"/>
        </a:xfrm>
        <a:prstGeom prst="ellipse">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rtl="0">
            <a:lnSpc>
              <a:spcPct val="90000"/>
            </a:lnSpc>
            <a:spcBef>
              <a:spcPct val="0"/>
            </a:spcBef>
            <a:spcAft>
              <a:spcPct val="35000"/>
            </a:spcAft>
          </a:pPr>
          <a:r>
            <a:rPr lang="en-CA" sz="700" kern="1200"/>
            <a:t>Cost Management:</a:t>
          </a:r>
          <a:endParaRPr lang="en-US" sz="700" kern="1200"/>
        </a:p>
      </dsp:txBody>
      <dsp:txXfrm>
        <a:off x="773565" y="1186778"/>
        <a:ext cx="579193" cy="579193"/>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4EA0D-5159-4282-A060-69B56B312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cp:lastModifiedBy>
  <cp:revision>29</cp:revision>
  <dcterms:created xsi:type="dcterms:W3CDTF">2016-04-16T23:03:00Z</dcterms:created>
  <dcterms:modified xsi:type="dcterms:W3CDTF">2016-08-10T15:26:00Z</dcterms:modified>
</cp:coreProperties>
</file>