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Rebecca Daniel Thomas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2683</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Forensic Accounting</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4</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p>
          <w:p>
            <w:pPr>
              <w:pStyle w:val="Body A"/>
            </w:pPr>
          </w:p>
          <w:p>
            <w:pPr>
              <w:pStyle w:val="Body A"/>
            </w:pPr>
          </w:p>
          <w:p>
            <w:pPr>
              <w:pStyle w:val="Body A"/>
              <w:spacing w:line="360" w:lineRule="auto"/>
            </w:pPr>
            <w:r>
              <w:rPr>
                <w:rFonts w:ascii="Arial" w:hAnsi="Arial"/>
                <w:sz w:val="24"/>
                <w:szCs w:val="24"/>
                <w:rtl w:val="0"/>
                <w:lang w:val="en-US"/>
              </w:rPr>
              <w:t>1.i) Committing fraud is a very risky job that takes meticulous planning and most importantly there should be a motive to steal. Fraud risk factors are those characteristics that urge someone to carry out fraudulent activities, they are opportunity, pressure and rationalization. An opportunity exists when there are lack of internal controls. There is pressure on the lazy individual to meet certain deadlines which acts as a rationalization for him/her to find an easy way out and commit fraud.</w:t>
            </w:r>
          </w:p>
          <w:p>
            <w:pPr>
              <w:pStyle w:val="Body A"/>
              <w:spacing w:line="360" w:lineRule="auto"/>
            </w:pPr>
          </w:p>
          <w:p>
            <w:pPr>
              <w:pStyle w:val="Body A"/>
              <w:spacing w:line="360" w:lineRule="auto"/>
            </w:pPr>
            <w:r>
              <w:rPr>
                <w:rFonts w:ascii="Arial" w:hAnsi="Arial"/>
                <w:sz w:val="24"/>
                <w:szCs w:val="24"/>
                <w:rtl w:val="0"/>
                <w:lang w:val="en-US"/>
              </w:rPr>
              <w:t xml:space="preserve">1.ii) Corruption is a form of dishonest or unethical conduct by a person entrusted with a position of authority, often to acquire personal benefit. </w:t>
            </w:r>
          </w:p>
          <w:p>
            <w:pPr>
              <w:pStyle w:val="Body A"/>
              <w:spacing w:line="360" w:lineRule="auto"/>
            </w:pPr>
            <w:r>
              <w:rPr>
                <w:rFonts w:ascii="Arial" w:hAnsi="Arial"/>
                <w:sz w:val="24"/>
                <w:szCs w:val="24"/>
                <w:rtl w:val="0"/>
                <w:lang w:val="en-US"/>
              </w:rPr>
              <w:t>The mechanisms that can be adopted are: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Frequent rotation of employees so that they don't get personally acquainted with vendors or clients.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Establishing a 24x7 telephone line to receive complaints first-hand from vendors and customers.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Enforcing a strong policy on the total disclosure of conflicts of interest, receipt of gifts, etc.</w:t>
            </w:r>
          </w:p>
          <w:p>
            <w:pPr>
              <w:pStyle w:val="Body A"/>
              <w:spacing w:line="360" w:lineRule="auto"/>
            </w:pPr>
          </w:p>
          <w:p>
            <w:pPr>
              <w:pStyle w:val="Body A"/>
              <w:spacing w:line="360" w:lineRule="auto"/>
            </w:pPr>
          </w:p>
          <w:p>
            <w:pPr>
              <w:pStyle w:val="Body A"/>
              <w:spacing w:line="360" w:lineRule="auto"/>
            </w:pPr>
            <w:r>
              <w:rPr>
                <w:rFonts w:ascii="Arial" w:hAnsi="Arial"/>
                <w:sz w:val="24"/>
                <w:szCs w:val="24"/>
                <w:rtl w:val="0"/>
                <w:lang w:val="en-US"/>
              </w:rPr>
              <w:t>1.iii) Computer Assisted Auditing Tools (CAAT) and ratio analysis are the main tools used in the analysis of a fraud audit. The benefits are:</w:t>
            </w:r>
          </w:p>
          <w:p>
            <w:pPr>
              <w:pStyle w:val="Body A"/>
              <w:numPr>
                <w:ilvl w:val="0"/>
                <w:numId w:val="2"/>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They assess and compare a company</w:t>
            </w:r>
            <w:r>
              <w:rPr>
                <w:rFonts w:ascii="Arial" w:hAnsi="Arial" w:hint="default"/>
                <w:sz w:val="24"/>
                <w:szCs w:val="24"/>
                <w:rtl w:val="0"/>
                <w:lang w:val="en-US"/>
              </w:rPr>
              <w:t>’</w:t>
            </w:r>
            <w:r>
              <w:rPr>
                <w:rFonts w:ascii="Arial" w:hAnsi="Arial"/>
                <w:sz w:val="24"/>
                <w:szCs w:val="24"/>
                <w:rtl w:val="0"/>
                <w:lang w:val="en-US"/>
              </w:rPr>
              <w:t>s financial statements to a competitor or another financial year to find out whether there would be any problems in the future, and whether the business will be able to continue in the foreseeable future.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Analytical procedures draw comparisons between the company</w:t>
            </w:r>
            <w:r>
              <w:rPr>
                <w:rFonts w:ascii="Arial" w:hAnsi="Arial" w:hint="default"/>
                <w:sz w:val="24"/>
                <w:szCs w:val="24"/>
                <w:rtl w:val="0"/>
                <w:lang w:val="en-US"/>
              </w:rPr>
              <w:t>’</w:t>
            </w:r>
            <w:r>
              <w:rPr>
                <w:rFonts w:ascii="Arial" w:hAnsi="Arial"/>
                <w:sz w:val="24"/>
                <w:szCs w:val="24"/>
                <w:rtl w:val="0"/>
                <w:lang w:val="en-US"/>
              </w:rPr>
              <w:t xml:space="preserve">s actual and expected performance which enables it to detect accounting irregularities. </w:t>
            </w:r>
          </w:p>
          <w:p>
            <w:pPr>
              <w:pStyle w:val="Body A"/>
              <w:spacing w:line="360" w:lineRule="auto"/>
            </w:pPr>
          </w:p>
          <w:p>
            <w:pPr>
              <w:pStyle w:val="Body A"/>
              <w:spacing w:line="360" w:lineRule="auto"/>
            </w:pPr>
          </w:p>
          <w:p>
            <w:pPr>
              <w:pStyle w:val="Body A"/>
              <w:spacing w:line="360" w:lineRule="auto"/>
            </w:pPr>
          </w:p>
          <w:p>
            <w:pPr>
              <w:pStyle w:val="Body A"/>
              <w:spacing w:line="360" w:lineRule="auto"/>
            </w:pPr>
          </w:p>
          <w:p>
            <w:pPr>
              <w:pStyle w:val="Body A"/>
              <w:spacing w:line="360" w:lineRule="auto"/>
            </w:pPr>
            <w:r>
              <w:rPr>
                <w:rFonts w:ascii="Arial" w:hAnsi="Arial"/>
                <w:sz w:val="24"/>
                <w:szCs w:val="24"/>
                <w:rtl w:val="0"/>
                <w:lang w:val="en-US"/>
              </w:rPr>
              <w:t>1.iv)  Rationalization is a very important component of the fraud triangle and the common ones are:</w:t>
            </w:r>
          </w:p>
          <w:p>
            <w:pPr>
              <w:pStyle w:val="Body A"/>
              <w:numPr>
                <w:ilvl w:val="0"/>
                <w:numId w:val="3"/>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 company will make more money in the next financial quarter and no one will ever know that money had gone missing.</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Risk-taking is more rewarding than playing it safe.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The management itself is involved in dubious transactions and maintains aggressive accounting policies.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 company failed to recognize my hard work and decided to promote someone else, I deserve this.</w:t>
            </w:r>
          </w:p>
          <w:p>
            <w:pPr>
              <w:pStyle w:val="Body A"/>
              <w:spacing w:line="360" w:lineRule="auto"/>
            </w:pPr>
          </w:p>
          <w:p>
            <w:pPr>
              <w:pStyle w:val="Body A"/>
              <w:spacing w:line="360" w:lineRule="auto"/>
            </w:pPr>
            <w:r>
              <w:rPr>
                <w:rFonts w:ascii="Arial" w:hAnsi="Arial"/>
                <w:sz w:val="24"/>
                <w:szCs w:val="24"/>
                <w:rtl w:val="0"/>
                <w:lang w:val="en-US"/>
              </w:rPr>
              <w:t>1.v) Fraud risk factors can be evaluated with a through understanding of the business ecosystem mainly the entity</w:t>
            </w:r>
            <w:r>
              <w:rPr>
                <w:rFonts w:ascii="Arial" w:hAnsi="Arial" w:hint="default"/>
                <w:sz w:val="24"/>
                <w:szCs w:val="24"/>
                <w:rtl w:val="0"/>
                <w:lang w:val="en-US"/>
              </w:rPr>
              <w:t>’</w:t>
            </w:r>
            <w:r>
              <w:rPr>
                <w:rFonts w:ascii="Arial" w:hAnsi="Arial"/>
                <w:sz w:val="24"/>
                <w:szCs w:val="24"/>
                <w:rtl w:val="0"/>
                <w:lang w:val="en-US"/>
              </w:rPr>
              <w:t xml:space="preserve">s hierarchical structure, business culture and internal control mechanisms. </w:t>
            </w:r>
          </w:p>
          <w:p>
            <w:pPr>
              <w:pStyle w:val="Body A"/>
              <w:spacing w:line="360" w:lineRule="auto"/>
            </w:pPr>
          </w:p>
          <w:p>
            <w:pPr>
              <w:pStyle w:val="Body A"/>
              <w:spacing w:line="360" w:lineRule="auto"/>
            </w:pPr>
            <w:r>
              <w:rPr>
                <w:rFonts w:ascii="Arial" w:hAnsi="Arial"/>
                <w:sz w:val="24"/>
                <w:szCs w:val="24"/>
                <w:rtl w:val="0"/>
                <w:lang w:val="en-US"/>
              </w:rPr>
              <w:t>1.vi) Analytic procedures that are used during audits fulfill three basic purposes:</w:t>
            </w:r>
          </w:p>
          <w:p>
            <w:pPr>
              <w:pStyle w:val="Body A"/>
              <w:numPr>
                <w:ilvl w:val="0"/>
                <w:numId w:val="4"/>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Preliminary analytic procedures are used to assist the auditor to better understand the business and to plan the nature, timing, and extent of audit procedures. They consist of both financial and non-financial information.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Substantive analytic procedures are used in the evaluation of account balances and in obtaining audit evidence.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Final analytic procedures carry out a final assessment of financial statements and assess whether audit conclusions are correct or not. </w:t>
            </w:r>
          </w:p>
          <w:p>
            <w:pPr>
              <w:pStyle w:val="Body A"/>
              <w:spacing w:line="360" w:lineRule="auto"/>
            </w:pPr>
          </w:p>
          <w:p>
            <w:pPr>
              <w:pStyle w:val="Body A"/>
              <w:spacing w:line="360" w:lineRule="auto"/>
            </w:pPr>
          </w:p>
          <w:p>
            <w:pPr>
              <w:pStyle w:val="Body A"/>
              <w:spacing w:line="360" w:lineRule="auto"/>
            </w:pPr>
            <w:r>
              <w:rPr>
                <w:rFonts w:ascii="Arial" w:hAnsi="Arial"/>
                <w:sz w:val="24"/>
                <w:szCs w:val="24"/>
                <w:rtl w:val="0"/>
                <w:lang w:val="en-US"/>
              </w:rPr>
              <w:t xml:space="preserve">2) </w:t>
            </w:r>
            <w:r>
              <w:rPr>
                <w:rFonts w:ascii="Arial" w:hAnsi="Arial" w:hint="default"/>
                <w:sz w:val="24"/>
                <w:szCs w:val="24"/>
                <w:rtl w:val="0"/>
                <w:lang w:val="en-US"/>
              </w:rPr>
              <w:t>‘</w:t>
            </w:r>
            <w:r>
              <w:rPr>
                <w:rFonts w:ascii="Arial" w:hAnsi="Arial"/>
                <w:sz w:val="24"/>
                <w:szCs w:val="24"/>
                <w:rtl w:val="0"/>
                <w:lang w:val="en-US"/>
              </w:rPr>
              <w:t>Circumstances may exist that create opportunities for management to other staff to commit fraud</w:t>
            </w:r>
            <w:r>
              <w:rPr>
                <w:rFonts w:ascii="Arial" w:hAnsi="Arial" w:hint="default"/>
                <w:sz w:val="24"/>
                <w:szCs w:val="24"/>
                <w:rtl w:val="0"/>
                <w:lang w:val="en-US"/>
              </w:rPr>
              <w:t xml:space="preserve">’ </w:t>
            </w:r>
            <w:r>
              <w:rPr>
                <w:rFonts w:ascii="Arial" w:hAnsi="Arial"/>
                <w:sz w:val="24"/>
                <w:szCs w:val="24"/>
                <w:rtl w:val="0"/>
                <w:lang w:val="en-US"/>
              </w:rPr>
              <w:t xml:space="preserve">this statement perfectly explains the opportunity angle of the fraud triangle. There must be an opportunity for a fraudster to commit fraud and a perception that the fraud will go undetected, these opportunities are presented in the form of weak controls such as ineffective accounting controls, poor division of duties, complex </w:t>
            </w:r>
          </w:p>
          <w:p>
            <w:pPr>
              <w:pStyle w:val="Body A"/>
              <w:spacing w:line="360" w:lineRule="auto"/>
            </w:pPr>
            <w:r>
              <w:rPr>
                <w:rFonts w:ascii="Arial" w:hAnsi="Arial"/>
                <w:sz w:val="24"/>
                <w:szCs w:val="24"/>
                <w:rtl w:val="0"/>
                <w:lang w:val="en-US"/>
              </w:rPr>
              <w:t xml:space="preserve">structural organizations that lead to employee concerns going unaddressed, lack of supervision of senior management by external audit teams and the extent of deliberation and judgement that goes into determining income and expenditure levels and the valuation of assets and liabilities. </w:t>
            </w:r>
          </w:p>
          <w:p>
            <w:pPr>
              <w:pStyle w:val="Body A"/>
              <w:spacing w:line="360" w:lineRule="auto"/>
            </w:pPr>
          </w:p>
          <w:p>
            <w:pPr>
              <w:pStyle w:val="Body A"/>
              <w:spacing w:line="360" w:lineRule="auto"/>
            </w:pPr>
            <w:r>
              <w:rPr>
                <w:rFonts w:ascii="Arial" w:hAnsi="Arial"/>
                <w:sz w:val="24"/>
                <w:szCs w:val="24"/>
                <w:rtl w:val="0"/>
                <w:lang w:val="en-US"/>
              </w:rPr>
              <w:t xml:space="preserve">The lack of efficient controls allow employees to circumvent those controls in order to get what they want. When an organizational structure is complex then it is always difficult to pass on ideas and get an approval for it, this demotivates the employee and stagnates his/her growth which urges them to steal from the business. </w:t>
            </w:r>
          </w:p>
          <w:p>
            <w:pPr>
              <w:pStyle w:val="Body A"/>
              <w:spacing w:line="360" w:lineRule="auto"/>
            </w:pPr>
          </w:p>
          <w:p>
            <w:pPr>
              <w:pStyle w:val="Body A"/>
              <w:spacing w:line="360" w:lineRule="auto"/>
            </w:pPr>
            <w:r>
              <w:rPr>
                <w:rFonts w:ascii="Arial" w:hAnsi="Arial"/>
                <w:sz w:val="24"/>
                <w:szCs w:val="24"/>
                <w:rtl w:val="0"/>
                <w:lang w:val="en-US"/>
              </w:rPr>
              <w:t xml:space="preserve">3) The management includes executive management, internal audit team, audit committee and those inside the organization who are directly involved with operational duties. The following are some of the most important questions that an auditor would ask: </w:t>
            </w:r>
          </w:p>
          <w:p>
            <w:pPr>
              <w:pStyle w:val="Body A"/>
              <w:numPr>
                <w:ilvl w:val="0"/>
                <w:numId w:val="5"/>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Is the management aware of any alleged, suspected or perpetrated financial misstatement or asset misappropriation that might have resulted in material misstatement in the organization</w:t>
            </w:r>
            <w:r>
              <w:rPr>
                <w:rFonts w:ascii="Arial" w:hAnsi="Arial" w:hint="default"/>
                <w:sz w:val="24"/>
                <w:szCs w:val="24"/>
                <w:rtl w:val="0"/>
                <w:lang w:val="en-US"/>
              </w:rPr>
              <w:t>’</w:t>
            </w:r>
            <w:r>
              <w:rPr>
                <w:rFonts w:ascii="Arial" w:hAnsi="Arial"/>
                <w:sz w:val="24"/>
                <w:szCs w:val="24"/>
                <w:rtl w:val="0"/>
                <w:lang w:val="en-US"/>
              </w:rPr>
              <w:t>s financial statements?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Did the management receive any letters or other communications by ex-employees, analysts, etc, alleging fraudulent activity?</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What are the risks of fraud in the organization according to the management?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Has there been any request to the management or anyone else in the company to alter or withhold information, and to make fictitious transactions or accounting entries?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What programs or internal control mechanisms has the management put in place to mitigate the risk of specific fraud or to deter fraud in general? How are these programs and controls monitored and supervised?</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What is the audit committee</w:t>
            </w:r>
            <w:r>
              <w:rPr>
                <w:rFonts w:ascii="Arial" w:hAnsi="Arial" w:hint="default"/>
                <w:sz w:val="24"/>
                <w:szCs w:val="24"/>
                <w:rtl w:val="0"/>
                <w:lang w:val="en-US"/>
              </w:rPr>
              <w:t>’</w:t>
            </w:r>
            <w:r>
              <w:rPr>
                <w:rFonts w:ascii="Arial" w:hAnsi="Arial"/>
                <w:sz w:val="24"/>
                <w:szCs w:val="24"/>
                <w:rtl w:val="0"/>
                <w:lang w:val="en-US"/>
              </w:rPr>
              <w:t xml:space="preserve">s evaluation of fraud risk? </w:t>
            </w:r>
          </w:p>
          <w:p>
            <w:pPr>
              <w:pStyle w:val="Body A"/>
              <w:spacing w:line="360" w:lineRule="auto"/>
            </w:pPr>
          </w:p>
          <w:p>
            <w:pPr>
              <w:pStyle w:val="Body A"/>
              <w:spacing w:line="360" w:lineRule="auto"/>
            </w:pPr>
          </w:p>
          <w:p>
            <w:pPr>
              <w:pStyle w:val="Body A"/>
              <w:spacing w:line="360" w:lineRule="auto"/>
            </w:pPr>
          </w:p>
          <w:p>
            <w:pPr>
              <w:pStyle w:val="Body A"/>
              <w:spacing w:line="360" w:lineRule="auto"/>
            </w:pPr>
          </w:p>
          <w:p>
            <w:pPr>
              <w:pStyle w:val="Body A"/>
              <w:spacing w:line="360" w:lineRule="auto"/>
            </w:pPr>
            <w:r>
              <w:rPr>
                <w:rFonts w:ascii="Arial" w:hAnsi="Arial"/>
                <w:b w:val="1"/>
                <w:bCs w:val="1"/>
                <w:sz w:val="24"/>
                <w:szCs w:val="24"/>
                <w:u w:val="single"/>
                <w:rtl w:val="0"/>
                <w:lang w:val="en-US"/>
              </w:rPr>
              <w:t>Case Study</w:t>
            </w:r>
          </w:p>
          <w:p>
            <w:pPr>
              <w:pStyle w:val="Body A"/>
              <w:numPr>
                <w:ilvl w:val="0"/>
                <w:numId w:val="6"/>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Evidences are of different types such as witness statements, documents, data, hard evidence and demonstrative evidence such as photos, charts and graphs. In this case, I feel that the expert gathered documents and witness statements which served as ground-breaking evidence which has lead to the man walking away without any charges. </w:t>
            </w:r>
          </w:p>
          <w:p>
            <w:pPr>
              <w:pStyle w:val="Body A"/>
              <w:spacing w:line="360" w:lineRule="auto"/>
            </w:pPr>
          </w:p>
          <w:p>
            <w:pPr>
              <w:pStyle w:val="Body A"/>
              <w:spacing w:line="360" w:lineRule="auto"/>
            </w:pPr>
            <w:r>
              <w:rPr>
                <w:rFonts w:ascii="Arial" w:hAnsi="Arial"/>
                <w:sz w:val="24"/>
                <w:szCs w:val="24"/>
                <w:rtl w:val="0"/>
                <w:lang w:val="en-US"/>
              </w:rPr>
              <w:t xml:space="preserve">ii)  The documents and other evidences that helped the investigation would be: </w:t>
            </w:r>
          </w:p>
          <w:p>
            <w:pPr>
              <w:pStyle w:val="Body A"/>
              <w:numPr>
                <w:ilvl w:val="0"/>
                <w:numId w:val="7"/>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Real estate buying and selling agreements that have been certified by the state.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Bank statements of the man and his clients showing amounts relating to those transactions.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Credit card statements from the time the man issued it to see where his expenditure lies.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Financial statements of his dependent family members to see whether it matches his income.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Witness statements from people the man bought those properties from and sold the properties to would serve as a character analysis of the victim.</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Rebecca Daniel Thomas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29/11/2016</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Letter"/>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 w:ilvl="0">
        <w:start w:val="1"/>
        <w:numFmt w:val="lowerRoman"/>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