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65EE8" w:rsidRDefault="00607874" w:rsidP="00A851DA">
      <w:pPr>
        <w:pStyle w:val="Default"/>
        <w:rPr>
          <w:rFonts w:asciiTheme="minorHAnsi" w:hAnsiTheme="minorHAnsi" w:cstheme="minorHAnsi"/>
          <w:color w:val="auto"/>
        </w:rPr>
      </w:pPr>
      <w:r w:rsidRPr="00165EE8">
        <w:rPr>
          <w:rFonts w:asciiTheme="minorHAnsi" w:hAnsiTheme="minorHAnsi" w:cstheme="minorHAnsi"/>
          <w:noProof/>
          <w:color w:val="auto"/>
        </w:rPr>
        <w:drawing>
          <wp:anchor distT="0" distB="0" distL="114300" distR="114300" simplePos="0" relativeHeight="251658240" behindDoc="0" locked="0" layoutInCell="1" allowOverlap="1" wp14:anchorId="002AC1E1" wp14:editId="035C86A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165EE8" w:rsidRDefault="008B6C8A" w:rsidP="00A851DA">
      <w:pPr>
        <w:rPr>
          <w:rFonts w:cstheme="minorHAnsi"/>
          <w:sz w:val="24"/>
          <w:szCs w:val="24"/>
          <w:lang w:val="en-US"/>
        </w:rPr>
      </w:pPr>
      <w:r w:rsidRPr="00165EE8">
        <w:rPr>
          <w:rFonts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165EE8" w:rsidRDefault="00607874" w:rsidP="00A851DA">
      <w:pPr>
        <w:rPr>
          <w:rFonts w:cstheme="minorHAnsi"/>
          <w:sz w:val="24"/>
          <w:szCs w:val="24"/>
          <w:lang w:val="en-US"/>
        </w:rPr>
      </w:pPr>
    </w:p>
    <w:p w:rsidR="00607874" w:rsidRPr="00165EE8" w:rsidRDefault="00607874" w:rsidP="00A851DA">
      <w:pPr>
        <w:rPr>
          <w:rFonts w:cstheme="minorHAnsi"/>
          <w:sz w:val="24"/>
          <w:szCs w:val="24"/>
          <w:lang w:val="en-US"/>
        </w:rPr>
      </w:pPr>
    </w:p>
    <w:p w:rsidR="00607874" w:rsidRPr="00165EE8"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66"/>
        <w:gridCol w:w="6676"/>
      </w:tblGrid>
      <w:tr w:rsidR="003D46CE" w:rsidRPr="00165E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5EE8" w:rsidRDefault="00A851DA">
            <w:pPr>
              <w:rPr>
                <w:rFonts w:cstheme="minorHAnsi"/>
                <w:b/>
                <w:sz w:val="24"/>
                <w:szCs w:val="24"/>
              </w:rPr>
            </w:pPr>
            <w:r w:rsidRPr="00165EE8">
              <w:rPr>
                <w:rFonts w:cstheme="minorHAnsi"/>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65EE8" w:rsidRDefault="00883573">
            <w:pPr>
              <w:pStyle w:val="Default"/>
              <w:rPr>
                <w:rFonts w:asciiTheme="minorHAnsi" w:hAnsiTheme="minorHAnsi" w:cstheme="minorHAnsi"/>
                <w:color w:val="auto"/>
              </w:rPr>
            </w:pPr>
            <w:r w:rsidRPr="00165EE8">
              <w:rPr>
                <w:rFonts w:asciiTheme="minorHAnsi" w:hAnsiTheme="minorHAnsi" w:cstheme="minorHAnsi"/>
                <w:color w:val="auto"/>
              </w:rPr>
              <w:t>CHIPILU NDAFIKUMBWA</w:t>
            </w:r>
          </w:p>
        </w:tc>
      </w:tr>
      <w:tr w:rsidR="003D46CE" w:rsidRPr="00165E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5EE8" w:rsidRDefault="00A851DA">
            <w:pPr>
              <w:rPr>
                <w:rFonts w:cstheme="minorHAnsi"/>
                <w:b/>
                <w:sz w:val="24"/>
                <w:szCs w:val="24"/>
              </w:rPr>
            </w:pPr>
            <w:r w:rsidRPr="00165EE8">
              <w:rPr>
                <w:rFonts w:cstheme="minorHAnsi"/>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65EE8" w:rsidRDefault="00D8138C">
            <w:pPr>
              <w:pStyle w:val="Default"/>
              <w:rPr>
                <w:rFonts w:asciiTheme="minorHAnsi" w:hAnsiTheme="minorHAnsi" w:cstheme="minorHAnsi"/>
                <w:color w:val="auto"/>
              </w:rPr>
            </w:pPr>
            <w:r w:rsidRPr="00165EE8">
              <w:rPr>
                <w:rFonts w:asciiTheme="minorHAnsi" w:hAnsiTheme="minorHAnsi" w:cstheme="minorHAnsi"/>
                <w:color w:val="auto"/>
              </w:rPr>
              <w:t>2130</w:t>
            </w:r>
          </w:p>
        </w:tc>
      </w:tr>
      <w:tr w:rsidR="003D46CE" w:rsidRPr="00165E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5EE8" w:rsidRDefault="00A851DA">
            <w:pPr>
              <w:rPr>
                <w:rFonts w:cstheme="minorHAnsi"/>
                <w:b/>
                <w:sz w:val="24"/>
                <w:szCs w:val="24"/>
              </w:rPr>
            </w:pPr>
            <w:r w:rsidRPr="00165EE8">
              <w:rPr>
                <w:rFonts w:cstheme="minorHAnsi"/>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65EE8" w:rsidRDefault="00883573" w:rsidP="00954F6F">
            <w:pPr>
              <w:pStyle w:val="Default"/>
              <w:rPr>
                <w:rFonts w:asciiTheme="minorHAnsi" w:hAnsiTheme="minorHAnsi" w:cstheme="minorHAnsi"/>
                <w:color w:val="auto"/>
              </w:rPr>
            </w:pPr>
            <w:r w:rsidRPr="00165EE8">
              <w:rPr>
                <w:rFonts w:asciiTheme="minorHAnsi" w:hAnsiTheme="minorHAnsi" w:cstheme="minorHAnsi"/>
                <w:color w:val="auto"/>
              </w:rPr>
              <w:t xml:space="preserve">DIPLOMA IN </w:t>
            </w:r>
            <w:r w:rsidR="00954F6F" w:rsidRPr="00165EE8">
              <w:rPr>
                <w:rFonts w:asciiTheme="minorHAnsi" w:hAnsiTheme="minorHAnsi" w:cstheme="minorHAnsi"/>
                <w:color w:val="auto"/>
              </w:rPr>
              <w:t>RISK MANAGEMENT LEVEL 4</w:t>
            </w:r>
          </w:p>
        </w:tc>
      </w:tr>
      <w:tr w:rsidR="003D46CE" w:rsidRPr="00165E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5EE8" w:rsidRDefault="00A851DA">
            <w:pPr>
              <w:rPr>
                <w:rFonts w:cstheme="minorHAnsi"/>
                <w:b/>
                <w:sz w:val="24"/>
                <w:szCs w:val="24"/>
              </w:rPr>
            </w:pPr>
            <w:r w:rsidRPr="00165EE8">
              <w:rPr>
                <w:rFonts w:cstheme="minorHAnsi"/>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65EE8" w:rsidRDefault="00175F61">
            <w:pPr>
              <w:rPr>
                <w:rFonts w:cstheme="minorHAnsi"/>
                <w:sz w:val="24"/>
                <w:szCs w:val="24"/>
              </w:rPr>
            </w:pPr>
            <w:r w:rsidRPr="00165EE8">
              <w:rPr>
                <w:rFonts w:cstheme="minorHAnsi"/>
                <w:sz w:val="24"/>
                <w:szCs w:val="24"/>
              </w:rPr>
              <w:t>06</w:t>
            </w:r>
          </w:p>
        </w:tc>
      </w:tr>
    </w:tbl>
    <w:p w:rsidR="00CC2FB3" w:rsidRPr="00165EE8" w:rsidRDefault="00CC2FB3" w:rsidP="00A851DA">
      <w:pPr>
        <w:rPr>
          <w:rFonts w:cstheme="minorHAnsi"/>
          <w:b/>
          <w:sz w:val="24"/>
          <w:szCs w:val="24"/>
          <w:lang w:val="en-US"/>
        </w:rPr>
      </w:pPr>
    </w:p>
    <w:p w:rsidR="00443E6F" w:rsidRPr="00165EE8" w:rsidRDefault="00527C11" w:rsidP="00A851DA">
      <w:pPr>
        <w:rPr>
          <w:rFonts w:cstheme="minorHAnsi"/>
          <w:b/>
          <w:sz w:val="24"/>
          <w:szCs w:val="24"/>
          <w:lang w:val="en-US"/>
        </w:rPr>
      </w:pPr>
      <w:r w:rsidRPr="00165EE8">
        <w:rPr>
          <w:rFonts w:cstheme="minorHAnsi"/>
          <w:b/>
          <w:sz w:val="24"/>
          <w:szCs w:val="24"/>
          <w:lang w:val="en-US"/>
        </w:rPr>
        <w:t>Marking Criteria:</w:t>
      </w:r>
    </w:p>
    <w:p w:rsidR="00443E6F" w:rsidRPr="00165EE8" w:rsidRDefault="00527C11" w:rsidP="00A851DA">
      <w:pPr>
        <w:rPr>
          <w:rFonts w:cstheme="minorHAnsi"/>
          <w:sz w:val="24"/>
          <w:szCs w:val="24"/>
          <w:lang w:val="en-US"/>
        </w:rPr>
      </w:pPr>
      <w:r w:rsidRPr="00165EE8">
        <w:rPr>
          <w:rFonts w:cstheme="minorHAnsi"/>
          <w:sz w:val="24"/>
          <w:szCs w:val="24"/>
          <w:lang w:val="en-US"/>
        </w:rPr>
        <w:t>We expect the learner</w:t>
      </w:r>
      <w:r w:rsidR="00443E6F" w:rsidRPr="00165EE8">
        <w:rPr>
          <w:rFonts w:cstheme="minorHAnsi"/>
          <w:sz w:val="24"/>
          <w:szCs w:val="24"/>
          <w:lang w:val="en-US"/>
        </w:rPr>
        <w:t>s</w:t>
      </w:r>
      <w:r w:rsidRPr="00165EE8">
        <w:rPr>
          <w:rFonts w:cstheme="minorHAnsi"/>
          <w:sz w:val="24"/>
          <w:szCs w:val="24"/>
          <w:lang w:val="en-US"/>
        </w:rPr>
        <w:t xml:space="preserve"> to write minimum one well expressed point in</w:t>
      </w:r>
      <w:r w:rsidR="00453F3C" w:rsidRPr="00165EE8">
        <w:rPr>
          <w:rFonts w:cstheme="minorHAnsi"/>
          <w:sz w:val="24"/>
          <w:szCs w:val="24"/>
          <w:lang w:val="en-US"/>
        </w:rPr>
        <w:t xml:space="preserve"> </w:t>
      </w:r>
      <w:r w:rsidRPr="00165EE8">
        <w:rPr>
          <w:rFonts w:cstheme="minorHAnsi"/>
          <w:sz w:val="24"/>
          <w:szCs w:val="24"/>
          <w:lang w:val="en-US"/>
        </w:rPr>
        <w:t>three lines</w:t>
      </w:r>
      <w:r w:rsidR="00443E6F" w:rsidRPr="00165EE8">
        <w:rPr>
          <w:rFonts w:cstheme="minorHAnsi"/>
          <w:sz w:val="24"/>
          <w:szCs w:val="24"/>
          <w:lang w:val="en-US"/>
        </w:rPr>
        <w:t xml:space="preserve"> against each allocated mark. This means one need</w:t>
      </w:r>
      <w:r w:rsidR="009E41F4" w:rsidRPr="00165EE8">
        <w:rPr>
          <w:rFonts w:cstheme="minorHAnsi"/>
          <w:sz w:val="24"/>
          <w:szCs w:val="24"/>
          <w:lang w:val="en-US"/>
        </w:rPr>
        <w:t>s</w:t>
      </w:r>
      <w:r w:rsidR="00443E6F" w:rsidRPr="00165EE8">
        <w:rPr>
          <w:rFonts w:cstheme="minorHAnsi"/>
          <w:sz w:val="24"/>
          <w:szCs w:val="24"/>
          <w:lang w:val="en-US"/>
        </w:rPr>
        <w:t xml:space="preserve"> to write 15 lines with </w:t>
      </w:r>
      <w:r w:rsidR="00402786" w:rsidRPr="00165EE8">
        <w:rPr>
          <w:rFonts w:cstheme="minorHAnsi"/>
          <w:sz w:val="24"/>
          <w:szCs w:val="24"/>
          <w:lang w:val="en-US"/>
        </w:rPr>
        <w:t>5 well expressed</w:t>
      </w:r>
      <w:r w:rsidR="00443E6F" w:rsidRPr="00165EE8">
        <w:rPr>
          <w:rFonts w:cstheme="minorHAnsi"/>
          <w:sz w:val="24"/>
          <w:szCs w:val="24"/>
          <w:lang w:val="en-US"/>
        </w:rPr>
        <w:t xml:space="preserve"> points to get high grades for a 5 marks question.</w:t>
      </w:r>
    </w:p>
    <w:p w:rsidR="00527C11" w:rsidRPr="00165EE8" w:rsidRDefault="00687EE8" w:rsidP="00A851DA">
      <w:pPr>
        <w:rPr>
          <w:rFonts w:cstheme="minorHAnsi"/>
          <w:sz w:val="24"/>
          <w:szCs w:val="24"/>
          <w:lang w:val="en-US"/>
        </w:rPr>
      </w:pPr>
      <w:r w:rsidRPr="00165EE8">
        <w:rPr>
          <w:rFonts w:cstheme="minorHAnsi"/>
          <w:sz w:val="24"/>
          <w:szCs w:val="24"/>
          <w:lang w:val="en-US"/>
        </w:rPr>
        <w:t xml:space="preserve">For high grades use </w:t>
      </w:r>
      <w:r w:rsidR="00527C11" w:rsidRPr="00165EE8">
        <w:rPr>
          <w:rFonts w:cstheme="minorHAnsi"/>
          <w:sz w:val="24"/>
          <w:szCs w:val="24"/>
          <w:lang w:val="en-US"/>
        </w:rPr>
        <w:t xml:space="preserve">examples and illustrations </w:t>
      </w:r>
      <w:r w:rsidR="00443E6F" w:rsidRPr="00165EE8">
        <w:rPr>
          <w:rFonts w:cstheme="minorHAnsi"/>
          <w:sz w:val="24"/>
          <w:szCs w:val="24"/>
          <w:lang w:val="en-US"/>
        </w:rPr>
        <w:t>where appropriate</w:t>
      </w:r>
      <w:r w:rsidRPr="00165EE8">
        <w:rPr>
          <w:rFonts w:cstheme="minorHAnsi"/>
          <w:sz w:val="24"/>
          <w:szCs w:val="24"/>
          <w:lang w:val="en-US"/>
        </w:rPr>
        <w:t>.</w:t>
      </w:r>
    </w:p>
    <w:tbl>
      <w:tblPr>
        <w:tblStyle w:val="TableGrid"/>
        <w:tblW w:w="9648" w:type="dxa"/>
        <w:tblLook w:val="04A0" w:firstRow="1" w:lastRow="0" w:firstColumn="1" w:lastColumn="0" w:noHBand="0" w:noVBand="1"/>
      </w:tblPr>
      <w:tblGrid>
        <w:gridCol w:w="9648"/>
      </w:tblGrid>
      <w:tr w:rsidR="00CC2FB3" w:rsidRPr="00165EE8" w:rsidTr="009E0C3A">
        <w:tc>
          <w:tcPr>
            <w:tcW w:w="9648" w:type="dxa"/>
          </w:tcPr>
          <w:p w:rsidR="00883573" w:rsidRPr="00165EE8" w:rsidRDefault="00883573" w:rsidP="00883573">
            <w:pPr>
              <w:spacing w:after="150"/>
              <w:rPr>
                <w:rFonts w:eastAsia="Times New Roman" w:cstheme="minorHAnsi"/>
                <w:b/>
                <w:sz w:val="24"/>
                <w:szCs w:val="24"/>
              </w:rPr>
            </w:pPr>
          </w:p>
          <w:p w:rsidR="00883573" w:rsidRPr="00165EE8" w:rsidRDefault="00DC4C18" w:rsidP="00883573">
            <w:pPr>
              <w:spacing w:after="150"/>
              <w:rPr>
                <w:rFonts w:eastAsia="Times New Roman" w:cstheme="minorHAnsi"/>
                <w:b/>
                <w:sz w:val="24"/>
                <w:szCs w:val="24"/>
              </w:rPr>
            </w:pPr>
            <w:r w:rsidRPr="00165EE8">
              <w:rPr>
                <w:rFonts w:eastAsia="Times New Roman" w:cstheme="minorHAnsi"/>
                <w:b/>
                <w:sz w:val="24"/>
                <w:szCs w:val="24"/>
              </w:rPr>
              <w:t>ANSWERS</w:t>
            </w:r>
          </w:p>
          <w:p w:rsidR="00165EE8" w:rsidRPr="00165EE8" w:rsidRDefault="00165EE8" w:rsidP="00165EE8">
            <w:pPr>
              <w:rPr>
                <w:rFonts w:cstheme="minorHAnsi"/>
                <w:sz w:val="24"/>
                <w:szCs w:val="24"/>
              </w:rPr>
            </w:pPr>
            <w:r w:rsidRPr="00165EE8">
              <w:rPr>
                <w:rFonts w:cstheme="minorHAnsi"/>
                <w:sz w:val="24"/>
                <w:szCs w:val="24"/>
              </w:rPr>
              <w:t>1.</w:t>
            </w:r>
          </w:p>
          <w:p w:rsidR="00165EE8" w:rsidRPr="00165EE8" w:rsidRDefault="00165EE8" w:rsidP="00165EE8">
            <w:pPr>
              <w:rPr>
                <w:rFonts w:cstheme="minorHAnsi"/>
                <w:b/>
                <w:sz w:val="24"/>
                <w:szCs w:val="24"/>
              </w:rPr>
            </w:pPr>
            <w:r w:rsidRPr="00165EE8">
              <w:rPr>
                <w:rFonts w:cstheme="minorHAnsi"/>
                <w:b/>
                <w:sz w:val="24"/>
                <w:szCs w:val="24"/>
              </w:rPr>
              <w:t xml:space="preserve">  I. THE PRINCIPLES OF ASSESSING RISK</w:t>
            </w:r>
          </w:p>
          <w:p w:rsidR="00165EE8" w:rsidRPr="00165EE8" w:rsidRDefault="00165EE8" w:rsidP="00165EE8">
            <w:pPr>
              <w:pStyle w:val="NormalWeb"/>
              <w:shd w:val="clear" w:color="auto" w:fill="FFFFFF"/>
              <w:rPr>
                <w:rFonts w:asciiTheme="minorHAnsi" w:hAnsiTheme="minorHAnsi" w:cstheme="minorHAnsi"/>
                <w:iCs/>
                <w:lang w:val="en"/>
              </w:rPr>
            </w:pPr>
            <w:r w:rsidRPr="00165EE8">
              <w:rPr>
                <w:rFonts w:asciiTheme="minorHAnsi" w:hAnsiTheme="minorHAnsi" w:cstheme="minorHAnsi"/>
              </w:rPr>
              <w:t xml:space="preserve">   Risk assessment is </w:t>
            </w:r>
            <w:r w:rsidRPr="00165EE8">
              <w:rPr>
                <w:rFonts w:asciiTheme="minorHAnsi" w:hAnsiTheme="minorHAnsi" w:cstheme="minorHAnsi"/>
                <w:iCs/>
                <w:lang w:val="en"/>
              </w:rPr>
              <w:t>a careful examination of what, in your work, could cause harm to people, so that you can weigh up whether you have taken enough precautions or should do more to prevent harm….” The following are the principles of assessing risk</w:t>
            </w:r>
          </w:p>
          <w:p w:rsidR="00165EE8" w:rsidRPr="00165EE8" w:rsidRDefault="00165EE8" w:rsidP="00165EE8">
            <w:pPr>
              <w:pStyle w:val="NormalWeb"/>
              <w:numPr>
                <w:ilvl w:val="0"/>
                <w:numId w:val="32"/>
              </w:numPr>
              <w:shd w:val="clear" w:color="auto" w:fill="FFFFFF"/>
              <w:spacing w:after="100" w:afterAutospacing="1"/>
              <w:rPr>
                <w:rStyle w:val="st1"/>
                <w:rFonts w:asciiTheme="minorHAnsi" w:hAnsiTheme="minorHAnsi" w:cstheme="minorHAnsi"/>
              </w:rPr>
            </w:pPr>
            <w:r w:rsidRPr="00165EE8">
              <w:rPr>
                <w:rStyle w:val="st1"/>
                <w:rFonts w:asciiTheme="minorHAnsi" w:hAnsiTheme="minorHAnsi" w:cstheme="minorHAnsi"/>
              </w:rPr>
              <w:t>Making sure that a well-structured road map or process is in place where by the possibility and the impact are both considered for each risk.</w:t>
            </w:r>
          </w:p>
          <w:p w:rsidR="00165EE8" w:rsidRPr="00165EE8" w:rsidRDefault="00165EE8" w:rsidP="00165EE8">
            <w:pPr>
              <w:pStyle w:val="NormalWeb"/>
              <w:numPr>
                <w:ilvl w:val="0"/>
                <w:numId w:val="32"/>
              </w:numPr>
              <w:shd w:val="clear" w:color="auto" w:fill="FFFFFF"/>
              <w:spacing w:after="100" w:afterAutospacing="1"/>
              <w:rPr>
                <w:rStyle w:val="st1"/>
                <w:rFonts w:asciiTheme="minorHAnsi" w:hAnsiTheme="minorHAnsi" w:cstheme="minorHAnsi"/>
              </w:rPr>
            </w:pPr>
            <w:r w:rsidRPr="00165EE8">
              <w:rPr>
                <w:rStyle w:val="st1"/>
                <w:rFonts w:asciiTheme="minorHAnsi" w:hAnsiTheme="minorHAnsi" w:cstheme="minorHAnsi"/>
              </w:rPr>
              <w:t>Notice or recognize a difference between residual and inherent risk</w:t>
            </w:r>
          </w:p>
          <w:p w:rsidR="00165EE8" w:rsidRPr="00165EE8" w:rsidRDefault="00165EE8" w:rsidP="00165EE8">
            <w:pPr>
              <w:pStyle w:val="NormalWeb"/>
              <w:numPr>
                <w:ilvl w:val="0"/>
                <w:numId w:val="32"/>
              </w:numPr>
              <w:shd w:val="clear" w:color="auto" w:fill="FFFFFF"/>
              <w:spacing w:after="100" w:afterAutospacing="1"/>
              <w:rPr>
                <w:rStyle w:val="st1"/>
                <w:rFonts w:asciiTheme="minorHAnsi" w:hAnsiTheme="minorHAnsi" w:cstheme="minorHAnsi"/>
                <w:lang w:val="en"/>
              </w:rPr>
            </w:pPr>
            <w:r w:rsidRPr="00165EE8">
              <w:rPr>
                <w:rStyle w:val="st1"/>
                <w:rFonts w:asciiTheme="minorHAnsi" w:hAnsiTheme="minorHAnsi" w:cstheme="minorHAnsi"/>
              </w:rPr>
              <w:t>Record the findings or the risk assessments in a way that will make it easy to observe and identify risk priorities.</w:t>
            </w:r>
          </w:p>
          <w:p w:rsidR="00165EE8" w:rsidRPr="00165EE8" w:rsidRDefault="00165EE8" w:rsidP="00165EE8">
            <w:pPr>
              <w:pStyle w:val="NormalWeb"/>
              <w:shd w:val="clear" w:color="auto" w:fill="FFFFFF"/>
              <w:rPr>
                <w:rStyle w:val="st1"/>
                <w:rFonts w:asciiTheme="minorHAnsi" w:hAnsiTheme="minorHAnsi" w:cstheme="minorHAnsi"/>
                <w:b/>
              </w:rPr>
            </w:pPr>
            <w:r w:rsidRPr="00165EE8">
              <w:rPr>
                <w:rStyle w:val="st1"/>
                <w:rFonts w:asciiTheme="minorHAnsi" w:hAnsiTheme="minorHAnsi" w:cstheme="minorHAnsi"/>
                <w:b/>
              </w:rPr>
              <w:t>II. THE IMPORTANCE OF RISK ASSESSMENT</w:t>
            </w:r>
          </w:p>
          <w:p w:rsidR="00165EE8" w:rsidRPr="00165EE8" w:rsidRDefault="00165EE8" w:rsidP="00165EE8">
            <w:pPr>
              <w:pStyle w:val="NormalWeb"/>
              <w:shd w:val="clear" w:color="auto" w:fill="FFFFFF"/>
              <w:rPr>
                <w:rStyle w:val="st1"/>
                <w:rFonts w:asciiTheme="minorHAnsi" w:hAnsiTheme="minorHAnsi" w:cstheme="minorHAnsi"/>
              </w:rPr>
            </w:pPr>
            <w:r w:rsidRPr="00165EE8">
              <w:rPr>
                <w:rStyle w:val="st1"/>
                <w:rFonts w:asciiTheme="minorHAnsi" w:hAnsiTheme="minorHAnsi" w:cstheme="minorHAnsi"/>
              </w:rPr>
              <w:t xml:space="preserve">   Carrying out a risk assessment is about carefully considering what could cause harm to people, employees or damage things so that you can decide which actions to take to ensure that no one gets hurt and nothing is damaged. The following is the importance of risk assessment:</w:t>
            </w:r>
          </w:p>
          <w:p w:rsidR="00165EE8" w:rsidRPr="00165EE8" w:rsidRDefault="00165EE8" w:rsidP="00165EE8">
            <w:pPr>
              <w:pStyle w:val="NormalWeb"/>
              <w:numPr>
                <w:ilvl w:val="0"/>
                <w:numId w:val="33"/>
              </w:numPr>
              <w:spacing w:after="100" w:afterAutospacing="1"/>
              <w:jc w:val="both"/>
              <w:rPr>
                <w:rFonts w:asciiTheme="minorHAnsi" w:hAnsiTheme="minorHAnsi" w:cstheme="minorHAnsi"/>
              </w:rPr>
            </w:pPr>
            <w:r w:rsidRPr="00165EE8">
              <w:rPr>
                <w:rFonts w:asciiTheme="minorHAnsi" w:hAnsiTheme="minorHAnsi" w:cstheme="minorHAnsi"/>
                <w:b/>
              </w:rPr>
              <w:t>Financial reason</w:t>
            </w:r>
            <w:r w:rsidRPr="00165EE8">
              <w:rPr>
                <w:rFonts w:asciiTheme="minorHAnsi" w:hAnsiTheme="minorHAnsi" w:cstheme="minorHAnsi"/>
              </w:rPr>
              <w:t xml:space="preserve">: There is considerable evidence, borne out by companies’ practical experiences that effective safety and health management in the workplace contributes to business success. Accidents and ill-health inflict significant costs, often hidden and </w:t>
            </w:r>
            <w:r w:rsidRPr="00165EE8">
              <w:rPr>
                <w:rFonts w:asciiTheme="minorHAnsi" w:hAnsiTheme="minorHAnsi" w:cstheme="minorHAnsi"/>
              </w:rPr>
              <w:lastRenderedPageBreak/>
              <w:t>underestimated.</w:t>
            </w:r>
          </w:p>
          <w:p w:rsidR="00165EE8" w:rsidRPr="00165EE8" w:rsidRDefault="00165EE8" w:rsidP="00165EE8">
            <w:pPr>
              <w:pStyle w:val="NormalWeb"/>
              <w:numPr>
                <w:ilvl w:val="0"/>
                <w:numId w:val="33"/>
              </w:numPr>
              <w:spacing w:after="100" w:afterAutospacing="1"/>
              <w:jc w:val="both"/>
              <w:rPr>
                <w:rFonts w:asciiTheme="minorHAnsi" w:hAnsiTheme="minorHAnsi" w:cstheme="minorHAnsi"/>
              </w:rPr>
            </w:pPr>
            <w:r w:rsidRPr="00165EE8">
              <w:rPr>
                <w:rFonts w:asciiTheme="minorHAnsi" w:hAnsiTheme="minorHAnsi" w:cstheme="minorHAnsi"/>
                <w:b/>
              </w:rPr>
              <w:t>Legal reasons</w:t>
            </w:r>
            <w:r w:rsidRPr="00165EE8">
              <w:rPr>
                <w:rFonts w:asciiTheme="minorHAnsi" w:hAnsiTheme="minorHAnsi" w:cstheme="minorHAnsi"/>
              </w:rPr>
              <w:t>: Carrying out a risk assessment, preparing a safety statement and implementing what you have written down are not only central to any safety and health management system, they are required by law. Health and Safety Authority inspectors visiting workplaces will want to know how employers are managing safety and health. If they investigate an accident, they will scrutinize the risk assessment and safety statement, and the procedures and work practices in use.</w:t>
            </w:r>
          </w:p>
          <w:p w:rsidR="00165EE8" w:rsidRPr="00165EE8" w:rsidRDefault="00165EE8" w:rsidP="00165EE8">
            <w:pPr>
              <w:pStyle w:val="NormalWeb"/>
              <w:numPr>
                <w:ilvl w:val="0"/>
                <w:numId w:val="33"/>
              </w:numPr>
              <w:spacing w:after="100" w:afterAutospacing="1"/>
              <w:rPr>
                <w:rFonts w:asciiTheme="minorHAnsi" w:hAnsiTheme="minorHAnsi" w:cstheme="minorHAnsi"/>
              </w:rPr>
            </w:pPr>
            <w:r w:rsidRPr="00165EE8">
              <w:rPr>
                <w:rFonts w:asciiTheme="minorHAnsi" w:hAnsiTheme="minorHAnsi" w:cstheme="minorHAnsi"/>
                <w:b/>
              </w:rPr>
              <w:t>Moral and ethical reason</w:t>
            </w:r>
            <w:r w:rsidRPr="00165EE8">
              <w:rPr>
                <w:rFonts w:asciiTheme="minorHAnsi" w:hAnsiTheme="minorHAnsi" w:cstheme="minorHAnsi"/>
              </w:rPr>
              <w:t>: the process of carrying out a risk assessment, preparing a safety statement and implementing what you have written down will help employers prevent injuries and ill-health at work. Employers are ethically bound to do all they can to ensure that their employees do not suffer illness, a serious accident or death.</w:t>
            </w:r>
          </w:p>
          <w:p w:rsidR="00165EE8" w:rsidRPr="00165EE8" w:rsidRDefault="00165EE8" w:rsidP="00165EE8">
            <w:pPr>
              <w:pStyle w:val="NormalWeb"/>
              <w:rPr>
                <w:rFonts w:asciiTheme="minorHAnsi" w:hAnsiTheme="minorHAnsi" w:cstheme="minorHAnsi"/>
                <w:b/>
              </w:rPr>
            </w:pPr>
            <w:r w:rsidRPr="00165EE8">
              <w:rPr>
                <w:rFonts w:asciiTheme="minorHAnsi" w:hAnsiTheme="minorHAnsi" w:cstheme="minorHAnsi"/>
                <w:b/>
              </w:rPr>
              <w:t>III. ACTIVITIES WHICH TAKE PLACE IN RISK ASSESSMENT PROCESS</w:t>
            </w:r>
          </w:p>
          <w:p w:rsidR="00165EE8" w:rsidRPr="00165EE8" w:rsidRDefault="00165EE8" w:rsidP="00165EE8">
            <w:pPr>
              <w:pStyle w:val="NormalWeb"/>
              <w:rPr>
                <w:rFonts w:asciiTheme="minorHAnsi" w:hAnsiTheme="minorHAnsi" w:cstheme="minorHAnsi"/>
              </w:rPr>
            </w:pPr>
            <w:r w:rsidRPr="00165EE8">
              <w:rPr>
                <w:rFonts w:asciiTheme="minorHAnsi" w:hAnsiTheme="minorHAnsi" w:cstheme="minorHAnsi"/>
              </w:rPr>
              <w:t>The activities which take place in risk assessment process:</w:t>
            </w:r>
          </w:p>
          <w:p w:rsidR="00165EE8" w:rsidRPr="00165EE8" w:rsidRDefault="00165EE8" w:rsidP="00165EE8">
            <w:pPr>
              <w:pStyle w:val="NormalWeb"/>
              <w:numPr>
                <w:ilvl w:val="0"/>
                <w:numId w:val="36"/>
              </w:numPr>
              <w:spacing w:after="100" w:afterAutospacing="1"/>
              <w:rPr>
                <w:rFonts w:asciiTheme="minorHAnsi" w:hAnsiTheme="minorHAnsi" w:cstheme="minorHAnsi"/>
              </w:rPr>
            </w:pPr>
            <w:r w:rsidRPr="00165EE8">
              <w:rPr>
                <w:rFonts w:asciiTheme="minorHAnsi" w:hAnsiTheme="minorHAnsi" w:cstheme="minorHAnsi"/>
              </w:rPr>
              <w:t>Reacting to early warning indicators</w:t>
            </w:r>
          </w:p>
          <w:p w:rsidR="00165EE8" w:rsidRPr="00165EE8" w:rsidRDefault="00165EE8" w:rsidP="00165EE8">
            <w:pPr>
              <w:pStyle w:val="NormalWeb"/>
              <w:numPr>
                <w:ilvl w:val="0"/>
                <w:numId w:val="36"/>
              </w:numPr>
              <w:spacing w:after="100" w:afterAutospacing="1"/>
              <w:rPr>
                <w:rFonts w:asciiTheme="minorHAnsi" w:hAnsiTheme="minorHAnsi" w:cstheme="minorHAnsi"/>
              </w:rPr>
            </w:pPr>
            <w:r w:rsidRPr="00165EE8">
              <w:rPr>
                <w:rFonts w:asciiTheme="minorHAnsi" w:hAnsiTheme="minorHAnsi" w:cstheme="minorHAnsi"/>
              </w:rPr>
              <w:t>Registering alterations in details</w:t>
            </w:r>
          </w:p>
          <w:p w:rsidR="00165EE8" w:rsidRPr="00165EE8" w:rsidRDefault="00165EE8" w:rsidP="00165EE8">
            <w:pPr>
              <w:pStyle w:val="NormalWeb"/>
              <w:numPr>
                <w:ilvl w:val="0"/>
                <w:numId w:val="36"/>
              </w:numPr>
              <w:spacing w:after="100" w:afterAutospacing="1"/>
              <w:rPr>
                <w:rFonts w:asciiTheme="minorHAnsi" w:hAnsiTheme="minorHAnsi" w:cstheme="minorHAnsi"/>
              </w:rPr>
            </w:pPr>
            <w:r w:rsidRPr="00165EE8">
              <w:rPr>
                <w:rFonts w:asciiTheme="minorHAnsi" w:hAnsiTheme="minorHAnsi" w:cstheme="minorHAnsi"/>
              </w:rPr>
              <w:t>Reviewing the process</w:t>
            </w:r>
          </w:p>
          <w:p w:rsidR="00165EE8" w:rsidRPr="00165EE8" w:rsidRDefault="00165EE8" w:rsidP="00165EE8">
            <w:pPr>
              <w:pStyle w:val="NormalWeb"/>
              <w:numPr>
                <w:ilvl w:val="0"/>
                <w:numId w:val="36"/>
              </w:numPr>
              <w:spacing w:after="100" w:afterAutospacing="1"/>
              <w:rPr>
                <w:rFonts w:asciiTheme="minorHAnsi" w:hAnsiTheme="minorHAnsi" w:cstheme="minorHAnsi"/>
              </w:rPr>
            </w:pPr>
            <w:r w:rsidRPr="00165EE8">
              <w:rPr>
                <w:rFonts w:asciiTheme="minorHAnsi" w:hAnsiTheme="minorHAnsi" w:cstheme="minorHAnsi"/>
              </w:rPr>
              <w:t>Report on the failure and successes</w:t>
            </w:r>
          </w:p>
          <w:p w:rsidR="00165EE8" w:rsidRPr="00165EE8" w:rsidRDefault="00165EE8" w:rsidP="00165EE8">
            <w:pPr>
              <w:pStyle w:val="NormalWeb"/>
              <w:rPr>
                <w:rFonts w:asciiTheme="minorHAnsi" w:hAnsiTheme="minorHAnsi" w:cstheme="minorHAnsi"/>
                <w:b/>
                <w:lang w:val="en"/>
              </w:rPr>
            </w:pPr>
            <w:r w:rsidRPr="00165EE8">
              <w:rPr>
                <w:rFonts w:asciiTheme="minorHAnsi" w:hAnsiTheme="minorHAnsi" w:cstheme="minorHAnsi"/>
                <w:b/>
                <w:lang w:val="en"/>
              </w:rPr>
              <w:t>IV. WHAT RISK APPETITE IS</w:t>
            </w:r>
          </w:p>
          <w:p w:rsidR="00165EE8" w:rsidRPr="00165EE8" w:rsidRDefault="00165EE8" w:rsidP="00165EE8">
            <w:pPr>
              <w:pStyle w:val="NormalWeb"/>
              <w:rPr>
                <w:rFonts w:asciiTheme="minorHAnsi" w:hAnsiTheme="minorHAnsi" w:cstheme="minorHAnsi"/>
                <w:lang w:val="en"/>
              </w:rPr>
            </w:pPr>
            <w:r w:rsidRPr="00165EE8">
              <w:rPr>
                <w:rFonts w:asciiTheme="minorHAnsi" w:hAnsiTheme="minorHAnsi" w:cstheme="minorHAnsi"/>
              </w:rPr>
              <w:t xml:space="preserve">. </w:t>
            </w:r>
            <w:r w:rsidRPr="00165EE8">
              <w:rPr>
                <w:rFonts w:asciiTheme="minorHAnsi" w:hAnsiTheme="minorHAnsi" w:cstheme="minorHAnsi"/>
                <w:bCs/>
              </w:rPr>
              <w:t>Risk appetite</w:t>
            </w:r>
            <w:r w:rsidRPr="00165EE8">
              <w:rPr>
                <w:rFonts w:asciiTheme="minorHAnsi" w:hAnsiTheme="minorHAnsi" w:cstheme="minorHAnsi"/>
              </w:rPr>
              <w:t xml:space="preserve"> can be </w:t>
            </w:r>
            <w:r w:rsidRPr="00165EE8">
              <w:rPr>
                <w:rFonts w:asciiTheme="minorHAnsi" w:hAnsiTheme="minorHAnsi" w:cstheme="minorHAnsi"/>
                <w:bCs/>
              </w:rPr>
              <w:t>defined</w:t>
            </w:r>
            <w:r w:rsidRPr="00165EE8">
              <w:rPr>
                <w:rFonts w:asciiTheme="minorHAnsi" w:hAnsiTheme="minorHAnsi" w:cstheme="minorHAnsi"/>
              </w:rPr>
              <w:t xml:space="preserve"> as 'the amount and type of </w:t>
            </w:r>
            <w:r w:rsidRPr="00165EE8">
              <w:rPr>
                <w:rFonts w:asciiTheme="minorHAnsi" w:hAnsiTheme="minorHAnsi" w:cstheme="minorHAnsi"/>
                <w:bCs/>
              </w:rPr>
              <w:t>risk</w:t>
            </w:r>
            <w:r w:rsidRPr="00165EE8">
              <w:rPr>
                <w:rFonts w:asciiTheme="minorHAnsi" w:hAnsiTheme="minorHAnsi" w:cstheme="minorHAnsi"/>
              </w:rPr>
              <w:t xml:space="preserve"> that an organization or the business is willing to take in order to meet their strategic objectives or </w:t>
            </w:r>
            <w:r w:rsidRPr="00165EE8">
              <w:rPr>
                <w:rFonts w:asciiTheme="minorHAnsi" w:hAnsiTheme="minorHAnsi" w:cstheme="minorHAnsi"/>
                <w:lang w:val="en"/>
              </w:rPr>
              <w:t>the level of risk an organization is prepared to accept.</w:t>
            </w:r>
          </w:p>
          <w:p w:rsidR="00165EE8" w:rsidRPr="00165EE8" w:rsidRDefault="00165EE8" w:rsidP="00165EE8">
            <w:pPr>
              <w:pStyle w:val="NormalWeb"/>
              <w:rPr>
                <w:rFonts w:asciiTheme="minorHAnsi" w:hAnsiTheme="minorHAnsi" w:cstheme="minorHAnsi"/>
                <w:b/>
                <w:lang w:val="en"/>
              </w:rPr>
            </w:pPr>
            <w:r w:rsidRPr="00165EE8">
              <w:rPr>
                <w:rFonts w:asciiTheme="minorHAnsi" w:hAnsiTheme="minorHAnsi" w:cstheme="minorHAnsi"/>
                <w:b/>
                <w:lang w:val="en"/>
              </w:rPr>
              <w:t>V. THE ACTIVITIES THAT TAKE PLACE IN RISK MANAGEMENT PROCESS</w:t>
            </w:r>
          </w:p>
          <w:p w:rsidR="00165EE8" w:rsidRPr="00165EE8" w:rsidRDefault="00165EE8" w:rsidP="00165EE8">
            <w:pPr>
              <w:pStyle w:val="NormalWeb"/>
              <w:rPr>
                <w:rFonts w:asciiTheme="minorHAnsi" w:hAnsiTheme="minorHAnsi" w:cstheme="minorHAnsi"/>
              </w:rPr>
            </w:pPr>
            <w:r w:rsidRPr="00165EE8">
              <w:rPr>
                <w:rFonts w:asciiTheme="minorHAnsi" w:hAnsiTheme="minorHAnsi" w:cstheme="minorHAnsi"/>
                <w:b/>
                <w:lang w:val="en"/>
              </w:rPr>
              <w:t xml:space="preserve">  </w:t>
            </w:r>
            <w:r w:rsidRPr="00165EE8">
              <w:rPr>
                <w:rFonts w:asciiTheme="minorHAnsi" w:hAnsiTheme="minorHAnsi" w:cstheme="minorHAnsi"/>
              </w:rPr>
              <w:t>The following are the activities which take place in risk management process:</w:t>
            </w:r>
          </w:p>
          <w:p w:rsidR="00165EE8" w:rsidRPr="00165EE8" w:rsidRDefault="00165EE8" w:rsidP="00165EE8">
            <w:pPr>
              <w:pStyle w:val="NormalWeb"/>
              <w:rPr>
                <w:rFonts w:asciiTheme="minorHAnsi" w:hAnsiTheme="minorHAnsi" w:cstheme="minorHAnsi"/>
                <w:b/>
              </w:rPr>
            </w:pPr>
            <w:r w:rsidRPr="00165EE8">
              <w:rPr>
                <w:rFonts w:asciiTheme="minorHAnsi" w:hAnsiTheme="minorHAnsi" w:cstheme="minorHAnsi"/>
                <w:b/>
              </w:rPr>
              <w:t>Executing</w:t>
            </w:r>
          </w:p>
          <w:p w:rsidR="00165EE8" w:rsidRPr="00165EE8" w:rsidRDefault="00165EE8" w:rsidP="00165EE8">
            <w:pPr>
              <w:pStyle w:val="NormalWeb"/>
              <w:rPr>
                <w:rFonts w:asciiTheme="minorHAnsi" w:hAnsiTheme="minorHAnsi" w:cstheme="minorHAnsi"/>
              </w:rPr>
            </w:pPr>
            <w:r w:rsidRPr="00165EE8">
              <w:rPr>
                <w:rFonts w:asciiTheme="minorHAnsi" w:hAnsiTheme="minorHAnsi" w:cstheme="minorHAnsi"/>
              </w:rPr>
              <w:t xml:space="preserve">Managers need to know more than just how uncertain their business cost and schedule is: they need to know what to do about it, when to do it and who to do it. Identifying and prioritizing business risks while in mid-execution can be overwhelming. Actions have to be implemented or else, the time, energy and all the resources put in will just go to waste. </w:t>
            </w:r>
          </w:p>
          <w:p w:rsidR="00165EE8" w:rsidRPr="00165EE8" w:rsidRDefault="00165EE8" w:rsidP="00165EE8">
            <w:pPr>
              <w:pStyle w:val="NormalWeb"/>
              <w:rPr>
                <w:rFonts w:asciiTheme="minorHAnsi" w:hAnsiTheme="minorHAnsi" w:cstheme="minorHAnsi"/>
                <w:b/>
              </w:rPr>
            </w:pPr>
            <w:r w:rsidRPr="00165EE8">
              <w:rPr>
                <w:rFonts w:asciiTheme="minorHAnsi" w:hAnsiTheme="minorHAnsi" w:cstheme="minorHAnsi"/>
                <w:b/>
              </w:rPr>
              <w:t>Monitoring</w:t>
            </w:r>
          </w:p>
          <w:p w:rsidR="00165EE8" w:rsidRPr="00165EE8" w:rsidRDefault="00165EE8" w:rsidP="00165EE8">
            <w:pPr>
              <w:pStyle w:val="NormalWeb"/>
              <w:rPr>
                <w:rFonts w:asciiTheme="minorHAnsi" w:hAnsiTheme="minorHAnsi" w:cstheme="minorHAnsi"/>
              </w:rPr>
            </w:pPr>
            <w:bookmarkStart w:id="0" w:name="11.6"/>
            <w:r w:rsidRPr="00165EE8">
              <w:rPr>
                <w:rFonts w:asciiTheme="minorHAnsi" w:hAnsiTheme="minorHAnsi" w:cstheme="minorHAnsi"/>
              </w:rPr>
              <w:t>This is the process of keeping track of the identified risks, monitoring residual risks and identifying new risks, ensuring the execution of risk plans, and evaluating their effectiveness in reducing risk. Risk monitoring records the risks metrics that are associated with implementing the contingency plans. Risk monitoring is an ongoing process for the life of the business. The risks change as the business matures, new risks develop, or anticipated risks disappear.</w:t>
            </w:r>
            <w:r w:rsidRPr="00165EE8">
              <w:rPr>
                <w:rFonts w:asciiTheme="minorHAnsi" w:hAnsiTheme="minorHAnsi" w:cstheme="minorHAnsi"/>
              </w:rPr>
              <w:br/>
              <w:t xml:space="preserve">  Good risk monitoring process provides information that assists with making effective decisions in advance of the risk´s occurring. Communication to all business stakeholders is needed to </w:t>
            </w:r>
            <w:r w:rsidRPr="00165EE8">
              <w:rPr>
                <w:rFonts w:asciiTheme="minorHAnsi" w:hAnsiTheme="minorHAnsi" w:cstheme="minorHAnsi"/>
              </w:rPr>
              <w:lastRenderedPageBreak/>
              <w:t>assess periodically the acceptability of the level of risk on the business.</w:t>
            </w:r>
            <w:r w:rsidRPr="00165EE8">
              <w:rPr>
                <w:rFonts w:asciiTheme="minorHAnsi" w:hAnsiTheme="minorHAnsi" w:cstheme="minorHAnsi"/>
              </w:rPr>
              <w:br/>
              <w:t xml:space="preserve">  The purpose of risk monitoring is to determine if: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 xml:space="preserve">Risk responses have been implemented as planned.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 xml:space="preserve">Risk response actions are as effective as expected, or if new responses should be developed.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 xml:space="preserve">Business assumptions are still valid.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 xml:space="preserve">Risk exposure has changed from its prior state, with analysis of trends.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 xml:space="preserve">A risk trigger has occurred.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 xml:space="preserve">Proper policies and procedures are followed. </w:t>
            </w:r>
          </w:p>
          <w:p w:rsidR="00165EE8" w:rsidRPr="00165EE8" w:rsidRDefault="00165EE8" w:rsidP="00165EE8">
            <w:pPr>
              <w:pStyle w:val="NormalWeb"/>
              <w:numPr>
                <w:ilvl w:val="0"/>
                <w:numId w:val="34"/>
              </w:numPr>
              <w:spacing w:after="100" w:afterAutospacing="1"/>
              <w:rPr>
                <w:rFonts w:asciiTheme="minorHAnsi" w:hAnsiTheme="minorHAnsi" w:cstheme="minorHAnsi"/>
              </w:rPr>
            </w:pPr>
            <w:r w:rsidRPr="00165EE8">
              <w:rPr>
                <w:rFonts w:asciiTheme="minorHAnsi" w:hAnsiTheme="minorHAnsi" w:cstheme="minorHAnsi"/>
              </w:rPr>
              <w:t>Risks have occurred or arisen that were not previously identified</w:t>
            </w:r>
            <w:bookmarkEnd w:id="0"/>
          </w:p>
          <w:p w:rsidR="00165EE8" w:rsidRPr="00165EE8" w:rsidRDefault="00165EE8" w:rsidP="00165EE8">
            <w:pPr>
              <w:pStyle w:val="NormalWeb"/>
              <w:rPr>
                <w:rFonts w:asciiTheme="minorHAnsi" w:hAnsiTheme="minorHAnsi" w:cstheme="minorHAnsi"/>
                <w:lang w:val="en"/>
              </w:rPr>
            </w:pPr>
            <w:r w:rsidRPr="00165EE8">
              <w:rPr>
                <w:rStyle w:val="Strong"/>
                <w:rFonts w:asciiTheme="minorHAnsi" w:hAnsiTheme="minorHAnsi" w:cstheme="minorHAnsi"/>
                <w:lang w:val="en"/>
              </w:rPr>
              <w:t>Controlling</w:t>
            </w:r>
            <w:r w:rsidRPr="00165EE8">
              <w:rPr>
                <w:rFonts w:asciiTheme="minorHAnsi" w:hAnsiTheme="minorHAnsi" w:cstheme="minorHAnsi"/>
                <w:lang w:val="en"/>
              </w:rPr>
              <w:t xml:space="preserve"> </w:t>
            </w:r>
          </w:p>
          <w:p w:rsidR="00165EE8" w:rsidRPr="00165EE8" w:rsidRDefault="00165EE8" w:rsidP="00165EE8">
            <w:pPr>
              <w:pStyle w:val="NormalWeb"/>
              <w:rPr>
                <w:rFonts w:asciiTheme="minorHAnsi" w:hAnsiTheme="minorHAnsi" w:cstheme="minorHAnsi"/>
                <w:lang w:val="en"/>
              </w:rPr>
            </w:pPr>
            <w:r w:rsidRPr="00165EE8">
              <w:rPr>
                <w:rFonts w:asciiTheme="minorHAnsi" w:hAnsiTheme="minorHAnsi" w:cstheme="minorHAnsi"/>
                <w:lang w:val="en"/>
              </w:rPr>
              <w:t xml:space="preserve"> This is the process of executing risk action plans and their associated status reporting. Risk controlling also includes initiating change control requests when changes in risk status or risk plans could affect the availability of the service or service level agreement. Controlling requires intervention. Control activities concentrate on using the information gathered from monitoring to inform decision making. Controlling means understanding who need what information, for what purpose, when. To give a manager control, controls must satisfy the seven specifications (Drucker 1977).</w:t>
            </w:r>
          </w:p>
          <w:p w:rsidR="00165EE8" w:rsidRPr="00165EE8" w:rsidRDefault="00165EE8" w:rsidP="00165EE8">
            <w:pPr>
              <w:pStyle w:val="NormalWeb"/>
              <w:numPr>
                <w:ilvl w:val="0"/>
                <w:numId w:val="35"/>
              </w:numPr>
              <w:spacing w:after="100" w:afterAutospacing="1"/>
              <w:rPr>
                <w:rFonts w:asciiTheme="minorHAnsi" w:hAnsiTheme="minorHAnsi" w:cstheme="minorHAnsi"/>
                <w:lang w:val="en"/>
              </w:rPr>
            </w:pPr>
            <w:r w:rsidRPr="00165EE8">
              <w:rPr>
                <w:rFonts w:asciiTheme="minorHAnsi" w:hAnsiTheme="minorHAnsi" w:cstheme="minorHAnsi"/>
                <w:lang w:val="en"/>
              </w:rPr>
              <w:t>The must be economical</w:t>
            </w:r>
          </w:p>
          <w:p w:rsidR="00165EE8" w:rsidRPr="00165EE8" w:rsidRDefault="00165EE8" w:rsidP="00165EE8">
            <w:pPr>
              <w:pStyle w:val="NormalWeb"/>
              <w:numPr>
                <w:ilvl w:val="0"/>
                <w:numId w:val="35"/>
              </w:numPr>
              <w:spacing w:after="100" w:afterAutospacing="1"/>
              <w:rPr>
                <w:rFonts w:asciiTheme="minorHAnsi" w:hAnsiTheme="minorHAnsi" w:cstheme="minorHAnsi"/>
                <w:lang w:val="en"/>
              </w:rPr>
            </w:pPr>
            <w:r w:rsidRPr="00165EE8">
              <w:rPr>
                <w:rFonts w:asciiTheme="minorHAnsi" w:hAnsiTheme="minorHAnsi" w:cstheme="minorHAnsi"/>
                <w:lang w:val="en"/>
              </w:rPr>
              <w:t>They must be meaningful</w:t>
            </w:r>
          </w:p>
          <w:p w:rsidR="00165EE8" w:rsidRPr="00165EE8" w:rsidRDefault="00165EE8" w:rsidP="00165EE8">
            <w:pPr>
              <w:pStyle w:val="NormalWeb"/>
              <w:numPr>
                <w:ilvl w:val="0"/>
                <w:numId w:val="35"/>
              </w:numPr>
              <w:spacing w:after="100" w:afterAutospacing="1"/>
              <w:rPr>
                <w:rFonts w:asciiTheme="minorHAnsi" w:hAnsiTheme="minorHAnsi" w:cstheme="minorHAnsi"/>
                <w:lang w:val="en"/>
              </w:rPr>
            </w:pPr>
            <w:r w:rsidRPr="00165EE8">
              <w:rPr>
                <w:rFonts w:asciiTheme="minorHAnsi" w:hAnsiTheme="minorHAnsi" w:cstheme="minorHAnsi"/>
                <w:lang w:val="en"/>
              </w:rPr>
              <w:t>They must be appropriate</w:t>
            </w:r>
          </w:p>
          <w:p w:rsidR="00165EE8" w:rsidRPr="00165EE8" w:rsidRDefault="00165EE8" w:rsidP="00165EE8">
            <w:pPr>
              <w:pStyle w:val="NormalWeb"/>
              <w:numPr>
                <w:ilvl w:val="0"/>
                <w:numId w:val="35"/>
              </w:numPr>
              <w:spacing w:after="100" w:afterAutospacing="1"/>
              <w:rPr>
                <w:rFonts w:asciiTheme="minorHAnsi" w:hAnsiTheme="minorHAnsi" w:cstheme="minorHAnsi"/>
                <w:lang w:val="en"/>
              </w:rPr>
            </w:pPr>
            <w:r w:rsidRPr="00165EE8">
              <w:rPr>
                <w:rFonts w:asciiTheme="minorHAnsi" w:hAnsiTheme="minorHAnsi" w:cstheme="minorHAnsi"/>
                <w:lang w:val="en"/>
              </w:rPr>
              <w:t>The must be congruent</w:t>
            </w:r>
          </w:p>
          <w:p w:rsidR="00165EE8" w:rsidRPr="00165EE8" w:rsidRDefault="00165EE8" w:rsidP="00165EE8">
            <w:pPr>
              <w:pStyle w:val="NormalWeb"/>
              <w:numPr>
                <w:ilvl w:val="0"/>
                <w:numId w:val="35"/>
              </w:numPr>
              <w:spacing w:after="100" w:afterAutospacing="1"/>
              <w:rPr>
                <w:rFonts w:asciiTheme="minorHAnsi" w:hAnsiTheme="minorHAnsi" w:cstheme="minorHAnsi"/>
                <w:lang w:val="en"/>
              </w:rPr>
            </w:pPr>
            <w:r w:rsidRPr="00165EE8">
              <w:rPr>
                <w:rFonts w:asciiTheme="minorHAnsi" w:hAnsiTheme="minorHAnsi" w:cstheme="minorHAnsi"/>
                <w:lang w:val="en"/>
              </w:rPr>
              <w:t>They must be timely</w:t>
            </w:r>
          </w:p>
          <w:p w:rsidR="00165EE8" w:rsidRPr="00165EE8" w:rsidRDefault="00165EE8" w:rsidP="00165EE8">
            <w:pPr>
              <w:pStyle w:val="NormalWeb"/>
              <w:numPr>
                <w:ilvl w:val="0"/>
                <w:numId w:val="35"/>
              </w:numPr>
              <w:spacing w:after="100" w:afterAutospacing="1"/>
              <w:rPr>
                <w:rFonts w:asciiTheme="minorHAnsi" w:hAnsiTheme="minorHAnsi" w:cstheme="minorHAnsi"/>
                <w:lang w:val="en"/>
              </w:rPr>
            </w:pPr>
            <w:r w:rsidRPr="00165EE8">
              <w:rPr>
                <w:rFonts w:asciiTheme="minorHAnsi" w:hAnsiTheme="minorHAnsi" w:cstheme="minorHAnsi"/>
                <w:lang w:val="en"/>
              </w:rPr>
              <w:t xml:space="preserve">They must be simple and </w:t>
            </w:r>
          </w:p>
          <w:p w:rsidR="00165EE8" w:rsidRPr="00165EE8" w:rsidRDefault="00165EE8" w:rsidP="00165EE8">
            <w:pPr>
              <w:pStyle w:val="NormalWeb"/>
              <w:numPr>
                <w:ilvl w:val="0"/>
                <w:numId w:val="35"/>
              </w:numPr>
              <w:spacing w:after="100" w:afterAutospacing="1"/>
              <w:rPr>
                <w:rFonts w:asciiTheme="minorHAnsi" w:hAnsiTheme="minorHAnsi" w:cstheme="minorHAnsi"/>
              </w:rPr>
            </w:pPr>
            <w:r w:rsidRPr="00165EE8">
              <w:rPr>
                <w:rFonts w:asciiTheme="minorHAnsi" w:hAnsiTheme="minorHAnsi" w:cstheme="minorHAnsi"/>
                <w:lang w:val="en"/>
              </w:rPr>
              <w:t>They must be operational</w:t>
            </w:r>
          </w:p>
          <w:p w:rsidR="00165EE8" w:rsidRPr="00165EE8" w:rsidRDefault="00165EE8" w:rsidP="00165EE8">
            <w:pPr>
              <w:pStyle w:val="NormalWeb"/>
              <w:rPr>
                <w:rFonts w:asciiTheme="minorHAnsi" w:hAnsiTheme="minorHAnsi" w:cstheme="minorHAnsi"/>
                <w:b/>
                <w:lang w:val="en"/>
              </w:rPr>
            </w:pPr>
            <w:r w:rsidRPr="00165EE8">
              <w:rPr>
                <w:rFonts w:asciiTheme="minorHAnsi" w:hAnsiTheme="minorHAnsi" w:cstheme="minorHAnsi"/>
                <w:b/>
                <w:lang w:val="en"/>
              </w:rPr>
              <w:t>VI. THE INFLUENCE DIAGRAM AND HOW IT IS USED FOR DECISION ANALYSIS</w:t>
            </w:r>
          </w:p>
          <w:p w:rsidR="00165EE8" w:rsidRPr="00165EE8" w:rsidRDefault="00165EE8" w:rsidP="00165EE8">
            <w:pPr>
              <w:pStyle w:val="NormalWeb"/>
              <w:rPr>
                <w:rFonts w:asciiTheme="minorHAnsi" w:hAnsiTheme="minorHAnsi" w:cstheme="minorHAnsi"/>
                <w:bCs/>
                <w:iCs/>
              </w:rPr>
            </w:pPr>
            <w:r w:rsidRPr="00165EE8">
              <w:rPr>
                <w:rFonts w:asciiTheme="minorHAnsi" w:hAnsiTheme="minorHAnsi" w:cstheme="minorHAnsi"/>
                <w:bCs/>
                <w:iCs/>
              </w:rPr>
              <w:t>Influence diagram is a graphical representation of situations showing causal influences, time ordering of events and other relationship among variables and outcome. However, it is used for:</w:t>
            </w:r>
          </w:p>
          <w:p w:rsidR="00165EE8" w:rsidRPr="007F07A8" w:rsidRDefault="00165EE8" w:rsidP="00165EE8">
            <w:pPr>
              <w:numPr>
                <w:ilvl w:val="0"/>
                <w:numId w:val="38"/>
              </w:numPr>
              <w:shd w:val="clear" w:color="auto" w:fill="FFFFFF"/>
              <w:spacing w:before="100" w:beforeAutospacing="1" w:after="100" w:afterAutospacing="1"/>
              <w:rPr>
                <w:rFonts w:eastAsia="Times New Roman" w:cstheme="minorHAnsi"/>
                <w:sz w:val="24"/>
                <w:szCs w:val="24"/>
              </w:rPr>
            </w:pPr>
            <w:r w:rsidRPr="007F07A8">
              <w:rPr>
                <w:rFonts w:eastAsia="Times New Roman" w:cstheme="minorHAnsi"/>
                <w:sz w:val="24"/>
                <w:szCs w:val="24"/>
              </w:rPr>
              <w:t>Finding out the uncertainties that exists with various potential scenarios</w:t>
            </w:r>
          </w:p>
          <w:p w:rsidR="00165EE8" w:rsidRPr="00165EE8" w:rsidRDefault="00165EE8" w:rsidP="00165EE8">
            <w:pPr>
              <w:numPr>
                <w:ilvl w:val="0"/>
                <w:numId w:val="38"/>
              </w:numPr>
              <w:shd w:val="clear" w:color="auto" w:fill="FFFFFF"/>
              <w:spacing w:before="100" w:beforeAutospacing="1" w:after="100" w:afterAutospacing="1"/>
              <w:rPr>
                <w:rFonts w:eastAsia="Times New Roman" w:cstheme="minorHAnsi"/>
                <w:sz w:val="24"/>
                <w:szCs w:val="24"/>
              </w:rPr>
            </w:pPr>
            <w:r w:rsidRPr="007F07A8">
              <w:rPr>
                <w:rFonts w:eastAsia="Times New Roman" w:cstheme="minorHAnsi"/>
                <w:sz w:val="24"/>
                <w:szCs w:val="24"/>
              </w:rPr>
              <w:t>Analyzing a particular situation and determining how a decision would be arrived</w:t>
            </w:r>
          </w:p>
          <w:p w:rsidR="00165EE8" w:rsidRPr="00165EE8" w:rsidRDefault="00165EE8" w:rsidP="00165EE8">
            <w:pPr>
              <w:numPr>
                <w:ilvl w:val="0"/>
                <w:numId w:val="38"/>
              </w:numPr>
              <w:shd w:val="clear" w:color="auto" w:fill="FFFFFF"/>
              <w:spacing w:before="100" w:beforeAutospacing="1" w:after="100" w:afterAutospacing="1"/>
              <w:rPr>
                <w:rFonts w:eastAsia="Times New Roman" w:cstheme="minorHAnsi"/>
                <w:sz w:val="24"/>
                <w:szCs w:val="24"/>
              </w:rPr>
            </w:pPr>
            <w:r w:rsidRPr="007F07A8">
              <w:rPr>
                <w:rFonts w:eastAsia="Times New Roman" w:cstheme="minorHAnsi"/>
                <w:sz w:val="24"/>
                <w:szCs w:val="24"/>
              </w:rPr>
              <w:t>To find out the uncertainties within the potential paths of the diagram and hence identifying potential risks. </w:t>
            </w:r>
          </w:p>
          <w:p w:rsidR="00165EE8" w:rsidRPr="00165EE8" w:rsidRDefault="00165EE8" w:rsidP="00165EE8">
            <w:pPr>
              <w:shd w:val="clear" w:color="auto" w:fill="FFFFFF"/>
              <w:spacing w:before="100" w:beforeAutospacing="1" w:after="100" w:afterAutospacing="1"/>
              <w:rPr>
                <w:rFonts w:eastAsia="Times New Roman" w:cstheme="minorHAnsi"/>
                <w:sz w:val="24"/>
                <w:szCs w:val="24"/>
              </w:rPr>
            </w:pPr>
            <w:r w:rsidRPr="00165EE8">
              <w:rPr>
                <w:rFonts w:eastAsia="Times New Roman" w:cstheme="minorHAnsi"/>
                <w:sz w:val="24"/>
                <w:szCs w:val="24"/>
              </w:rPr>
              <w:t>The following are the advantages of using an influence diagram:</w:t>
            </w:r>
          </w:p>
          <w:p w:rsidR="00165EE8" w:rsidRPr="00D1521F" w:rsidRDefault="00165EE8" w:rsidP="00165EE8">
            <w:pPr>
              <w:numPr>
                <w:ilvl w:val="0"/>
                <w:numId w:val="37"/>
              </w:numPr>
              <w:spacing w:before="100" w:beforeAutospacing="1" w:after="100" w:afterAutospacing="1"/>
              <w:rPr>
                <w:rFonts w:eastAsia="Times New Roman" w:cstheme="minorHAnsi"/>
                <w:sz w:val="24"/>
                <w:szCs w:val="24"/>
              </w:rPr>
            </w:pPr>
            <w:r w:rsidRPr="00D1521F">
              <w:rPr>
                <w:rFonts w:eastAsia="Times New Roman" w:cstheme="minorHAnsi"/>
                <w:sz w:val="24"/>
                <w:szCs w:val="24"/>
              </w:rPr>
              <w:t>It aids in understanding quantitative relationships in math model.</w:t>
            </w:r>
          </w:p>
          <w:p w:rsidR="00165EE8" w:rsidRPr="00D1521F" w:rsidRDefault="00165EE8" w:rsidP="00165EE8">
            <w:pPr>
              <w:numPr>
                <w:ilvl w:val="0"/>
                <w:numId w:val="37"/>
              </w:numPr>
              <w:spacing w:before="100" w:beforeAutospacing="1" w:after="100" w:afterAutospacing="1"/>
              <w:rPr>
                <w:rFonts w:eastAsia="Times New Roman" w:cstheme="minorHAnsi"/>
                <w:sz w:val="24"/>
                <w:szCs w:val="24"/>
              </w:rPr>
            </w:pPr>
            <w:r w:rsidRPr="00D1521F">
              <w:rPr>
                <w:rFonts w:eastAsia="Times New Roman" w:cstheme="minorHAnsi"/>
                <w:sz w:val="24"/>
                <w:szCs w:val="24"/>
              </w:rPr>
              <w:t>Influence Diagrams divide a system into logical entities or components- one per node- that can be a single value.</w:t>
            </w:r>
          </w:p>
          <w:p w:rsidR="00165EE8" w:rsidRPr="00D1521F" w:rsidRDefault="00165EE8" w:rsidP="00165EE8">
            <w:pPr>
              <w:numPr>
                <w:ilvl w:val="0"/>
                <w:numId w:val="37"/>
              </w:numPr>
              <w:spacing w:before="100" w:beforeAutospacing="1" w:after="100" w:afterAutospacing="1"/>
              <w:rPr>
                <w:rFonts w:eastAsia="Times New Roman" w:cstheme="minorHAnsi"/>
                <w:sz w:val="24"/>
                <w:szCs w:val="24"/>
              </w:rPr>
            </w:pPr>
            <w:r w:rsidRPr="00D1521F">
              <w:rPr>
                <w:rFonts w:eastAsia="Times New Roman" w:cstheme="minorHAnsi"/>
                <w:sz w:val="24"/>
                <w:szCs w:val="24"/>
              </w:rPr>
              <w:t>Further on, smaller sets of calculation nodes can be selected and tested in isolation.</w:t>
            </w:r>
          </w:p>
          <w:p w:rsidR="00165EE8" w:rsidRPr="00D1521F" w:rsidRDefault="00165EE8" w:rsidP="00165EE8">
            <w:pPr>
              <w:numPr>
                <w:ilvl w:val="0"/>
                <w:numId w:val="37"/>
              </w:numPr>
              <w:spacing w:before="100" w:beforeAutospacing="1" w:after="100" w:afterAutospacing="1"/>
              <w:rPr>
                <w:rFonts w:eastAsia="Times New Roman" w:cstheme="minorHAnsi"/>
                <w:sz w:val="24"/>
                <w:szCs w:val="24"/>
              </w:rPr>
            </w:pPr>
            <w:r w:rsidRPr="00D1521F">
              <w:rPr>
                <w:rFonts w:eastAsia="Times New Roman" w:cstheme="minorHAnsi"/>
                <w:sz w:val="24"/>
                <w:szCs w:val="24"/>
              </w:rPr>
              <w:t>Modularity helps to maintain and upgrade Influence Diagrams easily.</w:t>
            </w:r>
          </w:p>
          <w:p w:rsidR="00165EE8" w:rsidRPr="00165EE8" w:rsidRDefault="00165EE8" w:rsidP="00165EE8">
            <w:pPr>
              <w:numPr>
                <w:ilvl w:val="0"/>
                <w:numId w:val="37"/>
              </w:numPr>
              <w:spacing w:before="100" w:beforeAutospacing="1" w:after="100" w:afterAutospacing="1"/>
              <w:rPr>
                <w:rFonts w:eastAsia="Times New Roman" w:cstheme="minorHAnsi"/>
                <w:sz w:val="24"/>
                <w:szCs w:val="24"/>
              </w:rPr>
            </w:pPr>
            <w:r w:rsidRPr="00D1521F">
              <w:rPr>
                <w:rFonts w:eastAsia="Times New Roman" w:cstheme="minorHAnsi"/>
                <w:sz w:val="24"/>
                <w:szCs w:val="24"/>
              </w:rPr>
              <w:lastRenderedPageBreak/>
              <w:t>Influence Diagrams function as open windows into system understanding rather than being black boxes.</w:t>
            </w:r>
          </w:p>
          <w:p w:rsidR="00165EE8" w:rsidRPr="00165EE8" w:rsidRDefault="00165EE8" w:rsidP="00165EE8">
            <w:pPr>
              <w:spacing w:before="100" w:beforeAutospacing="1" w:after="100" w:afterAutospacing="1"/>
              <w:rPr>
                <w:rFonts w:eastAsia="Times New Roman" w:cstheme="minorHAnsi"/>
                <w:b/>
                <w:sz w:val="24"/>
                <w:szCs w:val="24"/>
              </w:rPr>
            </w:pPr>
            <w:r w:rsidRPr="00165EE8">
              <w:rPr>
                <w:rFonts w:eastAsia="Times New Roman" w:cstheme="minorHAnsi"/>
                <w:b/>
                <w:sz w:val="24"/>
                <w:szCs w:val="24"/>
              </w:rPr>
              <w:t>2. INPUTS OF THE FOLLOWING RISK ASSESSMENT PROCESS</w:t>
            </w:r>
          </w:p>
          <w:p w:rsidR="00165EE8" w:rsidRPr="00165EE8" w:rsidRDefault="00165EE8" w:rsidP="00165EE8">
            <w:pPr>
              <w:spacing w:before="100" w:beforeAutospacing="1" w:after="100" w:afterAutospacing="1"/>
              <w:rPr>
                <w:rFonts w:eastAsia="Times New Roman" w:cstheme="minorHAnsi"/>
                <w:b/>
                <w:sz w:val="24"/>
                <w:szCs w:val="24"/>
              </w:rPr>
            </w:pPr>
            <w:r w:rsidRPr="00165EE8">
              <w:rPr>
                <w:rFonts w:eastAsia="Times New Roman" w:cstheme="minorHAnsi"/>
                <w:b/>
                <w:sz w:val="24"/>
                <w:szCs w:val="24"/>
              </w:rPr>
              <w:t xml:space="preserve">   a) risk register</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Dates</w:t>
            </w:r>
            <w:r w:rsidRPr="00962648">
              <w:rPr>
                <w:rFonts w:eastAsia="Times New Roman" w:cstheme="minorHAnsi"/>
                <w:sz w:val="24"/>
                <w:szCs w:val="24"/>
              </w:rPr>
              <w:t xml:space="preserve">: As the register is a living document, it is important to record the date that risks are identified or modified. Optional dates to include are the target and completion dates.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Description of the Risk:</w:t>
            </w:r>
            <w:r w:rsidRPr="00962648">
              <w:rPr>
                <w:rFonts w:eastAsia="Times New Roman" w:cstheme="minorHAnsi"/>
                <w:sz w:val="24"/>
                <w:szCs w:val="24"/>
              </w:rPr>
              <w:t xml:space="preserve"> A phrase that describes the risk.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Risk Type (business, project, stage)</w:t>
            </w:r>
            <w:r w:rsidRPr="00962648">
              <w:rPr>
                <w:rFonts w:eastAsia="Times New Roman" w:cstheme="minorHAnsi"/>
                <w:sz w:val="24"/>
                <w:szCs w:val="24"/>
              </w:rPr>
              <w:t>: Classification of the risk: Business risks relate to delivery of achieved benefit</w:t>
            </w:r>
            <w:proofErr w:type="gramStart"/>
            <w:r w:rsidRPr="00962648">
              <w:rPr>
                <w:rFonts w:eastAsia="Times New Roman" w:cstheme="minorHAnsi"/>
                <w:sz w:val="24"/>
                <w:szCs w:val="24"/>
              </w:rPr>
              <w:t>;,</w:t>
            </w:r>
            <w:proofErr w:type="gramEnd"/>
            <w:r w:rsidRPr="00962648">
              <w:rPr>
                <w:rFonts w:eastAsia="Times New Roman" w:cstheme="minorHAnsi"/>
                <w:sz w:val="24"/>
                <w:szCs w:val="24"/>
              </w:rPr>
              <w:t xml:space="preserve"> project risks relate to the management of the project such as timeframes and resources, and stage risks are risks associated with a specific stage of the plan.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Likelihood of Occurrence</w:t>
            </w:r>
            <w:r w:rsidRPr="00962648">
              <w:rPr>
                <w:rFonts w:eastAsia="Times New Roman" w:cstheme="minorHAnsi"/>
                <w:sz w:val="24"/>
                <w:szCs w:val="24"/>
              </w:rPr>
              <w:t xml:space="preserve">: Provides an assessment on how likely it is that this risk will occur. Examples are: L-Low </w:t>
            </w:r>
            <w:r w:rsidRPr="00962648">
              <w:rPr>
                <w:rFonts w:eastAsia="Times New Roman" w:cstheme="minorHAnsi"/>
                <w:iCs/>
                <w:sz w:val="24"/>
                <w:szCs w:val="24"/>
              </w:rPr>
              <w:t>(, M-Medium (31-70%), H-High (&gt;70%).</w:t>
            </w:r>
            <w:r w:rsidRPr="00962648">
              <w:rPr>
                <w:rFonts w:eastAsia="Times New Roman" w:cstheme="minorHAnsi"/>
                <w:sz w:val="24"/>
                <w:szCs w:val="24"/>
              </w:rPr>
              <w:t xml:space="preserve">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Severity of Effect</w:t>
            </w:r>
            <w:r w:rsidRPr="00962648">
              <w:rPr>
                <w:rFonts w:eastAsia="Times New Roman" w:cstheme="minorHAnsi"/>
                <w:sz w:val="24"/>
                <w:szCs w:val="24"/>
              </w:rPr>
              <w:t xml:space="preserve">: Provides an assessment of the impact that the occurrence of this risk would have on the project.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Countermeasures</w:t>
            </w:r>
            <w:r w:rsidRPr="00962648">
              <w:rPr>
                <w:rFonts w:eastAsia="Times New Roman" w:cstheme="minorHAnsi"/>
                <w:sz w:val="24"/>
                <w:szCs w:val="24"/>
              </w:rPr>
              <w:t xml:space="preserve">: Actions to be taken to prevent, reduce, or transfer the risk. This may include production of contingency plans.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Owner</w:t>
            </w:r>
            <w:r w:rsidRPr="00962648">
              <w:rPr>
                <w:rFonts w:eastAsia="Times New Roman" w:cstheme="minorHAnsi"/>
                <w:sz w:val="24"/>
                <w:szCs w:val="24"/>
              </w:rPr>
              <w:t xml:space="preserve">: The individual responsible for ensuring that risks are appropriately engaged with countermeasures undertaken. </w:t>
            </w:r>
          </w:p>
          <w:p w:rsidR="00165EE8" w:rsidRPr="00962648" w:rsidRDefault="00165EE8" w:rsidP="00165EE8">
            <w:pPr>
              <w:numPr>
                <w:ilvl w:val="8"/>
                <w:numId w:val="39"/>
              </w:numPr>
              <w:spacing w:line="270" w:lineRule="atLeast"/>
              <w:ind w:left="525"/>
              <w:textAlignment w:val="baseline"/>
              <w:rPr>
                <w:rFonts w:eastAsia="Times New Roman" w:cstheme="minorHAnsi"/>
                <w:sz w:val="24"/>
                <w:szCs w:val="24"/>
              </w:rPr>
            </w:pPr>
            <w:r w:rsidRPr="00962648">
              <w:rPr>
                <w:rFonts w:eastAsia="Times New Roman" w:cstheme="minorHAnsi"/>
                <w:b/>
                <w:bCs/>
                <w:sz w:val="24"/>
                <w:szCs w:val="24"/>
              </w:rPr>
              <w:t>Status</w:t>
            </w:r>
            <w:r w:rsidRPr="00962648">
              <w:rPr>
                <w:rFonts w:eastAsia="Times New Roman" w:cstheme="minorHAnsi"/>
                <w:sz w:val="24"/>
                <w:szCs w:val="24"/>
              </w:rPr>
              <w:t>: Indicates whether this is a current risk or if risk can no longer arise and impact the project.</w:t>
            </w:r>
          </w:p>
          <w:p w:rsidR="00165EE8" w:rsidRPr="00165EE8" w:rsidRDefault="00165EE8" w:rsidP="00165EE8">
            <w:pPr>
              <w:spacing w:before="100" w:beforeAutospacing="1" w:after="100" w:afterAutospacing="1"/>
              <w:rPr>
                <w:rFonts w:eastAsia="Times New Roman" w:cstheme="minorHAnsi"/>
                <w:b/>
                <w:sz w:val="24"/>
                <w:szCs w:val="24"/>
              </w:rPr>
            </w:pPr>
            <w:r w:rsidRPr="00165EE8">
              <w:rPr>
                <w:rFonts w:eastAsia="Times New Roman" w:cstheme="minorHAnsi"/>
                <w:b/>
                <w:sz w:val="24"/>
                <w:szCs w:val="24"/>
              </w:rPr>
              <w:t>b) Profit and Loss account</w:t>
            </w:r>
          </w:p>
          <w:p w:rsidR="00165EE8" w:rsidRPr="00962648" w:rsidRDefault="00165EE8" w:rsidP="00165EE8">
            <w:pPr>
              <w:spacing w:after="150" w:line="375" w:lineRule="atLeast"/>
              <w:rPr>
                <w:rFonts w:eastAsia="Times New Roman" w:cstheme="minorHAnsi"/>
                <w:sz w:val="24"/>
                <w:szCs w:val="24"/>
                <w:lang w:val="en"/>
              </w:rPr>
            </w:pPr>
            <w:r w:rsidRPr="00962648">
              <w:rPr>
                <w:rFonts w:eastAsia="Times New Roman" w:cstheme="minorHAnsi"/>
                <w:sz w:val="24"/>
                <w:szCs w:val="24"/>
                <w:lang w:val="en"/>
              </w:rPr>
              <w:t>Profit and loss is prepared in form ledger. So, it contains two sides i.e. debit and credit side. The items included in profit and loss account are as follows: -</w:t>
            </w:r>
          </w:p>
          <w:p w:rsidR="00165EE8" w:rsidRPr="00962648" w:rsidRDefault="00165EE8" w:rsidP="00165EE8">
            <w:pPr>
              <w:spacing w:after="150" w:line="375" w:lineRule="atLeast"/>
              <w:rPr>
                <w:rFonts w:eastAsia="Times New Roman" w:cstheme="minorHAnsi"/>
                <w:sz w:val="24"/>
                <w:szCs w:val="24"/>
                <w:lang w:val="en"/>
              </w:rPr>
            </w:pPr>
            <w:r w:rsidRPr="00962648">
              <w:rPr>
                <w:rFonts w:eastAsia="Times New Roman" w:cstheme="minorHAnsi"/>
                <w:b/>
                <w:bCs/>
                <w:sz w:val="24"/>
                <w:szCs w:val="24"/>
                <w:lang w:val="en"/>
              </w:rPr>
              <w:t>Items relating to Debit Side</w:t>
            </w:r>
          </w:p>
          <w:p w:rsidR="00165EE8" w:rsidRPr="00962648" w:rsidRDefault="00165EE8" w:rsidP="00165EE8">
            <w:pPr>
              <w:numPr>
                <w:ilvl w:val="0"/>
                <w:numId w:val="40"/>
              </w:numPr>
              <w:spacing w:before="100" w:beforeAutospacing="1" w:after="240" w:line="375" w:lineRule="atLeast"/>
              <w:ind w:left="495"/>
              <w:rPr>
                <w:rFonts w:eastAsia="Times New Roman" w:cstheme="minorHAnsi"/>
                <w:sz w:val="24"/>
                <w:szCs w:val="24"/>
                <w:lang w:val="en"/>
              </w:rPr>
            </w:pPr>
            <w:r w:rsidRPr="00962648">
              <w:rPr>
                <w:rFonts w:eastAsia="Times New Roman" w:cstheme="minorHAnsi"/>
                <w:b/>
                <w:bCs/>
                <w:sz w:val="24"/>
                <w:szCs w:val="24"/>
                <w:lang w:val="en"/>
              </w:rPr>
              <w:t>Office and administrative expenses</w:t>
            </w:r>
            <w:r w:rsidRPr="00962648">
              <w:rPr>
                <w:rFonts w:eastAsia="Times New Roman" w:cstheme="minorHAnsi"/>
                <w:sz w:val="24"/>
                <w:szCs w:val="24"/>
                <w:lang w:val="en"/>
              </w:rPr>
              <w:br/>
              <w:t xml:space="preserve">All the office and administrative expenses like office salaries, printing and stationery expenses, legal expenses, telephone and electricity charges, office rent, audit fees, insurance premium etc. are debited in profit and loss account. These expenses incurred in managing the whole </w:t>
            </w:r>
            <w:r w:rsidRPr="00165EE8">
              <w:rPr>
                <w:rFonts w:eastAsia="Times New Roman" w:cstheme="minorHAnsi"/>
                <w:sz w:val="24"/>
                <w:szCs w:val="24"/>
                <w:lang w:val="en"/>
              </w:rPr>
              <w:t>activities</w:t>
            </w:r>
            <w:r w:rsidRPr="00962648">
              <w:rPr>
                <w:rFonts w:eastAsia="Times New Roman" w:cstheme="minorHAnsi"/>
                <w:sz w:val="24"/>
                <w:szCs w:val="24"/>
                <w:lang w:val="en"/>
              </w:rPr>
              <w:t xml:space="preserve"> of the business.</w:t>
            </w:r>
          </w:p>
          <w:p w:rsidR="00165EE8" w:rsidRPr="00962648" w:rsidRDefault="00165EE8" w:rsidP="00165EE8">
            <w:pPr>
              <w:numPr>
                <w:ilvl w:val="0"/>
                <w:numId w:val="40"/>
              </w:numPr>
              <w:spacing w:before="100" w:beforeAutospacing="1" w:after="240" w:line="375" w:lineRule="atLeast"/>
              <w:ind w:left="495"/>
              <w:rPr>
                <w:rFonts w:eastAsia="Times New Roman" w:cstheme="minorHAnsi"/>
                <w:sz w:val="24"/>
                <w:szCs w:val="24"/>
                <w:lang w:val="en"/>
              </w:rPr>
            </w:pPr>
            <w:r w:rsidRPr="00962648">
              <w:rPr>
                <w:rFonts w:eastAsia="Times New Roman" w:cstheme="minorHAnsi"/>
                <w:b/>
                <w:bCs/>
                <w:sz w:val="24"/>
                <w:szCs w:val="24"/>
                <w:lang w:val="en"/>
              </w:rPr>
              <w:t>Selling and distributing expenses</w:t>
            </w:r>
            <w:r w:rsidRPr="00962648">
              <w:rPr>
                <w:rFonts w:eastAsia="Times New Roman" w:cstheme="minorHAnsi"/>
                <w:sz w:val="24"/>
                <w:szCs w:val="24"/>
                <w:lang w:val="en"/>
              </w:rPr>
              <w:br/>
            </w:r>
            <w:proofErr w:type="gramStart"/>
            <w:r w:rsidRPr="00962648">
              <w:rPr>
                <w:rFonts w:eastAsia="Times New Roman" w:cstheme="minorHAnsi"/>
                <w:sz w:val="24"/>
                <w:szCs w:val="24"/>
                <w:lang w:val="en"/>
              </w:rPr>
              <w:t>All</w:t>
            </w:r>
            <w:proofErr w:type="gramEnd"/>
            <w:r w:rsidRPr="00962648">
              <w:rPr>
                <w:rFonts w:eastAsia="Times New Roman" w:cstheme="minorHAnsi"/>
                <w:sz w:val="24"/>
                <w:szCs w:val="24"/>
                <w:lang w:val="en"/>
              </w:rPr>
              <w:t xml:space="preserve"> the selling and distributing expenses like warehouse expenses, carriage on sales, packing expenses, commission on sales, advertising, traveling expenses etc. are debited in profit and loss account. These expenses incurred in maintaining and promoting sales.</w:t>
            </w:r>
          </w:p>
          <w:p w:rsidR="00165EE8" w:rsidRPr="00962648" w:rsidRDefault="00165EE8" w:rsidP="00165EE8">
            <w:pPr>
              <w:numPr>
                <w:ilvl w:val="0"/>
                <w:numId w:val="40"/>
              </w:numPr>
              <w:spacing w:before="100" w:beforeAutospacing="1" w:after="240" w:line="375" w:lineRule="atLeast"/>
              <w:ind w:left="495"/>
              <w:rPr>
                <w:rFonts w:eastAsia="Times New Roman" w:cstheme="minorHAnsi"/>
                <w:sz w:val="24"/>
                <w:szCs w:val="24"/>
                <w:lang w:val="en"/>
              </w:rPr>
            </w:pPr>
            <w:r w:rsidRPr="00962648">
              <w:rPr>
                <w:rFonts w:eastAsia="Times New Roman" w:cstheme="minorHAnsi"/>
                <w:b/>
                <w:bCs/>
                <w:sz w:val="24"/>
                <w:szCs w:val="24"/>
                <w:lang w:val="en"/>
              </w:rPr>
              <w:t>Financial expenses</w:t>
            </w:r>
            <w:r w:rsidRPr="00962648">
              <w:rPr>
                <w:rFonts w:eastAsia="Times New Roman" w:cstheme="minorHAnsi"/>
                <w:sz w:val="24"/>
                <w:szCs w:val="24"/>
                <w:lang w:val="en"/>
              </w:rPr>
              <w:t xml:space="preserve"> Bank Charges</w:t>
            </w:r>
            <w:r w:rsidRPr="00962648">
              <w:rPr>
                <w:rFonts w:eastAsia="Times New Roman" w:cstheme="minorHAnsi"/>
                <w:sz w:val="24"/>
                <w:szCs w:val="24"/>
                <w:lang w:val="en"/>
              </w:rPr>
              <w:br/>
            </w:r>
            <w:proofErr w:type="gramStart"/>
            <w:r w:rsidRPr="00962648">
              <w:rPr>
                <w:rFonts w:eastAsia="Times New Roman" w:cstheme="minorHAnsi"/>
                <w:sz w:val="24"/>
                <w:szCs w:val="24"/>
                <w:lang w:val="en"/>
              </w:rPr>
              <w:lastRenderedPageBreak/>
              <w:t>The</w:t>
            </w:r>
            <w:proofErr w:type="gramEnd"/>
            <w:r w:rsidRPr="00962648">
              <w:rPr>
                <w:rFonts w:eastAsia="Times New Roman" w:cstheme="minorHAnsi"/>
                <w:sz w:val="24"/>
                <w:szCs w:val="24"/>
                <w:lang w:val="en"/>
              </w:rPr>
              <w:t xml:space="preserve"> financial expenses that include interest on the loan, loan, interest on bank overdraft, bank charges etc. are debited in profit and loss </w:t>
            </w:r>
            <w:r w:rsidRPr="00165EE8">
              <w:rPr>
                <w:rFonts w:eastAsia="Times New Roman" w:cstheme="minorHAnsi"/>
                <w:sz w:val="24"/>
                <w:szCs w:val="24"/>
                <w:lang w:val="en"/>
              </w:rPr>
              <w:t>account. These</w:t>
            </w:r>
            <w:r w:rsidRPr="00962648">
              <w:rPr>
                <w:rFonts w:eastAsia="Times New Roman" w:cstheme="minorHAnsi"/>
                <w:sz w:val="24"/>
                <w:szCs w:val="24"/>
                <w:lang w:val="en"/>
              </w:rPr>
              <w:t xml:space="preserve"> expenses are incurred for the steady supply of financial necessary for the business.</w:t>
            </w:r>
          </w:p>
          <w:p w:rsidR="00165EE8" w:rsidRPr="00962648" w:rsidRDefault="00165EE8" w:rsidP="00165EE8">
            <w:pPr>
              <w:numPr>
                <w:ilvl w:val="0"/>
                <w:numId w:val="40"/>
              </w:numPr>
              <w:spacing w:before="100" w:beforeAutospacing="1" w:after="240" w:line="375" w:lineRule="atLeast"/>
              <w:ind w:left="495"/>
              <w:rPr>
                <w:rFonts w:eastAsia="Times New Roman" w:cstheme="minorHAnsi"/>
                <w:sz w:val="24"/>
                <w:szCs w:val="24"/>
                <w:lang w:val="en"/>
              </w:rPr>
            </w:pPr>
            <w:r w:rsidRPr="00962648">
              <w:rPr>
                <w:rFonts w:eastAsia="Times New Roman" w:cstheme="minorHAnsi"/>
                <w:b/>
                <w:bCs/>
                <w:sz w:val="24"/>
                <w:szCs w:val="24"/>
                <w:lang w:val="en"/>
              </w:rPr>
              <w:t>Depreciation and repair &amp; maintenance</w:t>
            </w:r>
            <w:r w:rsidRPr="00962648">
              <w:rPr>
                <w:rFonts w:eastAsia="Times New Roman" w:cstheme="minorHAnsi"/>
                <w:sz w:val="24"/>
                <w:szCs w:val="24"/>
                <w:lang w:val="en"/>
              </w:rPr>
              <w:br/>
              <w:t>Depreciation is the loss for a business because it is the permanent decrease in the value of fixed assets due to their continuous use. The repair &amp; maintenance expenses are incurred to maintain the working condition of the fixed assets.</w:t>
            </w:r>
          </w:p>
          <w:p w:rsidR="00165EE8" w:rsidRPr="00962648" w:rsidRDefault="00165EE8" w:rsidP="00165EE8">
            <w:pPr>
              <w:numPr>
                <w:ilvl w:val="0"/>
                <w:numId w:val="40"/>
              </w:numPr>
              <w:spacing w:before="100" w:beforeAutospacing="1" w:after="100" w:afterAutospacing="1" w:line="375" w:lineRule="atLeast"/>
              <w:ind w:left="495"/>
              <w:rPr>
                <w:rFonts w:eastAsia="Times New Roman" w:cstheme="minorHAnsi"/>
                <w:sz w:val="24"/>
                <w:szCs w:val="24"/>
                <w:lang w:val="en"/>
              </w:rPr>
            </w:pPr>
            <w:r w:rsidRPr="00962648">
              <w:rPr>
                <w:rFonts w:eastAsia="Times New Roman" w:cstheme="minorHAnsi"/>
                <w:b/>
                <w:bCs/>
                <w:sz w:val="24"/>
                <w:szCs w:val="24"/>
                <w:lang w:val="en"/>
              </w:rPr>
              <w:t>Other expenses and losses:</w:t>
            </w:r>
            <w:r w:rsidRPr="00962648">
              <w:rPr>
                <w:rFonts w:eastAsia="Times New Roman" w:cstheme="minorHAnsi"/>
                <w:sz w:val="24"/>
                <w:szCs w:val="24"/>
                <w:lang w:val="en"/>
              </w:rPr>
              <w:t xml:space="preserve"> </w:t>
            </w:r>
            <w:r w:rsidRPr="00962648">
              <w:rPr>
                <w:rFonts w:eastAsia="Times New Roman" w:cstheme="minorHAnsi"/>
                <w:sz w:val="24"/>
                <w:szCs w:val="24"/>
                <w:lang w:val="en"/>
              </w:rPr>
              <w:br/>
              <w:t>Other expenses and losses are included on the debit side of the profit and loss account. Bad debts, provision for bad debts, loss on sale of fixed assets, loss of goods in transit etc. are some of the other expenses.</w:t>
            </w:r>
          </w:p>
          <w:p w:rsidR="00165EE8" w:rsidRPr="00962648" w:rsidRDefault="00165EE8" w:rsidP="00165EE8">
            <w:pPr>
              <w:spacing w:after="150" w:line="375" w:lineRule="atLeast"/>
              <w:rPr>
                <w:rFonts w:eastAsia="Times New Roman" w:cstheme="minorHAnsi"/>
                <w:sz w:val="24"/>
                <w:szCs w:val="24"/>
                <w:lang w:val="en"/>
              </w:rPr>
            </w:pPr>
            <w:r w:rsidRPr="00962648">
              <w:rPr>
                <w:rFonts w:eastAsia="Times New Roman" w:cstheme="minorHAnsi"/>
                <w:b/>
                <w:bCs/>
                <w:sz w:val="24"/>
                <w:szCs w:val="24"/>
                <w:lang w:val="en"/>
              </w:rPr>
              <w:t>Items relating to Credit Side</w:t>
            </w:r>
          </w:p>
          <w:p w:rsidR="00165EE8" w:rsidRPr="00962648" w:rsidRDefault="00165EE8" w:rsidP="00165EE8">
            <w:pPr>
              <w:numPr>
                <w:ilvl w:val="0"/>
                <w:numId w:val="41"/>
              </w:numPr>
              <w:spacing w:before="100" w:beforeAutospacing="1" w:after="240" w:line="375" w:lineRule="atLeast"/>
              <w:ind w:left="495"/>
              <w:rPr>
                <w:rFonts w:eastAsia="Times New Roman" w:cstheme="minorHAnsi"/>
                <w:sz w:val="24"/>
                <w:szCs w:val="24"/>
                <w:lang w:val="en"/>
              </w:rPr>
            </w:pPr>
            <w:r w:rsidRPr="00962648">
              <w:rPr>
                <w:rFonts w:eastAsia="Times New Roman" w:cstheme="minorHAnsi"/>
                <w:b/>
                <w:bCs/>
                <w:sz w:val="24"/>
                <w:szCs w:val="24"/>
                <w:lang w:val="en"/>
              </w:rPr>
              <w:t>Indirect incomes:</w:t>
            </w:r>
            <w:r w:rsidRPr="00962648">
              <w:rPr>
                <w:rFonts w:eastAsia="Times New Roman" w:cstheme="minorHAnsi"/>
                <w:sz w:val="24"/>
                <w:szCs w:val="24"/>
                <w:lang w:val="en"/>
              </w:rPr>
              <w:t xml:space="preserve"> </w:t>
            </w:r>
            <w:r w:rsidRPr="00962648">
              <w:rPr>
                <w:rFonts w:eastAsia="Times New Roman" w:cstheme="minorHAnsi"/>
                <w:sz w:val="24"/>
                <w:szCs w:val="24"/>
                <w:lang w:val="en"/>
              </w:rPr>
              <w:br/>
              <w:t>Profit and loss account contains all the indirect incomes in its credit side. Incomes from commission and discount are the examples of indirect incomes.</w:t>
            </w:r>
          </w:p>
          <w:p w:rsidR="00165EE8" w:rsidRPr="00165EE8" w:rsidRDefault="00165EE8" w:rsidP="00165EE8">
            <w:pPr>
              <w:numPr>
                <w:ilvl w:val="0"/>
                <w:numId w:val="41"/>
              </w:numPr>
              <w:spacing w:before="100" w:beforeAutospacing="1" w:after="100" w:afterAutospacing="1" w:line="375" w:lineRule="atLeast"/>
              <w:ind w:left="495"/>
              <w:rPr>
                <w:rFonts w:eastAsia="Times New Roman" w:cstheme="minorHAnsi"/>
                <w:sz w:val="24"/>
                <w:szCs w:val="24"/>
                <w:lang w:val="en"/>
              </w:rPr>
            </w:pPr>
            <w:r w:rsidRPr="00962648">
              <w:rPr>
                <w:rFonts w:eastAsia="Times New Roman" w:cstheme="minorHAnsi"/>
                <w:b/>
                <w:bCs/>
                <w:sz w:val="24"/>
                <w:szCs w:val="24"/>
                <w:lang w:val="en"/>
              </w:rPr>
              <w:t>Other incomes and profits:</w:t>
            </w:r>
            <w:r w:rsidRPr="00962648">
              <w:rPr>
                <w:rFonts w:eastAsia="Times New Roman" w:cstheme="minorHAnsi"/>
                <w:sz w:val="24"/>
                <w:szCs w:val="24"/>
                <w:lang w:val="en"/>
              </w:rPr>
              <w:t xml:space="preserve"> </w:t>
            </w:r>
            <w:r w:rsidRPr="00962648">
              <w:rPr>
                <w:rFonts w:eastAsia="Times New Roman" w:cstheme="minorHAnsi"/>
                <w:sz w:val="24"/>
                <w:szCs w:val="24"/>
                <w:lang w:val="en"/>
              </w:rPr>
              <w:br/>
              <w:t>Profit and loss account contains all other incomes like interest on investment, interest on deposit, dividend received, bad debts recovered etc. it also includes profit on sale of fixed assets, profit on sale of investment etc.</w:t>
            </w:r>
          </w:p>
          <w:p w:rsidR="00165EE8" w:rsidRPr="00165EE8" w:rsidRDefault="00165EE8" w:rsidP="00165EE8">
            <w:pPr>
              <w:spacing w:before="100" w:beforeAutospacing="1" w:after="100" w:afterAutospacing="1" w:line="375" w:lineRule="atLeast"/>
              <w:rPr>
                <w:rFonts w:eastAsia="Times New Roman" w:cstheme="minorHAnsi"/>
                <w:b/>
                <w:bCs/>
                <w:sz w:val="24"/>
                <w:szCs w:val="24"/>
                <w:lang w:val="en"/>
              </w:rPr>
            </w:pPr>
            <w:r w:rsidRPr="00165EE8">
              <w:rPr>
                <w:rFonts w:eastAsia="Times New Roman" w:cstheme="minorHAnsi"/>
                <w:b/>
                <w:bCs/>
                <w:sz w:val="24"/>
                <w:szCs w:val="24"/>
                <w:lang w:val="en"/>
              </w:rPr>
              <w:t>c) Balance sheet</w:t>
            </w:r>
          </w:p>
          <w:p w:rsidR="00165EE8" w:rsidRPr="00165EE8" w:rsidRDefault="00165EE8" w:rsidP="00165EE8">
            <w:pPr>
              <w:spacing w:before="100" w:beforeAutospacing="1" w:after="100" w:afterAutospacing="1" w:line="375" w:lineRule="atLeast"/>
              <w:rPr>
                <w:rStyle w:val="Emphasis"/>
                <w:rFonts w:cstheme="minorHAnsi"/>
                <w:i w:val="0"/>
                <w:sz w:val="24"/>
                <w:szCs w:val="24"/>
                <w:lang w:val="en"/>
              </w:rPr>
            </w:pPr>
            <w:r w:rsidRPr="00165EE8">
              <w:rPr>
                <w:rFonts w:cstheme="minorHAnsi"/>
                <w:sz w:val="24"/>
                <w:szCs w:val="24"/>
                <w:lang w:val="en"/>
              </w:rPr>
              <w:t>A balance sheet reports the dollar amounts of a company's assets, liabilities, and owner’s equity (or the shareholder’s equity as of a previous date.</w:t>
            </w:r>
            <w:r w:rsidRPr="00165EE8">
              <w:rPr>
                <w:rFonts w:cstheme="minorHAnsi"/>
                <w:sz w:val="24"/>
                <w:szCs w:val="24"/>
                <w:lang w:val="en"/>
              </w:rPr>
              <w:br/>
            </w:r>
            <w:r w:rsidRPr="00165EE8">
              <w:rPr>
                <w:rFonts w:cstheme="minorHAnsi"/>
                <w:sz w:val="24"/>
                <w:szCs w:val="24"/>
                <w:lang w:val="en"/>
              </w:rPr>
              <w:br/>
            </w:r>
            <w:r w:rsidRPr="00165EE8">
              <w:rPr>
                <w:rStyle w:val="Emphasis"/>
                <w:rFonts w:cstheme="minorHAnsi"/>
                <w:i w:val="0"/>
                <w:sz w:val="24"/>
                <w:szCs w:val="24"/>
                <w:lang w:val="en"/>
              </w:rPr>
              <w:t>The inputs are as follows:</w:t>
            </w:r>
          </w:p>
          <w:p w:rsidR="00165EE8" w:rsidRPr="00165EE8" w:rsidRDefault="00165EE8" w:rsidP="00165EE8">
            <w:pPr>
              <w:spacing w:before="100" w:beforeAutospacing="1" w:after="100" w:afterAutospacing="1" w:line="375" w:lineRule="atLeast"/>
              <w:rPr>
                <w:rFonts w:cstheme="minorHAnsi"/>
                <w:sz w:val="24"/>
                <w:szCs w:val="24"/>
                <w:lang w:val="en"/>
              </w:rPr>
            </w:pPr>
            <w:r w:rsidRPr="00165EE8">
              <w:rPr>
                <w:rStyle w:val="Emphasis"/>
                <w:rFonts w:cstheme="minorHAnsi"/>
                <w:i w:val="0"/>
                <w:sz w:val="24"/>
                <w:szCs w:val="24"/>
                <w:lang w:val="en"/>
              </w:rPr>
              <w:t xml:space="preserve">Assets </w:t>
            </w:r>
            <w:r w:rsidRPr="00165EE8">
              <w:rPr>
                <w:rFonts w:cstheme="minorHAnsi"/>
                <w:sz w:val="24"/>
                <w:szCs w:val="24"/>
                <w:lang w:val="en"/>
              </w:rPr>
              <w:t>include cash, accounts receivables, inventory, investments, land, buildings, equipment, some intangible assets, and others. Generally assets are reported at their cost or a lower amount due to depreciation, the cost principle, and conservatism. The cost principle also means that some very valuable aspects of the company are not listed as assets. For example, a company's outstanding reputation, its effective management team, and its amazing brand recognition are not reported as assets if they were not acquired in a transaction involving another party or entity.</w:t>
            </w:r>
            <w:r w:rsidRPr="00165EE8">
              <w:rPr>
                <w:rFonts w:cstheme="minorHAnsi"/>
                <w:sz w:val="24"/>
                <w:szCs w:val="24"/>
                <w:lang w:val="en"/>
              </w:rPr>
              <w:br/>
            </w:r>
            <w:r w:rsidRPr="00165EE8">
              <w:rPr>
                <w:rFonts w:cstheme="minorHAnsi"/>
                <w:sz w:val="24"/>
                <w:szCs w:val="24"/>
                <w:lang w:val="en"/>
              </w:rPr>
              <w:lastRenderedPageBreak/>
              <w:br/>
            </w:r>
            <w:r w:rsidRPr="00165EE8">
              <w:rPr>
                <w:rStyle w:val="Emphasis"/>
                <w:rFonts w:cstheme="minorHAnsi"/>
                <w:i w:val="0"/>
                <w:sz w:val="24"/>
                <w:szCs w:val="24"/>
                <w:lang w:val="en"/>
              </w:rPr>
              <w:t xml:space="preserve">Liabilities </w:t>
            </w:r>
            <w:r w:rsidRPr="00165EE8">
              <w:rPr>
                <w:rFonts w:cstheme="minorHAnsi"/>
                <w:sz w:val="24"/>
                <w:szCs w:val="24"/>
                <w:lang w:val="en"/>
              </w:rPr>
              <w:t>are obligations of a company as of the balance sheet date. These include loans payable, accounts payable, warranty obligations, taxes payable, and more.</w:t>
            </w:r>
            <w:r w:rsidRPr="00165EE8">
              <w:rPr>
                <w:rFonts w:cstheme="minorHAnsi"/>
                <w:sz w:val="24"/>
                <w:szCs w:val="24"/>
                <w:lang w:val="en"/>
              </w:rPr>
              <w:br/>
            </w:r>
            <w:r w:rsidRPr="00165EE8">
              <w:rPr>
                <w:rFonts w:cstheme="minorHAnsi"/>
                <w:sz w:val="24"/>
                <w:szCs w:val="24"/>
                <w:lang w:val="en"/>
              </w:rPr>
              <w:br/>
              <w:t xml:space="preserve">The </w:t>
            </w:r>
            <w:r w:rsidRPr="00165EE8">
              <w:rPr>
                <w:rStyle w:val="Emphasis"/>
                <w:rFonts w:cstheme="minorHAnsi"/>
                <w:i w:val="0"/>
                <w:sz w:val="24"/>
                <w:szCs w:val="24"/>
                <w:lang w:val="en"/>
              </w:rPr>
              <w:t>stockholders' equity</w:t>
            </w:r>
            <w:r w:rsidRPr="00165EE8">
              <w:rPr>
                <w:rFonts w:cstheme="minorHAnsi"/>
                <w:sz w:val="24"/>
                <w:szCs w:val="24"/>
                <w:lang w:val="en"/>
              </w:rPr>
              <w:t xml:space="preserve"> or </w:t>
            </w:r>
            <w:r w:rsidRPr="00165EE8">
              <w:rPr>
                <w:rStyle w:val="Emphasis"/>
                <w:rFonts w:cstheme="minorHAnsi"/>
                <w:i w:val="0"/>
                <w:sz w:val="24"/>
                <w:szCs w:val="24"/>
                <w:lang w:val="en"/>
              </w:rPr>
              <w:t>owner's equity</w:t>
            </w:r>
            <w:r w:rsidRPr="00165EE8">
              <w:rPr>
                <w:rFonts w:cstheme="minorHAnsi"/>
                <w:sz w:val="24"/>
                <w:szCs w:val="24"/>
                <w:lang w:val="en"/>
              </w:rPr>
              <w:t xml:space="preserve"> reports the amount of the assets that came from the owners and not from its creditors</w:t>
            </w:r>
            <w:bookmarkStart w:id="1" w:name="_GoBack"/>
            <w:bookmarkEnd w:id="1"/>
            <w:r w:rsidRPr="00165EE8">
              <w:rPr>
                <w:rFonts w:cstheme="minorHAnsi"/>
                <w:sz w:val="24"/>
                <w:szCs w:val="24"/>
                <w:lang w:val="en"/>
              </w:rPr>
              <w:t>.</w:t>
            </w:r>
            <w:r w:rsidRPr="00165EE8">
              <w:rPr>
                <w:rFonts w:cstheme="minorHAnsi"/>
                <w:sz w:val="24"/>
                <w:szCs w:val="24"/>
                <w:lang w:val="en"/>
              </w:rPr>
              <w:br/>
            </w:r>
            <w:r w:rsidRPr="00165EE8">
              <w:rPr>
                <w:rFonts w:cstheme="minorHAnsi"/>
                <w:sz w:val="24"/>
                <w:szCs w:val="24"/>
                <w:lang w:val="en"/>
              </w:rPr>
              <w:br/>
              <w:t>The balance sheet allows you to easily determine the amount of a company's working capital and whether the company is highly leveraged.</w:t>
            </w:r>
          </w:p>
          <w:p w:rsidR="00165EE8" w:rsidRPr="00165EE8" w:rsidRDefault="00165EE8" w:rsidP="00165EE8">
            <w:pPr>
              <w:spacing w:before="100" w:beforeAutospacing="1" w:after="100" w:afterAutospacing="1" w:line="375" w:lineRule="atLeast"/>
              <w:rPr>
                <w:rFonts w:cstheme="minorHAnsi"/>
                <w:b/>
                <w:sz w:val="24"/>
                <w:szCs w:val="24"/>
                <w:lang w:val="en"/>
              </w:rPr>
            </w:pPr>
            <w:r w:rsidRPr="00165EE8">
              <w:rPr>
                <w:rFonts w:cstheme="minorHAnsi"/>
                <w:b/>
                <w:sz w:val="24"/>
                <w:szCs w:val="24"/>
                <w:lang w:val="en"/>
              </w:rPr>
              <w:t>3. Short note</w:t>
            </w:r>
          </w:p>
          <w:p w:rsidR="00165EE8" w:rsidRPr="00165EE8" w:rsidRDefault="00165EE8" w:rsidP="00165EE8">
            <w:pPr>
              <w:spacing w:before="100" w:beforeAutospacing="1" w:after="100" w:afterAutospacing="1" w:line="375" w:lineRule="atLeast"/>
              <w:rPr>
                <w:rFonts w:cstheme="minorHAnsi"/>
                <w:b/>
                <w:sz w:val="24"/>
                <w:szCs w:val="24"/>
                <w:lang w:val="en"/>
              </w:rPr>
            </w:pPr>
            <w:r w:rsidRPr="00165EE8">
              <w:rPr>
                <w:rFonts w:cstheme="minorHAnsi"/>
                <w:b/>
                <w:sz w:val="24"/>
                <w:szCs w:val="24"/>
                <w:lang w:val="en"/>
              </w:rPr>
              <w:t>a) Risk reduction</w:t>
            </w:r>
          </w:p>
          <w:p w:rsidR="00165EE8" w:rsidRPr="00165EE8" w:rsidRDefault="00165EE8" w:rsidP="00165EE8">
            <w:pPr>
              <w:spacing w:after="192"/>
              <w:rPr>
                <w:rFonts w:eastAsia="Times New Roman" w:cstheme="minorHAnsi"/>
                <w:sz w:val="24"/>
                <w:szCs w:val="24"/>
              </w:rPr>
            </w:pPr>
            <w:r w:rsidRPr="007D1497">
              <w:rPr>
                <w:rFonts w:eastAsia="Times New Roman" w:cstheme="minorHAnsi"/>
                <w:sz w:val="24"/>
                <w:szCs w:val="24"/>
                <w:lang w:val="en"/>
              </w:rPr>
              <w:t xml:space="preserve">This is a </w:t>
            </w:r>
            <w:r w:rsidRPr="007D1497">
              <w:rPr>
                <w:rFonts w:eastAsia="Times New Roman" w:cstheme="minorHAnsi"/>
                <w:sz w:val="24"/>
                <w:szCs w:val="24"/>
              </w:rPr>
              <w:t xml:space="preserve">measure to </w:t>
            </w:r>
            <w:r w:rsidRPr="007D1497">
              <w:rPr>
                <w:rFonts w:eastAsia="Times New Roman" w:cstheme="minorHAnsi"/>
                <w:bCs/>
                <w:sz w:val="24"/>
                <w:szCs w:val="24"/>
              </w:rPr>
              <w:t>reduce</w:t>
            </w:r>
            <w:r w:rsidRPr="007D1497">
              <w:rPr>
                <w:rFonts w:eastAsia="Times New Roman" w:cstheme="minorHAnsi"/>
                <w:sz w:val="24"/>
                <w:szCs w:val="24"/>
              </w:rPr>
              <w:t xml:space="preserve"> the frequency or severity of losses, also known as loss control.</w:t>
            </w:r>
            <w:r w:rsidRPr="00165EE8">
              <w:rPr>
                <w:rFonts w:cstheme="minorHAnsi"/>
                <w:sz w:val="24"/>
                <w:szCs w:val="24"/>
              </w:rPr>
              <w:t xml:space="preserve"> </w:t>
            </w:r>
            <w:r w:rsidRPr="007D1497">
              <w:rPr>
                <w:rFonts w:eastAsia="Times New Roman" w:cstheme="minorHAnsi"/>
                <w:sz w:val="24"/>
                <w:szCs w:val="24"/>
              </w:rPr>
              <w:t>Risks can be reduced by implementation of standard operating procedures, education and training, limiting the numbers or types of participants, establishing security methodologies, duplication of records, selecting appropriate venues, preventive maintenance etc.</w:t>
            </w:r>
          </w:p>
          <w:p w:rsidR="00165EE8" w:rsidRPr="00165EE8" w:rsidRDefault="00165EE8" w:rsidP="00165EE8">
            <w:pPr>
              <w:spacing w:after="192"/>
              <w:rPr>
                <w:rFonts w:eastAsia="Times New Roman" w:cstheme="minorHAnsi"/>
                <w:b/>
                <w:sz w:val="24"/>
                <w:szCs w:val="24"/>
              </w:rPr>
            </w:pPr>
            <w:r w:rsidRPr="00165EE8">
              <w:rPr>
                <w:rFonts w:eastAsia="Times New Roman" w:cstheme="minorHAnsi"/>
                <w:b/>
                <w:sz w:val="24"/>
                <w:szCs w:val="24"/>
              </w:rPr>
              <w:t>b) Risk transfer</w:t>
            </w:r>
          </w:p>
          <w:p w:rsidR="00D8138C" w:rsidRPr="00165EE8" w:rsidRDefault="00165EE8" w:rsidP="00165EE8">
            <w:pPr>
              <w:spacing w:after="192"/>
              <w:rPr>
                <w:rFonts w:eastAsia="Times New Roman" w:cstheme="minorHAnsi"/>
                <w:sz w:val="24"/>
                <w:szCs w:val="24"/>
              </w:rPr>
            </w:pPr>
            <w:r w:rsidRPr="00165EE8">
              <w:rPr>
                <w:rFonts w:eastAsia="Times New Roman" w:cstheme="minorHAnsi"/>
                <w:sz w:val="24"/>
                <w:szCs w:val="24"/>
              </w:rPr>
              <w:t>Risk transfer is a risk management and control strategy that involves the contractual shifting of pure risk from one party to the other. One example is the purchase of as insurance policy, by which a specified risk loss is passed from the policy holder to the insurer. This is a voluntary arrangement between two parties where the insurance company assumes strictly defined financial risks from the policy holder</w:t>
            </w:r>
            <w:r w:rsidRPr="00165EE8">
              <w:rPr>
                <w:rFonts w:eastAsia="Times New Roman" w:cstheme="minorHAnsi"/>
                <w:sz w:val="24"/>
                <w:szCs w:val="24"/>
              </w:rPr>
              <w:t>.</w:t>
            </w:r>
          </w:p>
        </w:tc>
      </w:tr>
    </w:tbl>
    <w:p w:rsidR="00503D7E" w:rsidRPr="00165EE8" w:rsidRDefault="00503D7E" w:rsidP="00A851DA">
      <w:pPr>
        <w:autoSpaceDE w:val="0"/>
        <w:autoSpaceDN w:val="0"/>
        <w:adjustRightInd w:val="0"/>
        <w:spacing w:after="0" w:line="240" w:lineRule="auto"/>
        <w:rPr>
          <w:rFonts w:cstheme="minorHAnsi"/>
          <w:b/>
          <w:bCs/>
          <w:sz w:val="24"/>
          <w:szCs w:val="24"/>
          <w:lang w:val="en-US"/>
        </w:rPr>
      </w:pPr>
    </w:p>
    <w:p w:rsidR="00A851DA" w:rsidRPr="00165EE8" w:rsidRDefault="00AE1481" w:rsidP="00A851DA">
      <w:pPr>
        <w:autoSpaceDE w:val="0"/>
        <w:autoSpaceDN w:val="0"/>
        <w:adjustRightInd w:val="0"/>
        <w:spacing w:after="0" w:line="240" w:lineRule="auto"/>
        <w:rPr>
          <w:rFonts w:cstheme="minorHAnsi"/>
          <w:b/>
          <w:bCs/>
          <w:sz w:val="24"/>
          <w:szCs w:val="24"/>
          <w:lang w:val="en-US"/>
        </w:rPr>
      </w:pPr>
      <w:r w:rsidRPr="00165EE8">
        <w:rPr>
          <w:rFonts w:cstheme="minorHAnsi"/>
          <w:b/>
          <w:bCs/>
          <w:sz w:val="24"/>
          <w:szCs w:val="24"/>
          <w:lang w:val="en-US"/>
        </w:rPr>
        <w:t>Student</w:t>
      </w:r>
      <w:r w:rsidR="00A851DA" w:rsidRPr="00165EE8">
        <w:rPr>
          <w:rFonts w:cstheme="minorHAnsi"/>
          <w:b/>
          <w:bCs/>
          <w:sz w:val="24"/>
          <w:szCs w:val="24"/>
          <w:lang w:val="en-US"/>
        </w:rPr>
        <w:t xml:space="preserve"> Statement:</w:t>
      </w:r>
    </w:p>
    <w:p w:rsidR="00A851DA" w:rsidRPr="00165EE8" w:rsidRDefault="00A851DA" w:rsidP="00A851DA">
      <w:pPr>
        <w:autoSpaceDE w:val="0"/>
        <w:autoSpaceDN w:val="0"/>
        <w:adjustRightInd w:val="0"/>
        <w:spacing w:after="0" w:line="240" w:lineRule="auto"/>
        <w:rPr>
          <w:rFonts w:cstheme="minorHAnsi"/>
          <w:b/>
          <w:bCs/>
          <w:sz w:val="24"/>
          <w:szCs w:val="24"/>
          <w:lang w:val="en-US"/>
        </w:rPr>
      </w:pPr>
    </w:p>
    <w:p w:rsidR="00A851DA" w:rsidRPr="00165EE8" w:rsidRDefault="00405895" w:rsidP="00A851DA">
      <w:pPr>
        <w:autoSpaceDE w:val="0"/>
        <w:autoSpaceDN w:val="0"/>
        <w:adjustRightInd w:val="0"/>
        <w:spacing w:after="0" w:line="240" w:lineRule="auto"/>
        <w:rPr>
          <w:rFonts w:cstheme="minorHAnsi"/>
          <w:sz w:val="24"/>
          <w:szCs w:val="24"/>
          <w:lang w:val="en-US"/>
        </w:rPr>
      </w:pPr>
      <w:r w:rsidRPr="00165EE8">
        <w:rPr>
          <w:rFonts w:cstheme="minorHAnsi"/>
          <w:sz w:val="24"/>
          <w:szCs w:val="24"/>
          <w:lang w:val="en-US"/>
        </w:rPr>
        <w:t>By submitting this assignment, I confirm that this is my own work.</w:t>
      </w:r>
    </w:p>
    <w:p w:rsidR="00503D7E" w:rsidRPr="00165EE8" w:rsidRDefault="00503D7E" w:rsidP="00A851DA">
      <w:pPr>
        <w:autoSpaceDE w:val="0"/>
        <w:autoSpaceDN w:val="0"/>
        <w:adjustRightInd w:val="0"/>
        <w:spacing w:after="0" w:line="240" w:lineRule="auto"/>
        <w:rPr>
          <w:rFonts w:cstheme="minorHAnsi"/>
          <w:sz w:val="24"/>
          <w:szCs w:val="24"/>
          <w:lang w:val="en-US"/>
        </w:rPr>
      </w:pPr>
    </w:p>
    <w:p w:rsidR="00503D7E" w:rsidRPr="00165EE8" w:rsidRDefault="00503D7E" w:rsidP="00A851DA">
      <w:pPr>
        <w:autoSpaceDE w:val="0"/>
        <w:autoSpaceDN w:val="0"/>
        <w:adjustRightInd w:val="0"/>
        <w:spacing w:after="0" w:line="240" w:lineRule="auto"/>
        <w:rPr>
          <w:rFonts w:cstheme="minorHAnsi"/>
          <w:sz w:val="24"/>
          <w:szCs w:val="24"/>
          <w:lang w:val="en-US"/>
        </w:rPr>
      </w:pPr>
    </w:p>
    <w:p w:rsidR="00A851DA" w:rsidRPr="00165EE8" w:rsidRDefault="00A851DA" w:rsidP="00A851DA">
      <w:pPr>
        <w:autoSpaceDE w:val="0"/>
        <w:autoSpaceDN w:val="0"/>
        <w:adjustRightInd w:val="0"/>
        <w:spacing w:after="0" w:line="240" w:lineRule="auto"/>
        <w:rPr>
          <w:rFonts w:cstheme="minorHAnsi"/>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3D46CE" w:rsidRPr="00165EE8" w:rsidTr="00405895">
        <w:tc>
          <w:tcPr>
            <w:tcW w:w="2310" w:type="dxa"/>
            <w:shd w:val="clear" w:color="auto" w:fill="D9D9D9" w:themeFill="background1" w:themeFillShade="D9"/>
          </w:tcPr>
          <w:p w:rsidR="00405895" w:rsidRPr="00165EE8" w:rsidRDefault="00405895" w:rsidP="00A851DA">
            <w:pPr>
              <w:rPr>
                <w:rFonts w:cstheme="minorHAnsi"/>
                <w:sz w:val="24"/>
                <w:szCs w:val="24"/>
              </w:rPr>
            </w:pPr>
            <w:r w:rsidRPr="00165EE8">
              <w:rPr>
                <w:rFonts w:cstheme="minorHAnsi"/>
                <w:sz w:val="24"/>
                <w:szCs w:val="24"/>
              </w:rPr>
              <w:t>Student Signature</w:t>
            </w:r>
          </w:p>
        </w:tc>
        <w:tc>
          <w:tcPr>
            <w:tcW w:w="4035" w:type="dxa"/>
          </w:tcPr>
          <w:p w:rsidR="00405895" w:rsidRPr="00165EE8" w:rsidRDefault="002A3AB5" w:rsidP="00A851DA">
            <w:pPr>
              <w:rPr>
                <w:rFonts w:cstheme="minorHAnsi"/>
                <w:sz w:val="24"/>
                <w:szCs w:val="24"/>
              </w:rPr>
            </w:pPr>
            <w:r w:rsidRPr="00165EE8">
              <w:rPr>
                <w:rFonts w:cstheme="minorHAnsi"/>
                <w:sz w:val="24"/>
                <w:szCs w:val="24"/>
              </w:rPr>
              <w:t>CHIPILU NDAFIKUMBWA</w:t>
            </w:r>
          </w:p>
        </w:tc>
        <w:tc>
          <w:tcPr>
            <w:tcW w:w="1276" w:type="dxa"/>
            <w:shd w:val="clear" w:color="auto" w:fill="D9D9D9" w:themeFill="background1" w:themeFillShade="D9"/>
          </w:tcPr>
          <w:p w:rsidR="00405895" w:rsidRPr="00165EE8" w:rsidRDefault="00405895" w:rsidP="00A851DA">
            <w:pPr>
              <w:rPr>
                <w:rFonts w:cstheme="minorHAnsi"/>
                <w:sz w:val="24"/>
                <w:szCs w:val="24"/>
              </w:rPr>
            </w:pPr>
            <w:r w:rsidRPr="00165EE8">
              <w:rPr>
                <w:rFonts w:cstheme="minorHAnsi"/>
                <w:sz w:val="24"/>
                <w:szCs w:val="24"/>
              </w:rPr>
              <w:t>Date</w:t>
            </w:r>
          </w:p>
        </w:tc>
        <w:tc>
          <w:tcPr>
            <w:tcW w:w="1621" w:type="dxa"/>
          </w:tcPr>
          <w:p w:rsidR="00405895" w:rsidRPr="00165EE8" w:rsidRDefault="00175F61" w:rsidP="00A851DA">
            <w:pPr>
              <w:rPr>
                <w:rFonts w:cstheme="minorHAnsi"/>
                <w:sz w:val="24"/>
                <w:szCs w:val="24"/>
              </w:rPr>
            </w:pPr>
            <w:r w:rsidRPr="00165EE8">
              <w:rPr>
                <w:rFonts w:cstheme="minorHAnsi"/>
                <w:sz w:val="24"/>
                <w:szCs w:val="24"/>
              </w:rPr>
              <w:t>29</w:t>
            </w:r>
            <w:r w:rsidR="00F74D7D" w:rsidRPr="00165EE8">
              <w:rPr>
                <w:rFonts w:cstheme="minorHAnsi"/>
                <w:sz w:val="24"/>
                <w:szCs w:val="24"/>
              </w:rPr>
              <w:t>/07</w:t>
            </w:r>
            <w:r w:rsidR="00D8138C" w:rsidRPr="00165EE8">
              <w:rPr>
                <w:rFonts w:cstheme="minorHAnsi"/>
                <w:sz w:val="24"/>
                <w:szCs w:val="24"/>
              </w:rPr>
              <w:t>/2016</w:t>
            </w:r>
          </w:p>
        </w:tc>
      </w:tr>
    </w:tbl>
    <w:p w:rsidR="00A851DA" w:rsidRPr="00165EE8" w:rsidRDefault="00A851DA" w:rsidP="00A851DA">
      <w:pPr>
        <w:rPr>
          <w:rFonts w:cstheme="minorHAnsi"/>
          <w:sz w:val="24"/>
          <w:szCs w:val="24"/>
          <w:lang w:val="en-US"/>
        </w:rPr>
      </w:pPr>
    </w:p>
    <w:p w:rsidR="00A851DA" w:rsidRPr="00165EE8" w:rsidRDefault="00A851DA" w:rsidP="00A851DA">
      <w:pPr>
        <w:rPr>
          <w:rFonts w:cstheme="minorHAnsi"/>
          <w:sz w:val="24"/>
          <w:szCs w:val="24"/>
          <w:lang w:val="en-US"/>
        </w:rPr>
      </w:pPr>
    </w:p>
    <w:p w:rsidR="00A851DA" w:rsidRPr="00165EE8" w:rsidRDefault="00503D7E" w:rsidP="00503D7E">
      <w:pPr>
        <w:shd w:val="clear" w:color="auto" w:fill="D9D9D9" w:themeFill="background1" w:themeFillShade="D9"/>
        <w:rPr>
          <w:rFonts w:cstheme="minorHAnsi"/>
          <w:b/>
          <w:sz w:val="24"/>
          <w:szCs w:val="24"/>
          <w:lang w:val="en-US"/>
        </w:rPr>
      </w:pPr>
      <w:r w:rsidRPr="00165EE8">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3D46CE" w:rsidRPr="00165EE8" w:rsidTr="00B0415E">
        <w:trPr>
          <w:trHeight w:val="249"/>
        </w:trPr>
        <w:tc>
          <w:tcPr>
            <w:tcW w:w="4621" w:type="dxa"/>
            <w:shd w:val="clear" w:color="auto" w:fill="D9D9D9" w:themeFill="background1" w:themeFillShade="D9"/>
          </w:tcPr>
          <w:p w:rsidR="00503D7E" w:rsidRPr="00165EE8" w:rsidRDefault="00503D7E" w:rsidP="00503D7E">
            <w:pPr>
              <w:rPr>
                <w:rFonts w:cstheme="minorHAnsi"/>
                <w:b/>
                <w:sz w:val="24"/>
                <w:szCs w:val="24"/>
              </w:rPr>
            </w:pPr>
            <w:r w:rsidRPr="00165EE8">
              <w:rPr>
                <w:rFonts w:cstheme="minorHAnsi"/>
                <w:b/>
                <w:sz w:val="24"/>
                <w:szCs w:val="24"/>
              </w:rPr>
              <w:t>Total Marks</w:t>
            </w:r>
          </w:p>
        </w:tc>
        <w:tc>
          <w:tcPr>
            <w:tcW w:w="4621" w:type="dxa"/>
          </w:tcPr>
          <w:p w:rsidR="00503D7E" w:rsidRPr="00165EE8" w:rsidRDefault="00503D7E" w:rsidP="00503D7E">
            <w:pPr>
              <w:rPr>
                <w:rFonts w:cstheme="minorHAnsi"/>
                <w:sz w:val="24"/>
                <w:szCs w:val="24"/>
              </w:rPr>
            </w:pPr>
          </w:p>
        </w:tc>
      </w:tr>
      <w:tr w:rsidR="003D46CE" w:rsidRPr="00165EE8" w:rsidTr="00B0415E">
        <w:tc>
          <w:tcPr>
            <w:tcW w:w="4621" w:type="dxa"/>
            <w:shd w:val="clear" w:color="auto" w:fill="D9D9D9" w:themeFill="background1" w:themeFillShade="D9"/>
          </w:tcPr>
          <w:p w:rsidR="00503D7E" w:rsidRPr="00165EE8" w:rsidRDefault="00503D7E" w:rsidP="00503D7E">
            <w:pPr>
              <w:rPr>
                <w:rFonts w:cstheme="minorHAnsi"/>
                <w:b/>
                <w:sz w:val="24"/>
                <w:szCs w:val="24"/>
              </w:rPr>
            </w:pPr>
            <w:r w:rsidRPr="00165EE8">
              <w:rPr>
                <w:rFonts w:cstheme="minorHAnsi"/>
                <w:b/>
                <w:sz w:val="24"/>
                <w:szCs w:val="24"/>
              </w:rPr>
              <w:t>Marks Obtained</w:t>
            </w:r>
          </w:p>
        </w:tc>
        <w:tc>
          <w:tcPr>
            <w:tcW w:w="4621" w:type="dxa"/>
          </w:tcPr>
          <w:p w:rsidR="00503D7E" w:rsidRPr="00165EE8" w:rsidRDefault="00503D7E" w:rsidP="00503D7E">
            <w:pPr>
              <w:rPr>
                <w:rFonts w:cstheme="minorHAnsi"/>
                <w:sz w:val="24"/>
                <w:szCs w:val="24"/>
              </w:rPr>
            </w:pPr>
          </w:p>
        </w:tc>
      </w:tr>
      <w:tr w:rsidR="003D46CE" w:rsidRPr="00165EE8" w:rsidTr="00B0415E">
        <w:tc>
          <w:tcPr>
            <w:tcW w:w="4621" w:type="dxa"/>
            <w:shd w:val="clear" w:color="auto" w:fill="D9D9D9" w:themeFill="background1" w:themeFillShade="D9"/>
          </w:tcPr>
          <w:p w:rsidR="00503D7E" w:rsidRPr="00165EE8" w:rsidRDefault="00B0415E" w:rsidP="00503D7E">
            <w:pPr>
              <w:rPr>
                <w:rFonts w:cstheme="minorHAnsi"/>
                <w:b/>
                <w:sz w:val="24"/>
                <w:szCs w:val="24"/>
              </w:rPr>
            </w:pPr>
            <w:r w:rsidRPr="00165EE8">
              <w:rPr>
                <w:rFonts w:cstheme="minorHAnsi"/>
                <w:b/>
                <w:sz w:val="24"/>
                <w:szCs w:val="24"/>
              </w:rPr>
              <w:t>Percentage / Grade</w:t>
            </w:r>
          </w:p>
        </w:tc>
        <w:tc>
          <w:tcPr>
            <w:tcW w:w="4621" w:type="dxa"/>
          </w:tcPr>
          <w:p w:rsidR="00503D7E" w:rsidRPr="00165EE8" w:rsidRDefault="00503D7E" w:rsidP="00503D7E">
            <w:pPr>
              <w:rPr>
                <w:rFonts w:cstheme="minorHAnsi"/>
                <w:sz w:val="24"/>
                <w:szCs w:val="24"/>
              </w:rPr>
            </w:pPr>
          </w:p>
        </w:tc>
      </w:tr>
    </w:tbl>
    <w:p w:rsidR="00A851DA" w:rsidRPr="00165EE8" w:rsidRDefault="00A851DA" w:rsidP="00503D7E">
      <w:pPr>
        <w:rPr>
          <w:rFonts w:cstheme="minorHAnsi"/>
          <w:sz w:val="24"/>
          <w:szCs w:val="24"/>
        </w:rPr>
      </w:pPr>
    </w:p>
    <w:p w:rsidR="00607874" w:rsidRPr="00165EE8" w:rsidRDefault="00607874" w:rsidP="00503D7E">
      <w:pPr>
        <w:rPr>
          <w:rFonts w:cstheme="minorHAnsi"/>
          <w:sz w:val="24"/>
          <w:szCs w:val="24"/>
        </w:rPr>
      </w:pPr>
    </w:p>
    <w:p w:rsidR="00607874" w:rsidRPr="00165EE8" w:rsidRDefault="00607874" w:rsidP="00503D7E">
      <w:pPr>
        <w:rPr>
          <w:rFonts w:cstheme="minorHAnsi"/>
          <w:sz w:val="24"/>
          <w:szCs w:val="24"/>
        </w:rPr>
      </w:pPr>
    </w:p>
    <w:p w:rsidR="00607874" w:rsidRPr="00165EE8" w:rsidRDefault="00607874" w:rsidP="00503D7E">
      <w:pPr>
        <w:rPr>
          <w:rFonts w:cstheme="minorHAnsi"/>
          <w:sz w:val="24"/>
          <w:szCs w:val="24"/>
        </w:rPr>
      </w:pPr>
    </w:p>
    <w:p w:rsidR="00607874" w:rsidRPr="00165EE8" w:rsidRDefault="00607874" w:rsidP="00503D7E">
      <w:pPr>
        <w:rPr>
          <w:rFonts w:cstheme="minorHAnsi"/>
          <w:sz w:val="24"/>
          <w:szCs w:val="24"/>
        </w:rPr>
      </w:pPr>
    </w:p>
    <w:p w:rsidR="00607874" w:rsidRPr="00165EE8" w:rsidRDefault="00607874" w:rsidP="00503D7E">
      <w:pPr>
        <w:rPr>
          <w:rFonts w:cstheme="minorHAnsi"/>
          <w:sz w:val="24"/>
          <w:szCs w:val="24"/>
        </w:rPr>
      </w:pPr>
    </w:p>
    <w:p w:rsidR="00607874" w:rsidRPr="00165EE8" w:rsidRDefault="00607874" w:rsidP="00503D7E">
      <w:pPr>
        <w:rPr>
          <w:rFonts w:cstheme="minorHAnsi"/>
          <w:sz w:val="24"/>
          <w:szCs w:val="24"/>
        </w:rPr>
      </w:pPr>
    </w:p>
    <w:p w:rsidR="00607874" w:rsidRPr="00165EE8" w:rsidRDefault="00607874" w:rsidP="00503D7E">
      <w:pPr>
        <w:rPr>
          <w:rFonts w:cstheme="minorHAnsi"/>
          <w:sz w:val="24"/>
          <w:szCs w:val="24"/>
        </w:rPr>
      </w:pPr>
    </w:p>
    <w:p w:rsidR="00EA30AB" w:rsidRPr="00165EE8" w:rsidRDefault="00EA30AB" w:rsidP="00503D7E">
      <w:pPr>
        <w:rPr>
          <w:rFonts w:cstheme="minorHAnsi"/>
          <w:sz w:val="24"/>
          <w:szCs w:val="24"/>
        </w:rPr>
      </w:pPr>
    </w:p>
    <w:p w:rsidR="00EA30AB" w:rsidRPr="00165EE8" w:rsidRDefault="00EA30AB" w:rsidP="00503D7E">
      <w:pPr>
        <w:rPr>
          <w:rFonts w:cstheme="minorHAnsi"/>
          <w:sz w:val="24"/>
          <w:szCs w:val="24"/>
        </w:rPr>
      </w:pPr>
    </w:p>
    <w:p w:rsidR="00EA30AB" w:rsidRPr="00165EE8" w:rsidRDefault="00EA30AB" w:rsidP="00503D7E">
      <w:pPr>
        <w:rPr>
          <w:rFonts w:cstheme="minorHAnsi"/>
          <w:sz w:val="24"/>
          <w:szCs w:val="24"/>
        </w:rPr>
      </w:pPr>
    </w:p>
    <w:sectPr w:rsidR="00EA30AB" w:rsidRPr="00165E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C8A" w:rsidRDefault="008B6C8A" w:rsidP="00CB4D0A">
      <w:pPr>
        <w:spacing w:after="0" w:line="240" w:lineRule="auto"/>
      </w:pPr>
      <w:r>
        <w:separator/>
      </w:r>
    </w:p>
  </w:endnote>
  <w:endnote w:type="continuationSeparator" w:id="0">
    <w:p w:rsidR="008B6C8A" w:rsidRDefault="008B6C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C8A" w:rsidRDefault="008B6C8A" w:rsidP="00CB4D0A">
      <w:pPr>
        <w:spacing w:after="0" w:line="240" w:lineRule="auto"/>
      </w:pPr>
      <w:r>
        <w:separator/>
      </w:r>
    </w:p>
  </w:footnote>
  <w:footnote w:type="continuationSeparator" w:id="0">
    <w:p w:rsidR="008B6C8A" w:rsidRDefault="008B6C8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55pt;height:11.55pt" o:bullet="t">
        <v:imagedata r:id="rId1" o:title="msoB3F"/>
      </v:shape>
    </w:pict>
  </w:numPicBullet>
  <w:abstractNum w:abstractNumId="0">
    <w:nsid w:val="02A764E7"/>
    <w:multiLevelType w:val="hybridMultilevel"/>
    <w:tmpl w:val="7D024928"/>
    <w:lvl w:ilvl="0" w:tplc="AFEEE3BE">
      <w:start w:val="2"/>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nsid w:val="057635E6"/>
    <w:multiLevelType w:val="multilevel"/>
    <w:tmpl w:val="014E74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nsid w:val="093902A4"/>
    <w:multiLevelType w:val="hybridMultilevel"/>
    <w:tmpl w:val="EB70AD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F39DB"/>
    <w:multiLevelType w:val="hybridMultilevel"/>
    <w:tmpl w:val="1F069E98"/>
    <w:lvl w:ilvl="0" w:tplc="06FC6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F16CF8"/>
    <w:multiLevelType w:val="hybridMultilevel"/>
    <w:tmpl w:val="55003F2C"/>
    <w:lvl w:ilvl="0" w:tplc="3EF00B5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F661C9"/>
    <w:multiLevelType w:val="hybridMultilevel"/>
    <w:tmpl w:val="E49CD7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86B76CB"/>
    <w:multiLevelType w:val="hybridMultilevel"/>
    <w:tmpl w:val="1C5C7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D6E3760"/>
    <w:multiLevelType w:val="hybridMultilevel"/>
    <w:tmpl w:val="6BF04848"/>
    <w:lvl w:ilvl="0" w:tplc="04090003">
      <w:start w:val="1"/>
      <w:numFmt w:val="bullet"/>
      <w:lvlText w:val="o"/>
      <w:lvlJc w:val="left"/>
      <w:pPr>
        <w:ind w:left="840" w:hanging="360"/>
      </w:pPr>
      <w:rPr>
        <w:rFonts w:ascii="Courier New" w:hAnsi="Courier New" w:cs="Courier New"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nsid w:val="21613C83"/>
    <w:multiLevelType w:val="hybridMultilevel"/>
    <w:tmpl w:val="799AAC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C96E13"/>
    <w:multiLevelType w:val="hybridMultilevel"/>
    <w:tmpl w:val="4FBA1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FA53AA"/>
    <w:multiLevelType w:val="hybridMultilevel"/>
    <w:tmpl w:val="D56885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9D63F4"/>
    <w:multiLevelType w:val="multilevel"/>
    <w:tmpl w:val="AFC6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2D0604"/>
    <w:multiLevelType w:val="multilevel"/>
    <w:tmpl w:val="CAFCC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510B47"/>
    <w:multiLevelType w:val="multilevel"/>
    <w:tmpl w:val="BB30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F60E4D"/>
    <w:multiLevelType w:val="hybridMultilevel"/>
    <w:tmpl w:val="AB0C65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463303"/>
    <w:multiLevelType w:val="hybridMultilevel"/>
    <w:tmpl w:val="ACDE5A56"/>
    <w:lvl w:ilvl="0" w:tplc="40D69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B862A0"/>
    <w:multiLevelType w:val="hybridMultilevel"/>
    <w:tmpl w:val="A800A9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DD5672"/>
    <w:multiLevelType w:val="hybridMultilevel"/>
    <w:tmpl w:val="33581F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FE71DF2"/>
    <w:multiLevelType w:val="hybridMultilevel"/>
    <w:tmpl w:val="6036963C"/>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6">
    <w:nsid w:val="51270B94"/>
    <w:multiLevelType w:val="hybridMultilevel"/>
    <w:tmpl w:val="0D0E2E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713429"/>
    <w:multiLevelType w:val="multilevel"/>
    <w:tmpl w:val="A61AA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8F7FCB"/>
    <w:multiLevelType w:val="hybridMultilevel"/>
    <w:tmpl w:val="5E7408F6"/>
    <w:lvl w:ilvl="0" w:tplc="04090007">
      <w:start w:val="1"/>
      <w:numFmt w:val="bullet"/>
      <w:lvlText w:val=""/>
      <w:lvlPicBulletId w:val="0"/>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0">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7AC771B"/>
    <w:multiLevelType w:val="hybridMultilevel"/>
    <w:tmpl w:val="8C8EB03A"/>
    <w:lvl w:ilvl="0" w:tplc="04090001">
      <w:start w:val="6"/>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5D0CB8"/>
    <w:multiLevelType w:val="hybridMultilevel"/>
    <w:tmpl w:val="2AEE3BDC"/>
    <w:lvl w:ilvl="0" w:tplc="72A46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0204A89"/>
    <w:multiLevelType w:val="multilevel"/>
    <w:tmpl w:val="74161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nsid w:val="738743F3"/>
    <w:multiLevelType w:val="hybridMultilevel"/>
    <w:tmpl w:val="A50AE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524962"/>
    <w:multiLevelType w:val="multilevel"/>
    <w:tmpl w:val="FD6A6B2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BA5E83"/>
    <w:multiLevelType w:val="hybridMultilevel"/>
    <w:tmpl w:val="AD74CC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F8355A"/>
    <w:multiLevelType w:val="multilevel"/>
    <w:tmpl w:val="1E3074B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6"/>
  </w:num>
  <w:num w:numId="5">
    <w:abstractNumId w:val="27"/>
  </w:num>
  <w:num w:numId="6">
    <w:abstractNumId w:val="30"/>
  </w:num>
  <w:num w:numId="7">
    <w:abstractNumId w:val="7"/>
  </w:num>
  <w:num w:numId="8">
    <w:abstractNumId w:val="14"/>
  </w:num>
  <w:num w:numId="9">
    <w:abstractNumId w:val="33"/>
  </w:num>
  <w:num w:numId="10">
    <w:abstractNumId w:val="39"/>
  </w:num>
  <w:num w:numId="11">
    <w:abstractNumId w:val="24"/>
  </w:num>
  <w:num w:numId="12">
    <w:abstractNumId w:val="31"/>
  </w:num>
  <w:num w:numId="13">
    <w:abstractNumId w:val="34"/>
  </w:num>
  <w:num w:numId="14">
    <w:abstractNumId w:val="3"/>
  </w:num>
  <w:num w:numId="15">
    <w:abstractNumId w:val="20"/>
  </w:num>
  <w:num w:numId="16">
    <w:abstractNumId w:val="11"/>
  </w:num>
  <w:num w:numId="17">
    <w:abstractNumId w:val="18"/>
  </w:num>
  <w:num w:numId="18">
    <w:abstractNumId w:val="1"/>
  </w:num>
  <w:num w:numId="19">
    <w:abstractNumId w:val="0"/>
  </w:num>
  <w:num w:numId="20">
    <w:abstractNumId w:val="32"/>
  </w:num>
  <w:num w:numId="21">
    <w:abstractNumId w:val="4"/>
  </w:num>
  <w:num w:numId="22">
    <w:abstractNumId w:val="26"/>
  </w:num>
  <w:num w:numId="23">
    <w:abstractNumId w:val="25"/>
  </w:num>
  <w:num w:numId="24">
    <w:abstractNumId w:val="29"/>
  </w:num>
  <w:num w:numId="25">
    <w:abstractNumId w:val="5"/>
  </w:num>
  <w:num w:numId="26">
    <w:abstractNumId w:val="22"/>
  </w:num>
  <w:num w:numId="27">
    <w:abstractNumId w:val="15"/>
  </w:num>
  <w:num w:numId="28">
    <w:abstractNumId w:val="36"/>
  </w:num>
  <w:num w:numId="29">
    <w:abstractNumId w:val="8"/>
  </w:num>
  <w:num w:numId="30">
    <w:abstractNumId w:val="23"/>
  </w:num>
  <w:num w:numId="31">
    <w:abstractNumId w:val="10"/>
  </w:num>
  <w:num w:numId="32">
    <w:abstractNumId w:val="38"/>
  </w:num>
  <w:num w:numId="33">
    <w:abstractNumId w:val="9"/>
  </w:num>
  <w:num w:numId="34">
    <w:abstractNumId w:val="2"/>
  </w:num>
  <w:num w:numId="35">
    <w:abstractNumId w:val="12"/>
  </w:num>
  <w:num w:numId="36">
    <w:abstractNumId w:val="19"/>
  </w:num>
  <w:num w:numId="37">
    <w:abstractNumId w:val="40"/>
  </w:num>
  <w:num w:numId="38">
    <w:abstractNumId w:val="37"/>
  </w:num>
  <w:num w:numId="39">
    <w:abstractNumId w:val="35"/>
  </w:num>
  <w:num w:numId="40">
    <w:abstractNumId w:val="13"/>
  </w:num>
  <w:num w:numId="41">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48A"/>
    <w:rsid w:val="00055992"/>
    <w:rsid w:val="00072835"/>
    <w:rsid w:val="0008001A"/>
    <w:rsid w:val="000820E8"/>
    <w:rsid w:val="000864D7"/>
    <w:rsid w:val="000B4E14"/>
    <w:rsid w:val="001175EE"/>
    <w:rsid w:val="00142EAC"/>
    <w:rsid w:val="00157747"/>
    <w:rsid w:val="00157CF6"/>
    <w:rsid w:val="00165EE8"/>
    <w:rsid w:val="001739A9"/>
    <w:rsid w:val="00175F61"/>
    <w:rsid w:val="00182416"/>
    <w:rsid w:val="00187EB4"/>
    <w:rsid w:val="001F0481"/>
    <w:rsid w:val="00200C92"/>
    <w:rsid w:val="0020451E"/>
    <w:rsid w:val="00206B9D"/>
    <w:rsid w:val="00211ACE"/>
    <w:rsid w:val="0023259C"/>
    <w:rsid w:val="00240FA9"/>
    <w:rsid w:val="00245433"/>
    <w:rsid w:val="002A3AB5"/>
    <w:rsid w:val="002B0BD7"/>
    <w:rsid w:val="002B0DC1"/>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6A3501"/>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B6C8A"/>
    <w:rsid w:val="008E19BA"/>
    <w:rsid w:val="00935BF7"/>
    <w:rsid w:val="0095442C"/>
    <w:rsid w:val="00954F6F"/>
    <w:rsid w:val="00956C5D"/>
    <w:rsid w:val="00966D01"/>
    <w:rsid w:val="00983942"/>
    <w:rsid w:val="009C37E0"/>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1480F"/>
    <w:rsid w:val="00C403E6"/>
    <w:rsid w:val="00C53029"/>
    <w:rsid w:val="00C634EE"/>
    <w:rsid w:val="00C65FEA"/>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3636E"/>
    <w:rsid w:val="00F50F54"/>
    <w:rsid w:val="00F74D7D"/>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 w:type="character" w:customStyle="1" w:styleId="tgc">
    <w:name w:val="_tgc"/>
    <w:basedOn w:val="DefaultParagraphFont"/>
    <w:rsid w:val="00F74D7D"/>
  </w:style>
  <w:style w:type="character" w:customStyle="1" w:styleId="st1">
    <w:name w:val="st1"/>
    <w:basedOn w:val="DefaultParagraphFont"/>
    <w:rsid w:val="00165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43C35-FCCD-4516-849A-047C56FC3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Pages>
  <Words>1799</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54</cp:revision>
  <dcterms:created xsi:type="dcterms:W3CDTF">2015-08-25T10:15:00Z</dcterms:created>
  <dcterms:modified xsi:type="dcterms:W3CDTF">2016-07-29T10:10:00Z</dcterms:modified>
</cp:coreProperties>
</file>