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7551E99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B365A0" wp14:editId="6D4E7DF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27BDBEA" w14:textId="77777777" w:rsidR="00607874" w:rsidRDefault="009332C8" w:rsidP="00A851DA">
      <w:pPr>
        <w:rPr>
          <w:lang w:val="en-US"/>
        </w:rPr>
      </w:pPr>
      <w:r>
        <w:rPr>
          <w:noProof/>
          <w:lang w:val="en-US" w:eastAsia="zh-TW"/>
        </w:rPr>
        <w:pict w14:anchorId="7744756D">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230096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E62F0D" w14:textId="77777777" w:rsidR="00405895" w:rsidRDefault="00405895"/>
              </w:txbxContent>
            </v:textbox>
          </v:shape>
        </w:pict>
      </w:r>
    </w:p>
    <w:p w14:paraId="44B07C8B" w14:textId="77777777" w:rsidR="00607874" w:rsidRDefault="00607874" w:rsidP="00A851DA">
      <w:pPr>
        <w:rPr>
          <w:lang w:val="en-US"/>
        </w:rPr>
      </w:pPr>
    </w:p>
    <w:p w14:paraId="41A6C6D9" w14:textId="77777777" w:rsidR="00607874" w:rsidRDefault="00607874" w:rsidP="00A851DA">
      <w:pPr>
        <w:rPr>
          <w:lang w:val="en-US"/>
        </w:rPr>
      </w:pPr>
    </w:p>
    <w:p w14:paraId="3627515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71787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76C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3AC6125" w14:textId="77777777" w:rsidR="00A851DA" w:rsidRPr="00B0415E" w:rsidRDefault="00543471">
            <w:pPr>
              <w:pStyle w:val="Default"/>
              <w:rPr>
                <w:rFonts w:asciiTheme="minorHAnsi" w:hAnsiTheme="minorHAnsi"/>
              </w:rPr>
            </w:pPr>
            <w:proofErr w:type="spellStart"/>
            <w:r>
              <w:rPr>
                <w:rFonts w:asciiTheme="minorHAnsi" w:hAnsiTheme="minorHAnsi"/>
              </w:rPr>
              <w:t>Abdoulaye</w:t>
            </w:r>
            <w:proofErr w:type="spellEnd"/>
            <w:r>
              <w:rPr>
                <w:rFonts w:asciiTheme="minorHAnsi" w:hAnsiTheme="minorHAnsi"/>
              </w:rPr>
              <w:t xml:space="preserve"> </w:t>
            </w:r>
            <w:proofErr w:type="spellStart"/>
            <w:r>
              <w:rPr>
                <w:rFonts w:asciiTheme="minorHAnsi" w:hAnsiTheme="minorHAnsi"/>
              </w:rPr>
              <w:t>kebe</w:t>
            </w:r>
            <w:proofErr w:type="spellEnd"/>
          </w:p>
        </w:tc>
      </w:tr>
      <w:tr w:rsidR="00A851DA" w:rsidRPr="00B0415E" w14:paraId="1857CE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743F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B87471" w14:textId="77777777" w:rsidR="00A851DA" w:rsidRPr="00B0415E" w:rsidRDefault="00543471">
            <w:pPr>
              <w:pStyle w:val="Default"/>
              <w:rPr>
                <w:rFonts w:asciiTheme="minorHAnsi" w:hAnsiTheme="minorHAnsi"/>
              </w:rPr>
            </w:pPr>
            <w:r>
              <w:rPr>
                <w:rFonts w:asciiTheme="minorHAnsi" w:hAnsiTheme="minorHAnsi"/>
              </w:rPr>
              <w:t>3786</w:t>
            </w:r>
          </w:p>
        </w:tc>
      </w:tr>
      <w:tr w:rsidR="00A851DA" w:rsidRPr="00B0415E" w14:paraId="3C746A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9E6CB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BEC411" w14:textId="77777777" w:rsidR="00A851DA" w:rsidRPr="00543471" w:rsidRDefault="00543471">
            <w:pPr>
              <w:pStyle w:val="Default"/>
              <w:rPr>
                <w:rFonts w:ascii="Arial" w:hAnsi="Arial" w:cs="Arial"/>
              </w:rPr>
            </w:pPr>
            <w:r>
              <w:rPr>
                <w:rFonts w:ascii="Arial" w:hAnsi="Arial" w:cs="Arial"/>
              </w:rPr>
              <w:t>Diploma in Logistics &amp; Supply Chain Management</w:t>
            </w:r>
          </w:p>
        </w:tc>
      </w:tr>
      <w:tr w:rsidR="00A851DA" w:rsidRPr="00B0415E" w14:paraId="05E37C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B6F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9687C6" w14:textId="77777777" w:rsidR="00A851DA" w:rsidRPr="00543471" w:rsidRDefault="00543471">
            <w:pPr>
              <w:rPr>
                <w:rFonts w:ascii="Arial" w:hAnsi="Arial" w:cs="Arial"/>
              </w:rPr>
            </w:pPr>
            <w:r>
              <w:rPr>
                <w:rFonts w:ascii="Arial" w:hAnsi="Arial" w:cs="Arial"/>
              </w:rPr>
              <w:t>#6</w:t>
            </w:r>
          </w:p>
        </w:tc>
      </w:tr>
    </w:tbl>
    <w:p w14:paraId="0324EA8C" w14:textId="77777777" w:rsidR="00CC2FB3" w:rsidRDefault="00CC2FB3" w:rsidP="00A851DA">
      <w:pPr>
        <w:rPr>
          <w:b/>
          <w:lang w:val="en-US"/>
        </w:rPr>
      </w:pPr>
    </w:p>
    <w:p w14:paraId="3A46BC66" w14:textId="77777777" w:rsidR="00443E6F" w:rsidRDefault="00527C11" w:rsidP="00A851DA">
      <w:pPr>
        <w:rPr>
          <w:b/>
          <w:sz w:val="28"/>
          <w:lang w:val="en-US"/>
        </w:rPr>
      </w:pPr>
      <w:r w:rsidRPr="00443E6F">
        <w:rPr>
          <w:b/>
          <w:sz w:val="28"/>
          <w:lang w:val="en-US"/>
        </w:rPr>
        <w:t>Marking Criteria:</w:t>
      </w:r>
    </w:p>
    <w:p w14:paraId="46B6701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FF72DC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C901976" w14:textId="77777777" w:rsidTr="00CC2FB3">
        <w:tc>
          <w:tcPr>
            <w:tcW w:w="9242" w:type="dxa"/>
          </w:tcPr>
          <w:p w14:paraId="28A4C639"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4554DC0" w14:textId="77777777" w:rsidR="00CC2FB3" w:rsidRDefault="00CC2FB3" w:rsidP="00A851DA">
            <w:pPr>
              <w:rPr>
                <w:b/>
              </w:rPr>
            </w:pPr>
          </w:p>
          <w:p w14:paraId="67949ECE" w14:textId="77777777" w:rsidR="00CC2FB3" w:rsidRDefault="00CC2FB3" w:rsidP="00A851DA">
            <w:pPr>
              <w:rPr>
                <w:b/>
              </w:rPr>
            </w:pPr>
          </w:p>
          <w:p w14:paraId="44ACE752" w14:textId="77777777" w:rsidR="00D361EC" w:rsidRPr="00D361EC" w:rsidRDefault="00D361EC" w:rsidP="00D361EC">
            <w:pPr>
              <w:pStyle w:val="ListParagraph"/>
              <w:widowControl w:val="0"/>
              <w:numPr>
                <w:ilvl w:val="1"/>
                <w:numId w:val="2"/>
              </w:numPr>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Location is one of the five supply chain drivers as examined earlier. It is usually expensive to close a facility or to construct a new one so businesses live with the outcomes of decisions they make about where to put their facilities. Ongoing facility administration takes location as an entity and pays attention on how best to make use of the capacity available. </w:t>
            </w:r>
          </w:p>
          <w:p w14:paraId="38331F7D" w14:textId="77777777" w:rsidR="00D361EC" w:rsidRPr="00D361EC" w:rsidRDefault="00D361EC" w:rsidP="00D361EC">
            <w:pPr>
              <w:pStyle w:val="ListParagraph"/>
              <w:widowControl w:val="0"/>
              <w:autoSpaceDE w:val="0"/>
              <w:autoSpaceDN w:val="0"/>
              <w:adjustRightInd w:val="0"/>
              <w:spacing w:after="240" w:line="340" w:lineRule="atLeast"/>
              <w:ind w:left="400"/>
              <w:rPr>
                <w:rFonts w:ascii="Arial" w:hAnsi="Arial" w:cs="Arial"/>
                <w:color w:val="000000"/>
                <w:sz w:val="24"/>
                <w:szCs w:val="24"/>
              </w:rPr>
            </w:pPr>
            <w:r w:rsidRPr="00D361EC">
              <w:rPr>
                <w:rFonts w:ascii="Arial" w:hAnsi="Arial" w:cs="Arial"/>
                <w:color w:val="000000"/>
                <w:sz w:val="24"/>
                <w:szCs w:val="24"/>
              </w:rPr>
              <w:t>This is carried out by making decisions in the following three areas:</w:t>
            </w:r>
          </w:p>
          <w:p w14:paraId="1C4BCB10" w14:textId="77777777" w:rsidR="00D361EC" w:rsidRPr="00D361EC" w:rsidRDefault="00D361EC" w:rsidP="00D361EC">
            <w:pPr>
              <w:pStyle w:val="ListParagraph"/>
              <w:widowControl w:val="0"/>
              <w:autoSpaceDE w:val="0"/>
              <w:autoSpaceDN w:val="0"/>
              <w:adjustRightInd w:val="0"/>
              <w:spacing w:after="240" w:line="340" w:lineRule="atLeast"/>
              <w:ind w:left="400"/>
              <w:rPr>
                <w:rFonts w:ascii="Arial" w:hAnsi="Arial" w:cs="Arial"/>
                <w:color w:val="000000"/>
                <w:sz w:val="24"/>
                <w:szCs w:val="24"/>
              </w:rPr>
            </w:pPr>
            <w:r w:rsidRPr="00D361EC">
              <w:rPr>
                <w:rFonts w:ascii="Arial" w:hAnsi="Arial" w:cs="Arial"/>
                <w:color w:val="000000"/>
                <w:sz w:val="24"/>
                <w:szCs w:val="24"/>
              </w:rPr>
              <w:t xml:space="preserve">        the role that will be played by each facility;</w:t>
            </w:r>
          </w:p>
          <w:p w14:paraId="22B9F7AF" w14:textId="77777777" w:rsidR="00D361EC" w:rsidRPr="00D361EC" w:rsidRDefault="00D361EC" w:rsidP="00D361EC">
            <w:pPr>
              <w:pStyle w:val="ListParagraph"/>
              <w:widowControl w:val="0"/>
              <w:autoSpaceDE w:val="0"/>
              <w:autoSpaceDN w:val="0"/>
              <w:adjustRightInd w:val="0"/>
              <w:spacing w:after="240" w:line="340" w:lineRule="atLeast"/>
              <w:ind w:left="400"/>
              <w:rPr>
                <w:rFonts w:ascii="Arial" w:hAnsi="Arial" w:cs="Arial"/>
                <w:color w:val="000000"/>
                <w:sz w:val="24"/>
                <w:szCs w:val="24"/>
              </w:rPr>
            </w:pPr>
            <w:r w:rsidRPr="00D361EC">
              <w:rPr>
                <w:rFonts w:ascii="Arial" w:hAnsi="Arial" w:cs="Arial"/>
                <w:color w:val="000000"/>
                <w:sz w:val="24"/>
                <w:szCs w:val="24"/>
              </w:rPr>
              <w:t xml:space="preserve">        how the capacity is allocated in each facility; and</w:t>
            </w:r>
          </w:p>
          <w:p w14:paraId="535FCA5E" w14:textId="77777777" w:rsidR="00D361EC" w:rsidRPr="00D361EC" w:rsidRDefault="00D361EC" w:rsidP="00D361EC">
            <w:pPr>
              <w:pStyle w:val="ListParagraph"/>
              <w:widowControl w:val="0"/>
              <w:autoSpaceDE w:val="0"/>
              <w:autoSpaceDN w:val="0"/>
              <w:adjustRightInd w:val="0"/>
              <w:spacing w:after="240" w:line="340" w:lineRule="atLeast"/>
              <w:ind w:left="400"/>
              <w:rPr>
                <w:rFonts w:ascii="Arial" w:hAnsi="Arial" w:cs="Arial"/>
                <w:color w:val="000000"/>
                <w:sz w:val="24"/>
                <w:szCs w:val="24"/>
              </w:rPr>
            </w:pPr>
            <w:r w:rsidRPr="00D361EC">
              <w:rPr>
                <w:rFonts w:ascii="Arial" w:hAnsi="Arial" w:cs="Arial"/>
                <w:color w:val="000000"/>
                <w:sz w:val="24"/>
                <w:szCs w:val="24"/>
              </w:rPr>
              <w:t xml:space="preserve">        the allotment of suppliers and markets to each facility.</w:t>
            </w:r>
          </w:p>
          <w:p w14:paraId="1CE3512A" w14:textId="77777777" w:rsidR="00D361EC" w:rsidRPr="00D361EC" w:rsidRDefault="00D361EC" w:rsidP="00D361EC">
            <w:pPr>
              <w:pStyle w:val="ListParagraph"/>
              <w:widowControl w:val="0"/>
              <w:autoSpaceDE w:val="0"/>
              <w:autoSpaceDN w:val="0"/>
              <w:adjustRightInd w:val="0"/>
              <w:spacing w:after="240" w:line="340" w:lineRule="atLeast"/>
              <w:ind w:left="400"/>
              <w:rPr>
                <w:rFonts w:ascii="Arial" w:hAnsi="Arial" w:cs="Arial"/>
                <w:color w:val="000000"/>
                <w:sz w:val="24"/>
                <w:szCs w:val="24"/>
              </w:rPr>
            </w:pPr>
          </w:p>
          <w:p w14:paraId="57AD8A01" w14:textId="77777777" w:rsidR="00D361EC" w:rsidRPr="00D361EC" w:rsidRDefault="00D361EC" w:rsidP="00D361EC">
            <w:pPr>
              <w:pStyle w:val="ListParagraph"/>
              <w:widowControl w:val="0"/>
              <w:numPr>
                <w:ilvl w:val="1"/>
                <w:numId w:val="2"/>
              </w:numPr>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These are the deliveries which are either routed to bring products from single   originating location to multiple receiving locations. Scheduling milk run deliveries is a much more complex task than scheduling direct deliveries. </w:t>
            </w:r>
          </w:p>
          <w:p w14:paraId="379428B9" w14:textId="77777777" w:rsidR="00D361EC" w:rsidRPr="00D361EC" w:rsidRDefault="00D361EC" w:rsidP="00D361EC">
            <w:pPr>
              <w:pStyle w:val="ListParagraph"/>
              <w:widowControl w:val="0"/>
              <w:autoSpaceDE w:val="0"/>
              <w:autoSpaceDN w:val="0"/>
              <w:adjustRightInd w:val="0"/>
              <w:spacing w:after="240" w:line="340" w:lineRule="atLeast"/>
              <w:ind w:left="400"/>
              <w:rPr>
                <w:rFonts w:ascii="Arial" w:hAnsi="Arial" w:cs="Arial"/>
                <w:color w:val="000000"/>
                <w:sz w:val="24"/>
                <w:szCs w:val="24"/>
              </w:rPr>
            </w:pPr>
          </w:p>
          <w:p w14:paraId="49EB0B50" w14:textId="77777777" w:rsidR="00D361EC" w:rsidRPr="00D361EC" w:rsidRDefault="00D361EC" w:rsidP="00D361EC">
            <w:pPr>
              <w:pStyle w:val="ListParagraph"/>
              <w:widowControl w:val="0"/>
              <w:numPr>
                <w:ilvl w:val="1"/>
                <w:numId w:val="2"/>
              </w:numPr>
              <w:autoSpaceDE w:val="0"/>
              <w:autoSpaceDN w:val="0"/>
              <w:adjustRightInd w:val="0"/>
              <w:spacing w:after="240" w:line="360" w:lineRule="atLeast"/>
              <w:rPr>
                <w:rFonts w:ascii="Arial" w:hAnsi="Arial" w:cs="Arial"/>
                <w:color w:val="000000"/>
                <w:sz w:val="24"/>
                <w:szCs w:val="24"/>
              </w:rPr>
            </w:pPr>
            <w:r w:rsidRPr="00D361EC">
              <w:rPr>
                <w:rFonts w:ascii="Arial" w:hAnsi="Arial" w:cs="Arial"/>
                <w:color w:val="000000"/>
                <w:sz w:val="24"/>
                <w:szCs w:val="24"/>
              </w:rPr>
              <w:t>All supply chains have to deal with the returns. This procedure is also called “reverse logistics.” This is often a tricky and unproductive process and in the Supply-Chain Council’s SCOR model a whole class of activities has been dedicated to this procedure. End customers, distributors, retailers, and manufacturers all return products under definite circumstances.</w:t>
            </w:r>
          </w:p>
          <w:p w14:paraId="591DC830" w14:textId="77777777" w:rsidR="00D361EC" w:rsidRPr="00D361EC" w:rsidRDefault="00D361EC" w:rsidP="00D361EC">
            <w:pPr>
              <w:widowControl w:val="0"/>
              <w:autoSpaceDE w:val="0"/>
              <w:autoSpaceDN w:val="0"/>
              <w:adjustRightInd w:val="0"/>
              <w:spacing w:after="240" w:line="360" w:lineRule="atLeast"/>
              <w:rPr>
                <w:rFonts w:ascii="Arial" w:hAnsi="Arial" w:cs="Arial"/>
                <w:color w:val="000000"/>
                <w:sz w:val="24"/>
                <w:szCs w:val="24"/>
              </w:rPr>
            </w:pPr>
            <w:r w:rsidRPr="00D361EC">
              <w:rPr>
                <w:rFonts w:ascii="Arial" w:hAnsi="Arial" w:cs="Arial"/>
                <w:color w:val="000000"/>
                <w:sz w:val="24"/>
                <w:szCs w:val="24"/>
              </w:rPr>
              <w:lastRenderedPageBreak/>
              <w:t xml:space="preserve"> </w:t>
            </w:r>
          </w:p>
          <w:p w14:paraId="6695C841" w14:textId="77777777" w:rsidR="00D361EC" w:rsidRPr="00D361EC" w:rsidRDefault="00D361EC" w:rsidP="00D361EC">
            <w:pPr>
              <w:pStyle w:val="ListParagraph"/>
              <w:widowControl w:val="0"/>
              <w:numPr>
                <w:ilvl w:val="1"/>
                <w:numId w:val="2"/>
              </w:numPr>
              <w:autoSpaceDE w:val="0"/>
              <w:autoSpaceDN w:val="0"/>
              <w:adjustRightInd w:val="0"/>
              <w:spacing w:after="240" w:line="360" w:lineRule="atLeast"/>
              <w:rPr>
                <w:rFonts w:ascii="Arial" w:hAnsi="Arial" w:cs="Arial"/>
                <w:color w:val="000000"/>
                <w:sz w:val="24"/>
                <w:szCs w:val="24"/>
              </w:rPr>
            </w:pPr>
            <w:r w:rsidRPr="00D361EC">
              <w:rPr>
                <w:rFonts w:ascii="Arial" w:hAnsi="Arial" w:cs="Arial"/>
                <w:color w:val="000000"/>
                <w:sz w:val="24"/>
                <w:szCs w:val="24"/>
              </w:rPr>
              <w:t>Deliveries are made to customers from two sources:</w:t>
            </w:r>
          </w:p>
          <w:p w14:paraId="1B305842" w14:textId="77777777" w:rsidR="00D361EC" w:rsidRPr="00D361EC" w:rsidRDefault="00D361EC" w:rsidP="00D361EC">
            <w:pPr>
              <w:pStyle w:val="ListParagraph"/>
              <w:widowControl w:val="0"/>
              <w:autoSpaceDE w:val="0"/>
              <w:autoSpaceDN w:val="0"/>
              <w:adjustRightInd w:val="0"/>
              <w:spacing w:after="240" w:line="360" w:lineRule="atLeast"/>
              <w:ind w:left="400"/>
              <w:rPr>
                <w:rFonts w:ascii="Arial" w:hAnsi="Arial" w:cs="Arial"/>
                <w:color w:val="000000"/>
                <w:sz w:val="24"/>
                <w:szCs w:val="24"/>
              </w:rPr>
            </w:pPr>
            <w:r w:rsidRPr="00D361EC">
              <w:rPr>
                <w:rFonts w:ascii="Arial" w:hAnsi="Arial" w:cs="Arial"/>
                <w:color w:val="000000"/>
                <w:sz w:val="24"/>
                <w:szCs w:val="24"/>
              </w:rPr>
              <w:t xml:space="preserve">   Single Product Locations</w:t>
            </w:r>
          </w:p>
          <w:p w14:paraId="28B68C02" w14:textId="72AA00A4" w:rsidR="00D361EC" w:rsidRPr="00D361EC" w:rsidRDefault="00D361EC" w:rsidP="00D361EC">
            <w:pPr>
              <w:pStyle w:val="ListParagraph"/>
              <w:widowControl w:val="0"/>
              <w:autoSpaceDE w:val="0"/>
              <w:autoSpaceDN w:val="0"/>
              <w:adjustRightInd w:val="0"/>
              <w:spacing w:after="240" w:line="360" w:lineRule="atLeast"/>
              <w:ind w:left="400"/>
              <w:rPr>
                <w:rFonts w:ascii="Arial" w:hAnsi="Arial" w:cs="Arial"/>
                <w:color w:val="000000"/>
                <w:sz w:val="24"/>
                <w:szCs w:val="24"/>
              </w:rPr>
            </w:pPr>
            <w:r w:rsidRPr="00D361EC">
              <w:rPr>
                <w:rFonts w:ascii="Arial" w:hAnsi="Arial" w:cs="Arial"/>
                <w:color w:val="000000"/>
                <w:sz w:val="24"/>
                <w:szCs w:val="24"/>
              </w:rPr>
              <w:t xml:space="preserve">   Distribution </w:t>
            </w:r>
            <w:r w:rsidR="00064768" w:rsidRPr="00D361EC">
              <w:rPr>
                <w:rFonts w:ascii="Arial" w:hAnsi="Arial" w:cs="Arial"/>
                <w:color w:val="000000"/>
                <w:sz w:val="24"/>
                <w:szCs w:val="24"/>
              </w:rPr>
              <w:t>Centers</w:t>
            </w:r>
          </w:p>
          <w:p w14:paraId="7E25ECC2" w14:textId="77777777" w:rsidR="00D361EC" w:rsidRPr="00D361EC" w:rsidRDefault="00D361EC" w:rsidP="00D361EC">
            <w:pPr>
              <w:pStyle w:val="ListParagraph"/>
              <w:widowControl w:val="0"/>
              <w:autoSpaceDE w:val="0"/>
              <w:autoSpaceDN w:val="0"/>
              <w:adjustRightInd w:val="0"/>
              <w:spacing w:after="240" w:line="360" w:lineRule="atLeast"/>
              <w:ind w:left="400"/>
              <w:rPr>
                <w:rFonts w:ascii="Arial" w:hAnsi="Arial" w:cs="Arial"/>
                <w:color w:val="000000"/>
                <w:sz w:val="24"/>
                <w:szCs w:val="24"/>
              </w:rPr>
            </w:pPr>
          </w:p>
          <w:p w14:paraId="0FF8CBFC" w14:textId="55C7C8A3" w:rsidR="00D361EC" w:rsidRPr="00D361EC" w:rsidRDefault="00D361EC" w:rsidP="00D361EC">
            <w:pPr>
              <w:widowControl w:val="0"/>
              <w:autoSpaceDE w:val="0"/>
              <w:autoSpaceDN w:val="0"/>
              <w:adjustRightInd w:val="0"/>
              <w:spacing w:after="240" w:line="360" w:lineRule="atLeast"/>
              <w:rPr>
                <w:rFonts w:ascii="Arial" w:hAnsi="Arial" w:cs="Arial"/>
                <w:color w:val="000000"/>
                <w:sz w:val="24"/>
                <w:szCs w:val="24"/>
              </w:rPr>
            </w:pPr>
            <w:r w:rsidRPr="00D361EC">
              <w:rPr>
                <w:rFonts w:ascii="Arial" w:hAnsi="Arial" w:cs="Arial"/>
                <w:color w:val="000000"/>
                <w:sz w:val="24"/>
                <w:szCs w:val="24"/>
              </w:rPr>
              <w:t xml:space="preserve">1.5 Production scheduling assigns accessible capacity (equipment, facilities and </w:t>
            </w:r>
            <w:r w:rsidR="00064768" w:rsidRPr="00D361EC">
              <w:rPr>
                <w:rFonts w:ascii="Arial" w:hAnsi="Arial" w:cs="Arial"/>
                <w:color w:val="000000"/>
                <w:sz w:val="24"/>
                <w:szCs w:val="24"/>
              </w:rPr>
              <w:t>labor</w:t>
            </w:r>
            <w:r w:rsidRPr="00D361EC">
              <w:rPr>
                <w:rFonts w:ascii="Arial" w:hAnsi="Arial" w:cs="Arial"/>
                <w:color w:val="000000"/>
                <w:sz w:val="24"/>
                <w:szCs w:val="24"/>
              </w:rPr>
              <w:t xml:space="preserve">) to the work that is required to be done. The objective is to use accessible capacity in the most well-organized and money- making manner. The production setting up operation is a course of finding the correct balance between </w:t>
            </w:r>
            <w:r w:rsidR="00064768" w:rsidRPr="00D361EC">
              <w:rPr>
                <w:rFonts w:ascii="Arial" w:hAnsi="Arial" w:cs="Arial"/>
                <w:color w:val="000000"/>
                <w:sz w:val="24"/>
                <w:szCs w:val="24"/>
              </w:rPr>
              <w:t>a number of</w:t>
            </w:r>
            <w:bookmarkStart w:id="0" w:name="_GoBack"/>
            <w:bookmarkEnd w:id="0"/>
            <w:r w:rsidR="00064768" w:rsidRPr="00D361EC">
              <w:rPr>
                <w:rFonts w:ascii="Arial" w:hAnsi="Arial" w:cs="Arial"/>
                <w:color w:val="000000"/>
                <w:sz w:val="24"/>
                <w:szCs w:val="24"/>
              </w:rPr>
              <w:t xml:space="preserve"> competing objectives</w:t>
            </w:r>
            <w:r w:rsidRPr="00D361EC">
              <w:rPr>
                <w:rFonts w:ascii="Arial" w:hAnsi="Arial" w:cs="Arial"/>
                <w:color w:val="000000"/>
                <w:sz w:val="24"/>
                <w:szCs w:val="24"/>
              </w:rPr>
              <w:t xml:space="preserve">: </w:t>
            </w:r>
          </w:p>
          <w:p w14:paraId="56B63F9D" w14:textId="0FD30755" w:rsidR="00D361EC" w:rsidRPr="00D361EC" w:rsidRDefault="00D361EC" w:rsidP="00D361EC">
            <w:pPr>
              <w:widowControl w:val="0"/>
              <w:numPr>
                <w:ilvl w:val="0"/>
                <w:numId w:val="3"/>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D361EC">
              <w:rPr>
                <w:rFonts w:ascii="Arial" w:hAnsi="Arial" w:cs="Arial"/>
                <w:color w:val="E66826"/>
                <w:kern w:val="1"/>
                <w:sz w:val="24"/>
                <w:szCs w:val="24"/>
              </w:rPr>
              <w:tab/>
            </w:r>
            <w:r w:rsidRPr="00D361EC">
              <w:rPr>
                <w:rFonts w:ascii="Arial" w:hAnsi="Arial" w:cs="Arial"/>
                <w:color w:val="E66826"/>
                <w:kern w:val="1"/>
                <w:sz w:val="24"/>
                <w:szCs w:val="24"/>
              </w:rPr>
              <w:tab/>
            </w:r>
            <w:r w:rsidRPr="00D361EC">
              <w:rPr>
                <w:rFonts w:ascii="Arial" w:hAnsi="Arial" w:cs="Arial"/>
                <w:color w:val="4B88CB"/>
                <w:sz w:val="24"/>
                <w:szCs w:val="24"/>
              </w:rPr>
              <w:t>High Utilization Rates</w:t>
            </w:r>
            <w:r w:rsidRPr="00D361EC">
              <w:rPr>
                <w:rFonts w:ascii="Arial" w:hAnsi="Arial" w:cs="Arial"/>
                <w:color w:val="000000"/>
                <w:sz w:val="24"/>
                <w:szCs w:val="24"/>
              </w:rPr>
              <w:t xml:space="preserve">—this frequently means long production runs and centralised production and distribution </w:t>
            </w:r>
            <w:r w:rsidR="00064768" w:rsidRPr="00D361EC">
              <w:rPr>
                <w:rFonts w:ascii="Arial" w:hAnsi="Arial" w:cs="Arial"/>
                <w:color w:val="000000"/>
                <w:sz w:val="24"/>
                <w:szCs w:val="24"/>
              </w:rPr>
              <w:t>centers</w:t>
            </w:r>
            <w:r w:rsidRPr="00D361EC">
              <w:rPr>
                <w:rFonts w:ascii="Arial" w:hAnsi="Arial" w:cs="Arial"/>
                <w:color w:val="000000"/>
                <w:sz w:val="24"/>
                <w:szCs w:val="24"/>
              </w:rPr>
              <w:t xml:space="preserve">. The plan is to create and make advantage from economies of scale. </w:t>
            </w:r>
            <w:r w:rsidRPr="00D361EC">
              <w:rPr>
                <w:rFonts w:ascii="MS Mincho" w:eastAsia="MS Mincho" w:hAnsi="MS Mincho" w:cs="MS Mincho"/>
                <w:color w:val="000000"/>
                <w:sz w:val="24"/>
                <w:szCs w:val="24"/>
              </w:rPr>
              <w:t> </w:t>
            </w:r>
          </w:p>
          <w:p w14:paraId="28B3454D" w14:textId="77777777" w:rsidR="00D361EC" w:rsidRPr="00D361EC" w:rsidRDefault="00D361EC" w:rsidP="00D361EC">
            <w:pPr>
              <w:widowControl w:val="0"/>
              <w:numPr>
                <w:ilvl w:val="0"/>
                <w:numId w:val="3"/>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D361EC">
              <w:rPr>
                <w:rFonts w:ascii="Arial" w:hAnsi="Arial" w:cs="Arial"/>
                <w:color w:val="E66826"/>
                <w:kern w:val="1"/>
                <w:sz w:val="24"/>
                <w:szCs w:val="24"/>
              </w:rPr>
              <w:tab/>
            </w:r>
            <w:r w:rsidRPr="00D361EC">
              <w:rPr>
                <w:rFonts w:ascii="Arial" w:hAnsi="Arial" w:cs="Arial"/>
                <w:color w:val="E66826"/>
                <w:kern w:val="1"/>
                <w:sz w:val="24"/>
                <w:szCs w:val="24"/>
              </w:rPr>
              <w:tab/>
            </w:r>
            <w:r w:rsidRPr="00D361EC">
              <w:rPr>
                <w:rFonts w:ascii="Arial" w:hAnsi="Arial" w:cs="Arial"/>
                <w:color w:val="4B88CB"/>
                <w:sz w:val="24"/>
                <w:szCs w:val="24"/>
              </w:rPr>
              <w:t>Low Inventory Levels</w:t>
            </w:r>
            <w:r w:rsidRPr="00D361EC">
              <w:rPr>
                <w:rFonts w:ascii="Arial" w:hAnsi="Arial" w:cs="Arial"/>
                <w:color w:val="000000"/>
                <w:sz w:val="24"/>
                <w:szCs w:val="24"/>
              </w:rPr>
              <w:t xml:space="preserve">—this usually implies short production runs and just-in-time delivery of materials. The thought is to reduce the assets and cash used in inventory. </w:t>
            </w:r>
            <w:r w:rsidRPr="00D361EC">
              <w:rPr>
                <w:rFonts w:ascii="MS Mincho" w:eastAsia="MS Mincho" w:hAnsi="MS Mincho" w:cs="MS Mincho"/>
                <w:color w:val="000000"/>
                <w:sz w:val="24"/>
                <w:szCs w:val="24"/>
              </w:rPr>
              <w:t> </w:t>
            </w:r>
          </w:p>
          <w:p w14:paraId="00765798" w14:textId="77777777" w:rsidR="00D361EC" w:rsidRPr="00D361EC" w:rsidRDefault="00D361EC" w:rsidP="00D361EC">
            <w:pPr>
              <w:widowControl w:val="0"/>
              <w:numPr>
                <w:ilvl w:val="0"/>
                <w:numId w:val="3"/>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D361EC">
              <w:rPr>
                <w:rFonts w:ascii="Arial" w:hAnsi="Arial" w:cs="Arial"/>
                <w:color w:val="E66826"/>
                <w:kern w:val="1"/>
                <w:sz w:val="24"/>
                <w:szCs w:val="24"/>
              </w:rPr>
              <w:tab/>
            </w:r>
            <w:r w:rsidRPr="00D361EC">
              <w:rPr>
                <w:rFonts w:ascii="Arial" w:hAnsi="Arial" w:cs="Arial"/>
                <w:color w:val="E66826"/>
                <w:kern w:val="1"/>
                <w:sz w:val="24"/>
                <w:szCs w:val="24"/>
              </w:rPr>
              <w:tab/>
            </w:r>
            <w:r w:rsidRPr="00D361EC">
              <w:rPr>
                <w:rFonts w:ascii="Arial" w:hAnsi="Arial" w:cs="Arial"/>
                <w:color w:val="E66826"/>
                <w:sz w:val="24"/>
                <w:szCs w:val="24"/>
              </w:rPr>
              <w:t> </w:t>
            </w:r>
            <w:r w:rsidRPr="00D361EC">
              <w:rPr>
                <w:rFonts w:ascii="Arial" w:hAnsi="Arial" w:cs="Arial"/>
                <w:color w:val="4B88CB"/>
                <w:sz w:val="24"/>
                <w:szCs w:val="24"/>
              </w:rPr>
              <w:t>High Levels of Customer Service</w:t>
            </w:r>
            <w:r w:rsidRPr="00D361EC">
              <w:rPr>
                <w:rFonts w:ascii="Arial" w:hAnsi="Arial" w:cs="Arial"/>
                <w:color w:val="000000"/>
                <w:sz w:val="24"/>
                <w:szCs w:val="24"/>
              </w:rPr>
              <w:t xml:space="preserve">— This often needs high inventory levels or a lot of short production runs. The plan is to offer the customer with fast delivery of products and not to run out of stock in any product. </w:t>
            </w:r>
          </w:p>
          <w:p w14:paraId="570B13AC" w14:textId="77777777" w:rsidR="00D361EC" w:rsidRPr="00D361EC" w:rsidRDefault="00D361EC" w:rsidP="00D361EC">
            <w:pPr>
              <w:pStyle w:val="ListParagraph"/>
              <w:widowControl w:val="0"/>
              <w:numPr>
                <w:ilvl w:val="1"/>
                <w:numId w:val="4"/>
              </w:numPr>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The following are four rules for effective Order Management </w:t>
            </w:r>
          </w:p>
          <w:p w14:paraId="5EFE82D4" w14:textId="77777777" w:rsidR="00D361EC" w:rsidRPr="00D361EC" w:rsidRDefault="00D361EC" w:rsidP="00D361EC">
            <w:pPr>
              <w:pStyle w:val="ListParagraph"/>
              <w:widowControl w:val="0"/>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      Enter the Order Once and Only Once</w:t>
            </w:r>
          </w:p>
          <w:p w14:paraId="64EDE00C" w14:textId="77777777" w:rsidR="00D361EC" w:rsidRPr="00D361EC" w:rsidRDefault="00D361EC" w:rsidP="00D361EC">
            <w:pPr>
              <w:pStyle w:val="ListParagraph"/>
              <w:widowControl w:val="0"/>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      Automate Order Routing</w:t>
            </w:r>
          </w:p>
          <w:p w14:paraId="14B90ED1" w14:textId="77777777" w:rsidR="00D361EC" w:rsidRPr="00D361EC" w:rsidRDefault="00D361EC" w:rsidP="00D361EC">
            <w:pPr>
              <w:pStyle w:val="ListParagraph"/>
              <w:widowControl w:val="0"/>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      Make Order Status Visible</w:t>
            </w:r>
          </w:p>
          <w:p w14:paraId="1A7A3554" w14:textId="77777777" w:rsidR="00D361EC" w:rsidRPr="00D361EC" w:rsidRDefault="00D361EC" w:rsidP="00D361EC">
            <w:pPr>
              <w:pStyle w:val="ListParagraph"/>
              <w:widowControl w:val="0"/>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 xml:space="preserve">      Use Integrated Order Management Systems</w:t>
            </w:r>
          </w:p>
          <w:p w14:paraId="5D5CA357" w14:textId="77777777" w:rsidR="00D361EC" w:rsidRPr="00D361EC" w:rsidRDefault="00D361EC" w:rsidP="00D361EC">
            <w:pPr>
              <w:pStyle w:val="ListParagraph"/>
              <w:widowControl w:val="0"/>
              <w:autoSpaceDE w:val="0"/>
              <w:autoSpaceDN w:val="0"/>
              <w:adjustRightInd w:val="0"/>
              <w:spacing w:after="240" w:line="340" w:lineRule="atLeast"/>
              <w:rPr>
                <w:rFonts w:ascii="Arial" w:hAnsi="Arial" w:cs="Arial"/>
                <w:color w:val="000000"/>
                <w:sz w:val="24"/>
                <w:szCs w:val="24"/>
              </w:rPr>
            </w:pPr>
          </w:p>
          <w:p w14:paraId="45F339EA" w14:textId="77777777" w:rsidR="00D361EC" w:rsidRPr="00D361EC" w:rsidRDefault="00D361EC" w:rsidP="00D361EC">
            <w:pPr>
              <w:pStyle w:val="ListParagraph"/>
              <w:widowControl w:val="0"/>
              <w:numPr>
                <w:ilvl w:val="1"/>
                <w:numId w:val="4"/>
              </w:numPr>
              <w:autoSpaceDE w:val="0"/>
              <w:autoSpaceDN w:val="0"/>
              <w:adjustRightInd w:val="0"/>
              <w:spacing w:after="240" w:line="340" w:lineRule="atLeast"/>
              <w:rPr>
                <w:rFonts w:ascii="Arial" w:hAnsi="Arial" w:cs="Arial"/>
                <w:color w:val="000000"/>
                <w:sz w:val="24"/>
                <w:szCs w:val="24"/>
              </w:rPr>
            </w:pPr>
            <w:r w:rsidRPr="00D361EC">
              <w:rPr>
                <w:rFonts w:ascii="Arial" w:hAnsi="Arial" w:cs="Arial"/>
                <w:color w:val="000000"/>
                <w:sz w:val="24"/>
                <w:szCs w:val="24"/>
              </w:rPr>
              <w:t>The benefits of outsourcing supply chain operations:</w:t>
            </w:r>
          </w:p>
          <w:p w14:paraId="1F01A2C5" w14:textId="77777777" w:rsidR="00D361EC" w:rsidRPr="00D361EC" w:rsidRDefault="00D361EC" w:rsidP="00D361EC">
            <w:pPr>
              <w:rPr>
                <w:rFonts w:ascii="Arial" w:eastAsia="Times New Roman" w:hAnsi="Arial" w:cs="Arial"/>
                <w:color w:val="333333"/>
                <w:sz w:val="24"/>
                <w:szCs w:val="24"/>
                <w:lang w:eastAsia="en-GB"/>
              </w:rPr>
            </w:pPr>
            <w:r w:rsidRPr="00D361EC">
              <w:rPr>
                <w:rFonts w:ascii="Arial" w:hAnsi="Arial" w:cs="Arial"/>
                <w:color w:val="000000"/>
                <w:sz w:val="24"/>
                <w:szCs w:val="24"/>
              </w:rPr>
              <w:t xml:space="preserve">   </w:t>
            </w:r>
            <w:r w:rsidRPr="00D361EC">
              <w:rPr>
                <w:rFonts w:ascii="Arial" w:eastAsia="Times New Roman" w:hAnsi="Arial" w:cs="Arial"/>
                <w:color w:val="333333"/>
                <w:sz w:val="24"/>
                <w:szCs w:val="24"/>
                <w:lang w:eastAsia="en-GB"/>
              </w:rPr>
              <w:t>You can focus on your product, don't need to waste your time on worrying about Distribution &amp; Delivery because you have a solid partner that can execute that portion of the business really well</w:t>
            </w:r>
            <w:r w:rsidRPr="00D361EC">
              <w:rPr>
                <w:rFonts w:ascii="Arial" w:eastAsia="Times New Roman" w:hAnsi="Arial" w:cs="Arial"/>
                <w:color w:val="333333"/>
                <w:sz w:val="24"/>
                <w:szCs w:val="24"/>
                <w:lang w:eastAsia="en-GB"/>
              </w:rPr>
              <w:br/>
              <w:t xml:space="preserve"> Less capital intensive and hence less upfront cost to your business </w:t>
            </w:r>
            <w:r w:rsidRPr="00D361EC">
              <w:rPr>
                <w:rFonts w:ascii="Arial" w:eastAsia="Times New Roman" w:hAnsi="Arial" w:cs="Arial"/>
                <w:color w:val="333333"/>
                <w:sz w:val="24"/>
                <w:szCs w:val="24"/>
                <w:lang w:eastAsia="en-GB"/>
              </w:rPr>
              <w:br/>
              <w:t>You don't need to learn Supply Chain, make sure you have a clear metric that you are going to measure and pay by, to the partner that is delivering these Supply Chain services </w:t>
            </w:r>
            <w:r w:rsidRPr="00D361EC">
              <w:rPr>
                <w:rFonts w:ascii="Arial" w:eastAsia="Times New Roman" w:hAnsi="Arial" w:cs="Arial"/>
                <w:color w:val="333333"/>
                <w:sz w:val="24"/>
                <w:szCs w:val="24"/>
                <w:lang w:eastAsia="en-GB"/>
              </w:rPr>
              <w:br/>
              <w:t>You don't need to manage the people in this area of your business, that is a major relief, all that energy is well spent in making the best product possible</w:t>
            </w:r>
          </w:p>
          <w:p w14:paraId="1CCE3476" w14:textId="77777777" w:rsidR="00D361EC" w:rsidRPr="00D361EC" w:rsidRDefault="00D361EC" w:rsidP="00D361EC">
            <w:pPr>
              <w:rPr>
                <w:rFonts w:ascii="Arial" w:eastAsia="Times New Roman" w:hAnsi="Arial" w:cs="Arial"/>
                <w:color w:val="333333"/>
                <w:sz w:val="24"/>
                <w:szCs w:val="24"/>
                <w:lang w:eastAsia="en-GB"/>
              </w:rPr>
            </w:pPr>
          </w:p>
          <w:p w14:paraId="2DBF64FD" w14:textId="77777777" w:rsidR="00D361EC" w:rsidRPr="00D361EC" w:rsidRDefault="00D361EC" w:rsidP="00D361EC">
            <w:pPr>
              <w:rPr>
                <w:rFonts w:ascii="Arial" w:eastAsia="Times New Roman" w:hAnsi="Arial" w:cs="Arial"/>
                <w:color w:val="333333"/>
                <w:sz w:val="24"/>
                <w:szCs w:val="24"/>
                <w:lang w:eastAsia="en-GB"/>
              </w:rPr>
            </w:pPr>
          </w:p>
          <w:p w14:paraId="22921AC0" w14:textId="77777777" w:rsidR="00D361EC" w:rsidRPr="00D361EC" w:rsidRDefault="00D361EC" w:rsidP="00D361EC">
            <w:pPr>
              <w:pStyle w:val="ListParagraph"/>
              <w:numPr>
                <w:ilvl w:val="0"/>
                <w:numId w:val="4"/>
              </w:numPr>
              <w:rPr>
                <w:rFonts w:ascii="Arial" w:eastAsia="Times New Roman" w:hAnsi="Arial" w:cs="Arial"/>
                <w:color w:val="333333"/>
                <w:sz w:val="24"/>
                <w:szCs w:val="24"/>
                <w:shd w:val="clear" w:color="auto" w:fill="FFFFFF"/>
                <w:lang w:eastAsia="en-GB"/>
              </w:rPr>
            </w:pPr>
            <w:r w:rsidRPr="00D361EC">
              <w:rPr>
                <w:rFonts w:ascii="Arial" w:eastAsia="Times New Roman" w:hAnsi="Arial" w:cs="Arial"/>
                <w:color w:val="333333"/>
                <w:sz w:val="24"/>
                <w:szCs w:val="24"/>
                <w:shd w:val="clear" w:color="auto" w:fill="FFFFFF"/>
                <w:lang w:eastAsia="en-GB"/>
              </w:rPr>
              <w:t>The Supply Chain is made up of all the activities that are required to deliver products to the customer – from designing product, receiving orders, procuring materials, marketing, manufacturing, logistics, customer service, receiving payment and so on. Anyone, anything, anywhere that has influence over a product's time-to-market, price, quality, information exchange, delivery, among other activities is part of the supply chain. As always, the challenge for top management is setting the right priorities, allocating appropriate resources, and achieving the required results.</w:t>
            </w:r>
          </w:p>
          <w:p w14:paraId="5A18ED3F" w14:textId="77777777" w:rsidR="00D361EC" w:rsidRPr="00D361EC" w:rsidRDefault="00D361EC" w:rsidP="00D361EC">
            <w:pPr>
              <w:rPr>
                <w:rFonts w:ascii="Arial" w:eastAsia="Times New Roman" w:hAnsi="Arial" w:cs="Arial"/>
                <w:sz w:val="24"/>
                <w:szCs w:val="24"/>
                <w:lang w:eastAsia="en-GB"/>
              </w:rPr>
            </w:pPr>
          </w:p>
          <w:p w14:paraId="09527E41" w14:textId="77777777" w:rsidR="00D361EC" w:rsidRPr="00D361EC" w:rsidRDefault="00D361EC" w:rsidP="00D361EC">
            <w:pPr>
              <w:rPr>
                <w:rFonts w:ascii="Arial" w:eastAsia="Times New Roman" w:hAnsi="Arial" w:cs="Arial"/>
                <w:sz w:val="24"/>
                <w:szCs w:val="24"/>
                <w:lang w:eastAsia="en-GB"/>
              </w:rPr>
            </w:pPr>
          </w:p>
          <w:p w14:paraId="3CC23A76" w14:textId="77777777" w:rsidR="00D361EC" w:rsidRPr="00D361EC" w:rsidRDefault="00D361EC" w:rsidP="00D361EC">
            <w:pPr>
              <w:rPr>
                <w:rFonts w:ascii="Arial" w:eastAsia="Times New Roman" w:hAnsi="Arial" w:cs="Arial"/>
                <w:sz w:val="24"/>
                <w:szCs w:val="24"/>
                <w:lang w:eastAsia="en-GB"/>
              </w:rPr>
            </w:pPr>
          </w:p>
          <w:p w14:paraId="02499936" w14:textId="77777777" w:rsidR="00D361EC" w:rsidRPr="00D361EC" w:rsidRDefault="00D361EC" w:rsidP="00D361EC">
            <w:pPr>
              <w:rPr>
                <w:rFonts w:ascii="Arial" w:eastAsia="Times New Roman" w:hAnsi="Arial" w:cs="Arial"/>
                <w:sz w:val="24"/>
                <w:szCs w:val="24"/>
                <w:lang w:eastAsia="en-GB"/>
              </w:rPr>
            </w:pPr>
          </w:p>
          <w:p w14:paraId="5C876603" w14:textId="77777777" w:rsidR="00D361EC" w:rsidRPr="00D361EC" w:rsidRDefault="00D361EC" w:rsidP="00D361EC">
            <w:pPr>
              <w:rPr>
                <w:rFonts w:ascii="Arial" w:eastAsia="Times New Roman" w:hAnsi="Arial" w:cs="Arial"/>
                <w:sz w:val="24"/>
                <w:szCs w:val="24"/>
                <w:lang w:eastAsia="en-GB"/>
              </w:rPr>
            </w:pPr>
            <w:r w:rsidRPr="00D361EC">
              <w:rPr>
                <w:rFonts w:ascii="Arial" w:eastAsia="Times New Roman" w:hAnsi="Arial" w:cs="Arial"/>
                <w:sz w:val="24"/>
                <w:szCs w:val="24"/>
                <w:lang w:eastAsia="en-GB"/>
              </w:rPr>
              <w:t>Project: to improve these operations you can</w:t>
            </w:r>
          </w:p>
          <w:p w14:paraId="5161602D" w14:textId="77777777" w:rsidR="00D361EC" w:rsidRPr="00D361EC" w:rsidRDefault="00D361EC" w:rsidP="00D361EC">
            <w:pPr>
              <w:rPr>
                <w:rFonts w:ascii="Arial" w:eastAsia="Times New Roman" w:hAnsi="Arial" w:cs="Arial"/>
                <w:sz w:val="24"/>
                <w:szCs w:val="24"/>
                <w:lang w:eastAsia="en-GB"/>
              </w:rPr>
            </w:pPr>
            <w:r w:rsidRPr="00D361EC">
              <w:rPr>
                <w:rFonts w:ascii="Arial" w:eastAsia="Times New Roman" w:hAnsi="Arial" w:cs="Arial"/>
                <w:sz w:val="24"/>
                <w:szCs w:val="24"/>
                <w:lang w:eastAsia="en-GB"/>
              </w:rPr>
              <w:t xml:space="preserve">         Improve your distribution network: Your company’s distribution network is the operational hinge you should build around. Distribution affects everything from delivery tracking to sales strategy. The main goal is to improve your distribution network, which you can do through a holistic approach or a cluster view. In a holistic approach, you review essential parts in your distribution network and try to figure out how the parts work in sync. For example, look at your purchasing software and see how it works with your delivery system. Does it communicate well with production foreman or warehouse managers? If it’s not as efficient as you’d like it to be, you can identify where changes need to be made. Unlike a holistic approach, a cluster view groups charts, graphs, and other details together to help you keep an eye on the process for a specific function in the company.</w:t>
            </w:r>
          </w:p>
          <w:p w14:paraId="1FB37C16" w14:textId="77777777" w:rsidR="00D361EC" w:rsidRPr="00D361EC" w:rsidRDefault="00D361EC" w:rsidP="00D361EC">
            <w:pPr>
              <w:rPr>
                <w:rFonts w:ascii="Arial" w:eastAsia="Times New Roman" w:hAnsi="Arial" w:cs="Arial"/>
                <w:sz w:val="24"/>
                <w:szCs w:val="24"/>
                <w:lang w:eastAsia="en-GB"/>
              </w:rPr>
            </w:pPr>
            <w:r w:rsidRPr="00D361EC">
              <w:rPr>
                <w:rFonts w:ascii="Arial" w:eastAsia="Times New Roman" w:hAnsi="Arial" w:cs="Arial"/>
                <w:sz w:val="24"/>
                <w:szCs w:val="24"/>
                <w:lang w:eastAsia="en-GB"/>
              </w:rPr>
              <w:t xml:space="preserve">      Devise a distribution Strategy: a distribution strategy is integral to an effective framework for supplier management. It allows a business to have a better idea of what it takes to shorten delivery times, reduce goods decay, and improve customer service. Supplier management and the broader field of supplier chain management help a company plant the seeds of long-term financial stability</w:t>
            </w:r>
          </w:p>
          <w:p w14:paraId="43AC1462" w14:textId="77777777" w:rsidR="00D361EC" w:rsidRPr="00D361EC" w:rsidRDefault="00D361EC" w:rsidP="00D361EC">
            <w:pPr>
              <w:rPr>
                <w:rFonts w:ascii="Arial" w:eastAsia="Times New Roman" w:hAnsi="Arial" w:cs="Arial"/>
                <w:sz w:val="24"/>
                <w:szCs w:val="24"/>
                <w:lang w:eastAsia="en-GB"/>
              </w:rPr>
            </w:pPr>
            <w:r w:rsidRPr="00D361EC">
              <w:rPr>
                <w:rFonts w:ascii="Arial" w:eastAsia="Times New Roman" w:hAnsi="Arial" w:cs="Arial"/>
                <w:sz w:val="24"/>
                <w:szCs w:val="24"/>
                <w:lang w:eastAsia="en-GB"/>
              </w:rPr>
              <w:t xml:space="preserve">      Establish information conduits: Information conduits are channels businesses use to share important data, like tracking information, with key partners. To establish proper information conduits, make sure data is distributed promptly and properly to pertinent recipients.</w:t>
            </w:r>
          </w:p>
          <w:p w14:paraId="3B96DCE0" w14:textId="343BC6A7" w:rsidR="00D361EC" w:rsidRPr="00D361EC" w:rsidRDefault="00D361EC" w:rsidP="00D361EC">
            <w:pPr>
              <w:rPr>
                <w:rFonts w:ascii="Arial" w:eastAsia="Times New Roman" w:hAnsi="Arial" w:cs="Arial"/>
                <w:sz w:val="24"/>
                <w:szCs w:val="24"/>
                <w:lang w:eastAsia="en-GB"/>
              </w:rPr>
            </w:pPr>
            <w:r w:rsidRPr="00D361EC">
              <w:rPr>
                <w:rFonts w:ascii="Arial" w:eastAsia="Times New Roman" w:hAnsi="Arial" w:cs="Arial"/>
                <w:sz w:val="24"/>
                <w:szCs w:val="24"/>
                <w:lang w:eastAsia="en-GB"/>
              </w:rPr>
              <w:t xml:space="preserve">      Track your inventory: by utilizing tracking software or internal spreadsheets you design, you can monitor the whereabouts of your inventory. This will help you know how much of your product you have, how much you need, as well as if anything happens to it (damage, decay, theft, </w:t>
            </w:r>
            <w:r w:rsidR="00064768" w:rsidRPr="00D361EC">
              <w:rPr>
                <w:rFonts w:ascii="Arial" w:eastAsia="Times New Roman" w:hAnsi="Arial" w:cs="Arial"/>
                <w:sz w:val="24"/>
                <w:szCs w:val="24"/>
                <w:lang w:eastAsia="en-GB"/>
              </w:rPr>
              <w:t>etc.</w:t>
            </w:r>
            <w:r w:rsidRPr="00D361EC">
              <w:rPr>
                <w:rFonts w:ascii="Arial" w:eastAsia="Times New Roman" w:hAnsi="Arial" w:cs="Arial"/>
                <w:sz w:val="24"/>
                <w:szCs w:val="24"/>
                <w:lang w:eastAsia="en-GB"/>
              </w:rPr>
              <w:t>). It is important your staff knows how this system works so they can effectively log information, as well as participate in routine inventory assessments. Other things to consider are the location and quantity of inventory, including finished goods, work-in-progress items, and raw materials.</w:t>
            </w:r>
          </w:p>
          <w:p w14:paraId="4B9D3FCB" w14:textId="77777777" w:rsidR="00CC2FB3" w:rsidRDefault="00CC2FB3" w:rsidP="00A851DA">
            <w:pPr>
              <w:rPr>
                <w:b/>
              </w:rPr>
            </w:pPr>
          </w:p>
          <w:p w14:paraId="6AA52B5B" w14:textId="77777777" w:rsidR="00CC2FB3" w:rsidRDefault="00CC2FB3" w:rsidP="00A851DA">
            <w:pPr>
              <w:rPr>
                <w:b/>
              </w:rPr>
            </w:pPr>
          </w:p>
          <w:p w14:paraId="5D7D2F61" w14:textId="77777777" w:rsidR="00CC2FB3" w:rsidRDefault="00CC2FB3" w:rsidP="00A851DA">
            <w:pPr>
              <w:rPr>
                <w:b/>
              </w:rPr>
            </w:pPr>
          </w:p>
          <w:p w14:paraId="268F769B" w14:textId="77777777" w:rsidR="00CC2FB3" w:rsidRDefault="00CC2FB3" w:rsidP="00A851DA">
            <w:pPr>
              <w:rPr>
                <w:b/>
              </w:rPr>
            </w:pPr>
          </w:p>
          <w:p w14:paraId="68C5CE08" w14:textId="77777777" w:rsidR="00CC2FB3" w:rsidRDefault="00CC2FB3" w:rsidP="00A851DA">
            <w:pPr>
              <w:rPr>
                <w:b/>
              </w:rPr>
            </w:pPr>
          </w:p>
          <w:p w14:paraId="077DEBD1" w14:textId="77777777" w:rsidR="00CC2FB3" w:rsidRDefault="00CC2FB3" w:rsidP="00A851DA">
            <w:pPr>
              <w:rPr>
                <w:b/>
              </w:rPr>
            </w:pPr>
          </w:p>
          <w:p w14:paraId="04CC5B6A" w14:textId="77777777" w:rsidR="00CC2FB3" w:rsidRDefault="00CC2FB3" w:rsidP="00A851DA">
            <w:pPr>
              <w:rPr>
                <w:b/>
              </w:rPr>
            </w:pPr>
          </w:p>
          <w:p w14:paraId="2EDBA49C" w14:textId="77777777" w:rsidR="00CC2FB3" w:rsidRDefault="00CC2FB3" w:rsidP="00A851DA">
            <w:pPr>
              <w:rPr>
                <w:b/>
              </w:rPr>
            </w:pPr>
          </w:p>
          <w:p w14:paraId="3B46C9DE" w14:textId="77777777" w:rsidR="00CC2FB3" w:rsidRDefault="00CC2FB3" w:rsidP="00A851DA">
            <w:pPr>
              <w:rPr>
                <w:b/>
              </w:rPr>
            </w:pPr>
          </w:p>
          <w:p w14:paraId="25BB1148" w14:textId="77777777" w:rsidR="00CC2FB3" w:rsidRDefault="00CC2FB3" w:rsidP="00A851DA">
            <w:pPr>
              <w:rPr>
                <w:b/>
              </w:rPr>
            </w:pPr>
          </w:p>
          <w:p w14:paraId="1492C383" w14:textId="77777777" w:rsidR="00CC2FB3" w:rsidRDefault="00CC2FB3" w:rsidP="00A851DA">
            <w:pPr>
              <w:rPr>
                <w:b/>
              </w:rPr>
            </w:pPr>
          </w:p>
          <w:p w14:paraId="5D632F96" w14:textId="77777777" w:rsidR="00CC2FB3" w:rsidRDefault="00CC2FB3" w:rsidP="00A851DA">
            <w:pPr>
              <w:rPr>
                <w:b/>
              </w:rPr>
            </w:pPr>
          </w:p>
          <w:p w14:paraId="412573C5" w14:textId="77777777" w:rsidR="00CC2FB3" w:rsidRDefault="00CC2FB3" w:rsidP="00A851DA">
            <w:pPr>
              <w:rPr>
                <w:b/>
              </w:rPr>
            </w:pPr>
          </w:p>
          <w:p w14:paraId="54D72415" w14:textId="77777777" w:rsidR="00CC2FB3" w:rsidRDefault="00CC2FB3" w:rsidP="00A851DA">
            <w:pPr>
              <w:rPr>
                <w:b/>
              </w:rPr>
            </w:pPr>
          </w:p>
        </w:tc>
      </w:tr>
    </w:tbl>
    <w:p w14:paraId="1F2DA9E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DC85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F46D2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0CC93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8F03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8A7B5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A9D81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0D94439" w14:textId="77777777" w:rsidTr="00D361EC">
        <w:trPr>
          <w:trHeight w:val="242"/>
        </w:trPr>
        <w:tc>
          <w:tcPr>
            <w:tcW w:w="2310" w:type="dxa"/>
            <w:shd w:val="clear" w:color="auto" w:fill="D9D9D9" w:themeFill="background1" w:themeFillShade="D9"/>
          </w:tcPr>
          <w:p w14:paraId="1ED412B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8DEFC4D" w14:textId="25A45F15" w:rsidR="00405895" w:rsidRPr="00B0415E" w:rsidRDefault="00D361EC" w:rsidP="00A851DA">
            <w:pPr>
              <w:rPr>
                <w:rFonts w:cs="Bliss-Regular"/>
                <w:color w:val="000000"/>
              </w:rPr>
            </w:pPr>
            <w:r>
              <w:rPr>
                <w:rFonts w:cs="Bliss-Regular"/>
                <w:color w:val="000000"/>
              </w:rPr>
              <w:t>yes</w:t>
            </w:r>
          </w:p>
        </w:tc>
        <w:tc>
          <w:tcPr>
            <w:tcW w:w="1276" w:type="dxa"/>
            <w:shd w:val="clear" w:color="auto" w:fill="D9D9D9" w:themeFill="background1" w:themeFillShade="D9"/>
          </w:tcPr>
          <w:p w14:paraId="2D81FF8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357513" w14:textId="2DE07D13" w:rsidR="00405895" w:rsidRPr="00B0415E" w:rsidRDefault="00D361EC" w:rsidP="00A851DA">
            <w:pPr>
              <w:rPr>
                <w:rFonts w:cs="Bliss-Regular"/>
                <w:color w:val="000000"/>
              </w:rPr>
            </w:pPr>
            <w:r>
              <w:rPr>
                <w:rFonts w:cs="Bliss-Regular"/>
                <w:color w:val="000000"/>
              </w:rPr>
              <w:t>06/03/2017</w:t>
            </w:r>
          </w:p>
        </w:tc>
      </w:tr>
    </w:tbl>
    <w:p w14:paraId="5A1B3551" w14:textId="77777777" w:rsidR="00A851DA" w:rsidRPr="00B0415E" w:rsidRDefault="00A851DA" w:rsidP="00A851DA">
      <w:pPr>
        <w:rPr>
          <w:rFonts w:cs="Bliss-Regular"/>
          <w:color w:val="000000"/>
          <w:lang w:val="en-US"/>
        </w:rPr>
      </w:pPr>
    </w:p>
    <w:p w14:paraId="60D952F1" w14:textId="77777777" w:rsidR="00A851DA" w:rsidRPr="00B0415E" w:rsidRDefault="00A851DA" w:rsidP="00A851DA">
      <w:pPr>
        <w:rPr>
          <w:rFonts w:cs="Bliss-Regular"/>
          <w:color w:val="000000"/>
          <w:lang w:val="en-US"/>
        </w:rPr>
      </w:pPr>
    </w:p>
    <w:p w14:paraId="0C4FE4A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9A5B20F" w14:textId="77777777" w:rsidTr="00B0415E">
        <w:trPr>
          <w:trHeight w:val="249"/>
        </w:trPr>
        <w:tc>
          <w:tcPr>
            <w:tcW w:w="4621" w:type="dxa"/>
            <w:shd w:val="clear" w:color="auto" w:fill="D9D9D9" w:themeFill="background1" w:themeFillShade="D9"/>
          </w:tcPr>
          <w:p w14:paraId="7004CE16" w14:textId="77777777" w:rsidR="00503D7E" w:rsidRPr="00B0415E" w:rsidRDefault="00503D7E" w:rsidP="00503D7E">
            <w:pPr>
              <w:rPr>
                <w:b/>
                <w:color w:val="002060"/>
              </w:rPr>
            </w:pPr>
            <w:r w:rsidRPr="00B0415E">
              <w:rPr>
                <w:b/>
                <w:color w:val="002060"/>
              </w:rPr>
              <w:t>Total Marks</w:t>
            </w:r>
          </w:p>
        </w:tc>
        <w:tc>
          <w:tcPr>
            <w:tcW w:w="4621" w:type="dxa"/>
          </w:tcPr>
          <w:p w14:paraId="03630AE5" w14:textId="77777777" w:rsidR="00503D7E" w:rsidRPr="00B0415E" w:rsidRDefault="00503D7E" w:rsidP="00503D7E">
            <w:pPr>
              <w:rPr>
                <w:rFonts w:cs="Times New Roman"/>
                <w:szCs w:val="32"/>
              </w:rPr>
            </w:pPr>
          </w:p>
        </w:tc>
      </w:tr>
      <w:tr w:rsidR="00503D7E" w:rsidRPr="00B0415E" w14:paraId="48DFB3C3" w14:textId="77777777" w:rsidTr="00B0415E">
        <w:tc>
          <w:tcPr>
            <w:tcW w:w="4621" w:type="dxa"/>
            <w:shd w:val="clear" w:color="auto" w:fill="D9D9D9" w:themeFill="background1" w:themeFillShade="D9"/>
          </w:tcPr>
          <w:p w14:paraId="34ACAC23" w14:textId="77777777" w:rsidR="00503D7E" w:rsidRPr="00B0415E" w:rsidRDefault="00503D7E" w:rsidP="00503D7E">
            <w:pPr>
              <w:rPr>
                <w:b/>
                <w:color w:val="002060"/>
              </w:rPr>
            </w:pPr>
            <w:r w:rsidRPr="00B0415E">
              <w:rPr>
                <w:b/>
                <w:color w:val="002060"/>
              </w:rPr>
              <w:t>Marks Obtained</w:t>
            </w:r>
          </w:p>
        </w:tc>
        <w:tc>
          <w:tcPr>
            <w:tcW w:w="4621" w:type="dxa"/>
          </w:tcPr>
          <w:p w14:paraId="5F548784" w14:textId="77777777" w:rsidR="00503D7E" w:rsidRPr="00B0415E" w:rsidRDefault="00503D7E" w:rsidP="00503D7E">
            <w:pPr>
              <w:rPr>
                <w:rFonts w:cs="Times New Roman"/>
                <w:szCs w:val="32"/>
              </w:rPr>
            </w:pPr>
          </w:p>
        </w:tc>
      </w:tr>
      <w:tr w:rsidR="00503D7E" w:rsidRPr="00B0415E" w14:paraId="2394566D" w14:textId="77777777" w:rsidTr="00B0415E">
        <w:tc>
          <w:tcPr>
            <w:tcW w:w="4621" w:type="dxa"/>
            <w:shd w:val="clear" w:color="auto" w:fill="D9D9D9" w:themeFill="background1" w:themeFillShade="D9"/>
          </w:tcPr>
          <w:p w14:paraId="49000D64" w14:textId="77777777" w:rsidR="00503D7E" w:rsidRPr="00B0415E" w:rsidRDefault="00B0415E" w:rsidP="00503D7E">
            <w:pPr>
              <w:rPr>
                <w:b/>
                <w:color w:val="002060"/>
              </w:rPr>
            </w:pPr>
            <w:r w:rsidRPr="00B0415E">
              <w:rPr>
                <w:b/>
                <w:color w:val="002060"/>
              </w:rPr>
              <w:t>Percentage / Grade</w:t>
            </w:r>
          </w:p>
        </w:tc>
        <w:tc>
          <w:tcPr>
            <w:tcW w:w="4621" w:type="dxa"/>
          </w:tcPr>
          <w:p w14:paraId="220E8F18" w14:textId="77777777" w:rsidR="00503D7E" w:rsidRPr="00B0415E" w:rsidRDefault="00503D7E" w:rsidP="00503D7E">
            <w:pPr>
              <w:rPr>
                <w:rFonts w:cs="Times New Roman"/>
                <w:szCs w:val="32"/>
              </w:rPr>
            </w:pPr>
          </w:p>
        </w:tc>
      </w:tr>
    </w:tbl>
    <w:p w14:paraId="0CC44AC0" w14:textId="77777777" w:rsidR="00A851DA" w:rsidRDefault="00A851DA" w:rsidP="00503D7E">
      <w:pPr>
        <w:rPr>
          <w:rFonts w:cs="Times New Roman"/>
          <w:sz w:val="24"/>
          <w:szCs w:val="32"/>
        </w:rPr>
      </w:pPr>
    </w:p>
    <w:p w14:paraId="61744F3C" w14:textId="77777777" w:rsidR="00607874" w:rsidRDefault="00607874" w:rsidP="00503D7E">
      <w:pPr>
        <w:rPr>
          <w:rFonts w:cs="Times New Roman"/>
          <w:sz w:val="24"/>
          <w:szCs w:val="32"/>
        </w:rPr>
      </w:pPr>
    </w:p>
    <w:p w14:paraId="4610A66F" w14:textId="77777777" w:rsidR="00607874" w:rsidRDefault="00607874" w:rsidP="00503D7E">
      <w:pPr>
        <w:rPr>
          <w:rFonts w:cs="Times New Roman"/>
          <w:sz w:val="24"/>
          <w:szCs w:val="32"/>
        </w:rPr>
      </w:pPr>
    </w:p>
    <w:p w14:paraId="07CDD0E9" w14:textId="77777777" w:rsidR="00607874" w:rsidRDefault="00607874" w:rsidP="00503D7E">
      <w:pPr>
        <w:rPr>
          <w:rFonts w:cs="Times New Roman"/>
          <w:sz w:val="24"/>
          <w:szCs w:val="32"/>
        </w:rPr>
      </w:pPr>
    </w:p>
    <w:p w14:paraId="7DD43349" w14:textId="77777777" w:rsidR="00607874" w:rsidRDefault="00607874" w:rsidP="00503D7E">
      <w:pPr>
        <w:rPr>
          <w:rFonts w:cs="Times New Roman"/>
          <w:sz w:val="24"/>
          <w:szCs w:val="32"/>
        </w:rPr>
      </w:pPr>
    </w:p>
    <w:p w14:paraId="50C08402" w14:textId="77777777" w:rsidR="00607874" w:rsidRDefault="00607874" w:rsidP="00503D7E">
      <w:pPr>
        <w:rPr>
          <w:rFonts w:cs="Times New Roman"/>
          <w:sz w:val="24"/>
          <w:szCs w:val="32"/>
        </w:rPr>
      </w:pPr>
    </w:p>
    <w:p w14:paraId="049530C0" w14:textId="77777777" w:rsidR="00607874" w:rsidRDefault="00607874" w:rsidP="00503D7E">
      <w:pPr>
        <w:rPr>
          <w:rFonts w:cs="Times New Roman"/>
          <w:sz w:val="24"/>
          <w:szCs w:val="32"/>
        </w:rPr>
      </w:pPr>
    </w:p>
    <w:p w14:paraId="6A7BD811" w14:textId="77777777" w:rsidR="00607874" w:rsidRDefault="00607874" w:rsidP="00503D7E">
      <w:pPr>
        <w:rPr>
          <w:rFonts w:cs="Times New Roman"/>
          <w:sz w:val="24"/>
          <w:szCs w:val="32"/>
        </w:rPr>
      </w:pPr>
    </w:p>
    <w:p w14:paraId="2C1CE55C" w14:textId="77777777" w:rsidR="00EA30AB" w:rsidRDefault="00EA30AB" w:rsidP="00503D7E">
      <w:pPr>
        <w:rPr>
          <w:rFonts w:cs="Times New Roman"/>
          <w:sz w:val="24"/>
          <w:szCs w:val="32"/>
        </w:rPr>
      </w:pPr>
    </w:p>
    <w:p w14:paraId="6B97C473" w14:textId="77777777" w:rsidR="00EA30AB" w:rsidRDefault="00EA30AB" w:rsidP="00503D7E">
      <w:pPr>
        <w:rPr>
          <w:rFonts w:cs="Times New Roman"/>
          <w:sz w:val="24"/>
          <w:szCs w:val="32"/>
        </w:rPr>
      </w:pPr>
    </w:p>
    <w:p w14:paraId="38585B4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1CEAA3F7" w14:textId="77777777" w:rsidR="009332C8" w:rsidRDefault="009332C8" w:rsidP="00CB4D0A">
      <w:pPr>
        <w:spacing w:after="0" w:line="240" w:lineRule="auto"/>
      </w:pPr>
      <w:r>
        <w:separator/>
      </w:r>
    </w:p>
  </w:endnote>
  <w:endnote w:type="continuationSeparator" w:id="0">
    <w:p w14:paraId="6DB06171" w14:textId="77777777" w:rsidR="009332C8" w:rsidRDefault="009332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8C07F30" w14:textId="77777777" w:rsidR="009332C8" w:rsidRDefault="009332C8" w:rsidP="00CB4D0A">
      <w:pPr>
        <w:spacing w:after="0" w:line="240" w:lineRule="auto"/>
      </w:pPr>
      <w:r>
        <w:separator/>
      </w:r>
    </w:p>
  </w:footnote>
  <w:footnote w:type="continuationSeparator" w:id="0">
    <w:p w14:paraId="0C0FE721" w14:textId="77777777" w:rsidR="009332C8" w:rsidRDefault="009332C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5E1903"/>
    <w:multiLevelType w:val="multilevel"/>
    <w:tmpl w:val="D12AAE30"/>
    <w:lvl w:ilvl="0">
      <w:start w:val="1"/>
      <w:numFmt w:val="decimal"/>
      <w:lvlText w:val="%1"/>
      <w:lvlJc w:val="left"/>
      <w:pPr>
        <w:ind w:left="400" w:hanging="400"/>
      </w:pPr>
      <w:rPr>
        <w:rFonts w:ascii="Arial" w:hAnsi="Arial" w:cs="Arial" w:hint="default"/>
        <w:color w:val="auto"/>
        <w:sz w:val="24"/>
      </w:rPr>
    </w:lvl>
    <w:lvl w:ilvl="1">
      <w:start w:val="1"/>
      <w:numFmt w:val="decimal"/>
      <w:lvlText w:val="%1.%2"/>
      <w:lvlJc w:val="left"/>
      <w:pPr>
        <w:ind w:left="400" w:hanging="400"/>
      </w:pPr>
      <w:rPr>
        <w:rFonts w:ascii="Arial" w:hAnsi="Arial" w:cs="Arial" w:hint="default"/>
        <w:color w:val="auto"/>
        <w:sz w:val="24"/>
      </w:rPr>
    </w:lvl>
    <w:lvl w:ilvl="2">
      <w:start w:val="1"/>
      <w:numFmt w:val="decimal"/>
      <w:lvlText w:val="%1.%2.%3"/>
      <w:lvlJc w:val="left"/>
      <w:pPr>
        <w:ind w:left="720" w:hanging="720"/>
      </w:pPr>
      <w:rPr>
        <w:rFonts w:ascii="Arial" w:hAnsi="Arial" w:cs="Arial" w:hint="default"/>
        <w:color w:val="auto"/>
        <w:sz w:val="24"/>
      </w:rPr>
    </w:lvl>
    <w:lvl w:ilvl="3">
      <w:start w:val="1"/>
      <w:numFmt w:val="decimal"/>
      <w:lvlText w:val="%1.%2.%3.%4"/>
      <w:lvlJc w:val="left"/>
      <w:pPr>
        <w:ind w:left="720" w:hanging="720"/>
      </w:pPr>
      <w:rPr>
        <w:rFonts w:ascii="Arial" w:hAnsi="Arial" w:cs="Arial" w:hint="default"/>
        <w:color w:val="auto"/>
        <w:sz w:val="24"/>
      </w:rPr>
    </w:lvl>
    <w:lvl w:ilvl="4">
      <w:start w:val="1"/>
      <w:numFmt w:val="decimal"/>
      <w:lvlText w:val="%1.%2.%3.%4.%5"/>
      <w:lvlJc w:val="left"/>
      <w:pPr>
        <w:ind w:left="1080" w:hanging="1080"/>
      </w:pPr>
      <w:rPr>
        <w:rFonts w:ascii="Arial" w:hAnsi="Arial" w:cs="Arial" w:hint="default"/>
        <w:color w:val="auto"/>
        <w:sz w:val="24"/>
      </w:rPr>
    </w:lvl>
    <w:lvl w:ilvl="5">
      <w:start w:val="1"/>
      <w:numFmt w:val="decimal"/>
      <w:lvlText w:val="%1.%2.%3.%4.%5.%6"/>
      <w:lvlJc w:val="left"/>
      <w:pPr>
        <w:ind w:left="1080" w:hanging="1080"/>
      </w:pPr>
      <w:rPr>
        <w:rFonts w:ascii="Arial" w:hAnsi="Arial" w:cs="Arial" w:hint="default"/>
        <w:color w:val="auto"/>
        <w:sz w:val="24"/>
      </w:rPr>
    </w:lvl>
    <w:lvl w:ilvl="6">
      <w:start w:val="1"/>
      <w:numFmt w:val="decimal"/>
      <w:lvlText w:val="%1.%2.%3.%4.%5.%6.%7"/>
      <w:lvlJc w:val="left"/>
      <w:pPr>
        <w:ind w:left="1440" w:hanging="1440"/>
      </w:pPr>
      <w:rPr>
        <w:rFonts w:ascii="Arial" w:hAnsi="Arial" w:cs="Arial" w:hint="default"/>
        <w:color w:val="auto"/>
        <w:sz w:val="24"/>
      </w:rPr>
    </w:lvl>
    <w:lvl w:ilvl="7">
      <w:start w:val="1"/>
      <w:numFmt w:val="decimal"/>
      <w:lvlText w:val="%1.%2.%3.%4.%5.%6.%7.%8"/>
      <w:lvlJc w:val="left"/>
      <w:pPr>
        <w:ind w:left="1440" w:hanging="1440"/>
      </w:pPr>
      <w:rPr>
        <w:rFonts w:ascii="Arial" w:hAnsi="Arial" w:cs="Arial" w:hint="default"/>
        <w:color w:val="auto"/>
        <w:sz w:val="24"/>
      </w:rPr>
    </w:lvl>
    <w:lvl w:ilvl="8">
      <w:start w:val="1"/>
      <w:numFmt w:val="decimal"/>
      <w:lvlText w:val="%1.%2.%3.%4.%5.%6.%7.%8.%9"/>
      <w:lvlJc w:val="left"/>
      <w:pPr>
        <w:ind w:left="1800" w:hanging="1800"/>
      </w:pPr>
      <w:rPr>
        <w:rFonts w:ascii="Arial" w:hAnsi="Arial" w:cs="Arial" w:hint="default"/>
        <w:color w:val="auto"/>
        <w:sz w:val="24"/>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53465E"/>
    <w:multiLevelType w:val="multilevel"/>
    <w:tmpl w:val="7722B600"/>
    <w:lvl w:ilvl="0">
      <w:start w:val="1"/>
      <w:numFmt w:val="decimal"/>
      <w:lvlText w:val="%1"/>
      <w:lvlJc w:val="left"/>
      <w:pPr>
        <w:ind w:left="360" w:hanging="360"/>
      </w:pPr>
      <w:rPr>
        <w:rFonts w:ascii="Arial" w:hAnsi="Arial" w:cs="Arial" w:hint="default"/>
        <w:sz w:val="24"/>
      </w:rPr>
    </w:lvl>
    <w:lvl w:ilvl="1">
      <w:start w:val="6"/>
      <w:numFmt w:val="decimal"/>
      <w:lvlText w:val="%1.%2"/>
      <w:lvlJc w:val="left"/>
      <w:pPr>
        <w:ind w:left="720" w:hanging="72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1080" w:hanging="108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440" w:hanging="1440"/>
      </w:pPr>
      <w:rPr>
        <w:rFonts w:ascii="Arial" w:hAnsi="Arial" w:cs="Arial" w:hint="default"/>
        <w:sz w:val="24"/>
      </w:rPr>
    </w:lvl>
    <w:lvl w:ilvl="6">
      <w:start w:val="1"/>
      <w:numFmt w:val="decimal"/>
      <w:lvlText w:val="%1.%2.%3.%4.%5.%6.%7"/>
      <w:lvlJc w:val="left"/>
      <w:pPr>
        <w:ind w:left="1800" w:hanging="1800"/>
      </w:pPr>
      <w:rPr>
        <w:rFonts w:ascii="Arial" w:hAnsi="Arial" w:cs="Arial" w:hint="default"/>
        <w:sz w:val="24"/>
      </w:rPr>
    </w:lvl>
    <w:lvl w:ilvl="7">
      <w:start w:val="1"/>
      <w:numFmt w:val="decimal"/>
      <w:lvlText w:val="%1.%2.%3.%4.%5.%6.%7.%8"/>
      <w:lvlJc w:val="left"/>
      <w:pPr>
        <w:ind w:left="1800" w:hanging="1800"/>
      </w:pPr>
      <w:rPr>
        <w:rFonts w:ascii="Arial" w:hAnsi="Arial" w:cs="Arial" w:hint="default"/>
        <w:sz w:val="24"/>
      </w:rPr>
    </w:lvl>
    <w:lvl w:ilvl="8">
      <w:start w:val="1"/>
      <w:numFmt w:val="decimal"/>
      <w:lvlText w:val="%1.%2.%3.%4.%5.%6.%7.%8.%9"/>
      <w:lvlJc w:val="left"/>
      <w:pPr>
        <w:ind w:left="2160" w:hanging="2160"/>
      </w:pPr>
      <w:rPr>
        <w:rFonts w:ascii="Arial" w:hAnsi="Arial" w:cs="Arial" w:hint="default"/>
        <w:sz w:val="24"/>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4768"/>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47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32C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1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7667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85B94-E4CF-BC45-A0C8-ECF5902FE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1000</Words>
  <Characters>5705</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laye kb</cp:lastModifiedBy>
  <cp:revision>7</cp:revision>
  <dcterms:created xsi:type="dcterms:W3CDTF">2015-01-26T12:24:00Z</dcterms:created>
  <dcterms:modified xsi:type="dcterms:W3CDTF">2017-03-06T12:24:00Z</dcterms:modified>
</cp:coreProperties>
</file>