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1D17" w:rsidRDefault="003A28A2">
      <w:pPr>
        <w:spacing w:after="792" w:line="259" w:lineRule="auto"/>
        <w:ind w:left="-312" w:right="-148" w:firstLine="0"/>
      </w:pPr>
      <w:bookmarkStart w:id="0" w:name="_GoBack"/>
      <w:r>
        <w:rPr>
          <w:noProof/>
          <w:sz w:val="22"/>
        </w:rPr>
        <mc:AlternateContent>
          <mc:Choice Requires="wpg">
            <w:drawing>
              <wp:inline distT="0" distB="0" distL="0" distR="0">
                <wp:extent cx="6483118" cy="1278670"/>
                <wp:effectExtent l="0" t="0" r="0" b="0"/>
                <wp:docPr id="1394" name="Group 1394"/>
                <wp:cNvGraphicFramePr/>
                <a:graphic xmlns:a="http://schemas.openxmlformats.org/drawingml/2006/main">
                  <a:graphicData uri="http://schemas.microsoft.com/office/word/2010/wordprocessingGroup">
                    <wpg:wgp>
                      <wpg:cNvGrpSpPr/>
                      <wpg:grpSpPr>
                        <a:xfrm>
                          <a:off x="0" y="0"/>
                          <a:ext cx="6483118" cy="1278670"/>
                          <a:chOff x="0" y="0"/>
                          <a:chExt cx="6483118" cy="1278670"/>
                        </a:xfrm>
                      </wpg:grpSpPr>
                      <pic:pic xmlns:pic="http://schemas.openxmlformats.org/drawingml/2006/picture">
                        <pic:nvPicPr>
                          <pic:cNvPr id="7" name="Picture 7"/>
                          <pic:cNvPicPr/>
                        </pic:nvPicPr>
                        <pic:blipFill>
                          <a:blip r:embed="rId5"/>
                          <a:stretch>
                            <a:fillRect/>
                          </a:stretch>
                        </pic:blipFill>
                        <pic:spPr>
                          <a:xfrm>
                            <a:off x="0" y="0"/>
                            <a:ext cx="1248156" cy="681228"/>
                          </a:xfrm>
                          <a:prstGeom prst="rect">
                            <a:avLst/>
                          </a:prstGeom>
                        </pic:spPr>
                      </pic:pic>
                      <wps:wsp>
                        <wps:cNvPr id="1546" name="Shape 1546"/>
                        <wps:cNvSpPr/>
                        <wps:spPr>
                          <a:xfrm>
                            <a:off x="5100828" y="1016542"/>
                            <a:ext cx="68602" cy="262128"/>
                          </a:xfrm>
                          <a:custGeom>
                            <a:avLst/>
                            <a:gdLst/>
                            <a:ahLst/>
                            <a:cxnLst/>
                            <a:rect l="0" t="0" r="0" b="0"/>
                            <a:pathLst>
                              <a:path w="68602" h="262128">
                                <a:moveTo>
                                  <a:pt x="0" y="0"/>
                                </a:moveTo>
                                <a:lnTo>
                                  <a:pt x="68602" y="0"/>
                                </a:lnTo>
                                <a:lnTo>
                                  <a:pt x="68602"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547" name="Shape 1547"/>
                        <wps:cNvSpPr/>
                        <wps:spPr>
                          <a:xfrm>
                            <a:off x="83842" y="1016542"/>
                            <a:ext cx="70082" cy="262128"/>
                          </a:xfrm>
                          <a:custGeom>
                            <a:avLst/>
                            <a:gdLst/>
                            <a:ahLst/>
                            <a:cxnLst/>
                            <a:rect l="0" t="0" r="0" b="0"/>
                            <a:pathLst>
                              <a:path w="70082" h="262128">
                                <a:moveTo>
                                  <a:pt x="0" y="0"/>
                                </a:moveTo>
                                <a:lnTo>
                                  <a:pt x="70082" y="0"/>
                                </a:lnTo>
                                <a:lnTo>
                                  <a:pt x="70082"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548" name="Shape 1548"/>
                        <wps:cNvSpPr/>
                        <wps:spPr>
                          <a:xfrm>
                            <a:off x="152422" y="1016542"/>
                            <a:ext cx="4946904" cy="262128"/>
                          </a:xfrm>
                          <a:custGeom>
                            <a:avLst/>
                            <a:gdLst/>
                            <a:ahLst/>
                            <a:cxnLst/>
                            <a:rect l="0" t="0" r="0" b="0"/>
                            <a:pathLst>
                              <a:path w="4946904" h="262128">
                                <a:moveTo>
                                  <a:pt x="0" y="0"/>
                                </a:moveTo>
                                <a:lnTo>
                                  <a:pt x="4946904" y="0"/>
                                </a:lnTo>
                                <a:lnTo>
                                  <a:pt x="4946904"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4" name="Rectangle 14"/>
                        <wps:cNvSpPr/>
                        <wps:spPr>
                          <a:xfrm>
                            <a:off x="152422" y="1058452"/>
                            <a:ext cx="1787154" cy="287822"/>
                          </a:xfrm>
                          <a:prstGeom prst="rect">
                            <a:avLst/>
                          </a:prstGeom>
                          <a:ln>
                            <a:noFill/>
                          </a:ln>
                        </wps:spPr>
                        <wps:txbx>
                          <w:txbxContent>
                            <w:p w:rsidR="00B31D17" w:rsidRDefault="003A28A2">
                              <w:pPr>
                                <w:spacing w:after="160" w:line="259" w:lineRule="auto"/>
                                <w:ind w:left="0" w:firstLine="0"/>
                              </w:pPr>
                              <w:r>
                                <w:rPr>
                                  <w:b/>
                                  <w:color w:val="FFFFFF"/>
                                  <w:sz w:val="34"/>
                                </w:rPr>
                                <w:t>ASSESSMENT #</w:t>
                              </w:r>
                            </w:p>
                          </w:txbxContent>
                        </wps:txbx>
                        <wps:bodyPr horzOverflow="overflow" vert="horz" lIns="0" tIns="0" rIns="0" bIns="0" rtlCol="0">
                          <a:noAutofit/>
                        </wps:bodyPr>
                      </wps:wsp>
                      <wps:wsp>
                        <wps:cNvPr id="16" name="Rectangle 16"/>
                        <wps:cNvSpPr/>
                        <wps:spPr>
                          <a:xfrm>
                            <a:off x="1546882" y="1058452"/>
                            <a:ext cx="145362" cy="287822"/>
                          </a:xfrm>
                          <a:prstGeom prst="rect">
                            <a:avLst/>
                          </a:prstGeom>
                          <a:ln>
                            <a:noFill/>
                          </a:ln>
                        </wps:spPr>
                        <wps:txbx>
                          <w:txbxContent>
                            <w:p w:rsidR="00B31D17" w:rsidRDefault="003A28A2">
                              <w:pPr>
                                <w:spacing w:after="160" w:line="259" w:lineRule="auto"/>
                                <w:ind w:left="0" w:firstLine="0"/>
                              </w:pPr>
                              <w:r>
                                <w:rPr>
                                  <w:b/>
                                  <w:color w:val="FFFFFF"/>
                                  <w:sz w:val="34"/>
                                </w:rPr>
                                <w:t>1</w:t>
                              </w:r>
                            </w:p>
                          </w:txbxContent>
                        </wps:txbx>
                        <wps:bodyPr horzOverflow="overflow" vert="horz" lIns="0" tIns="0" rIns="0" bIns="0" rtlCol="0">
                          <a:noAutofit/>
                        </wps:bodyPr>
                      </wps:wsp>
                      <wps:wsp>
                        <wps:cNvPr id="18" name="Rectangle 18"/>
                        <wps:cNvSpPr/>
                        <wps:spPr>
                          <a:xfrm>
                            <a:off x="1655086" y="1058452"/>
                            <a:ext cx="145362" cy="287822"/>
                          </a:xfrm>
                          <a:prstGeom prst="rect">
                            <a:avLst/>
                          </a:prstGeom>
                          <a:ln>
                            <a:noFill/>
                          </a:ln>
                        </wps:spPr>
                        <wps:txbx>
                          <w:txbxContent>
                            <w:p w:rsidR="00B31D17" w:rsidRDefault="003A28A2">
                              <w:pPr>
                                <w:spacing w:after="160" w:line="259" w:lineRule="auto"/>
                                <w:ind w:left="0" w:firstLine="0"/>
                              </w:pPr>
                              <w:r>
                                <w:rPr>
                                  <w:b/>
                                  <w:color w:val="FFFFFF"/>
                                  <w:sz w:val="34"/>
                                </w:rPr>
                                <w:t>3</w:t>
                              </w:r>
                            </w:p>
                          </w:txbxContent>
                        </wps:txbx>
                        <wps:bodyPr horzOverflow="overflow" vert="horz" lIns="0" tIns="0" rIns="0" bIns="0" rtlCol="0">
                          <a:noAutofit/>
                        </wps:bodyPr>
                      </wps:wsp>
                      <wps:wsp>
                        <wps:cNvPr id="20" name="Shape 20"/>
                        <wps:cNvSpPr/>
                        <wps:spPr>
                          <a:xfrm>
                            <a:off x="5170954" y="1016542"/>
                            <a:ext cx="1312164" cy="262128"/>
                          </a:xfrm>
                          <a:custGeom>
                            <a:avLst/>
                            <a:gdLst/>
                            <a:ahLst/>
                            <a:cxnLst/>
                            <a:rect l="0" t="0" r="0" b="0"/>
                            <a:pathLst>
                              <a:path w="1312164" h="262128">
                                <a:moveTo>
                                  <a:pt x="0" y="0"/>
                                </a:moveTo>
                                <a:lnTo>
                                  <a:pt x="68558" y="0"/>
                                </a:lnTo>
                                <a:lnTo>
                                  <a:pt x="68558" y="217899"/>
                                </a:lnTo>
                                <a:lnTo>
                                  <a:pt x="1245086" y="217899"/>
                                </a:lnTo>
                                <a:lnTo>
                                  <a:pt x="1245086" y="0"/>
                                </a:lnTo>
                                <a:lnTo>
                                  <a:pt x="1312164" y="0"/>
                                </a:lnTo>
                                <a:lnTo>
                                  <a:pt x="1312164" y="262128"/>
                                </a:lnTo>
                                <a:lnTo>
                                  <a:pt x="0" y="262128"/>
                                </a:lnTo>
                                <a:lnTo>
                                  <a:pt x="0" y="0"/>
                                </a:lnTo>
                                <a:close/>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549" name="Shape 1549"/>
                        <wps:cNvSpPr/>
                        <wps:spPr>
                          <a:xfrm>
                            <a:off x="5238010" y="1016542"/>
                            <a:ext cx="1176528" cy="216408"/>
                          </a:xfrm>
                          <a:custGeom>
                            <a:avLst/>
                            <a:gdLst/>
                            <a:ahLst/>
                            <a:cxnLst/>
                            <a:rect l="0" t="0" r="0" b="0"/>
                            <a:pathLst>
                              <a:path w="1176528" h="216408">
                                <a:moveTo>
                                  <a:pt x="0" y="0"/>
                                </a:moveTo>
                                <a:lnTo>
                                  <a:pt x="1176528" y="0"/>
                                </a:lnTo>
                                <a:lnTo>
                                  <a:pt x="1176528" y="216408"/>
                                </a:lnTo>
                                <a:lnTo>
                                  <a:pt x="0" y="21640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3" name="Rectangle 23"/>
                        <wps:cNvSpPr/>
                        <wps:spPr>
                          <a:xfrm>
                            <a:off x="5251727" y="1051974"/>
                            <a:ext cx="1526718" cy="237150"/>
                          </a:xfrm>
                          <a:prstGeom prst="rect">
                            <a:avLst/>
                          </a:prstGeom>
                          <a:ln>
                            <a:noFill/>
                          </a:ln>
                        </wps:spPr>
                        <wps:txbx>
                          <w:txbxContent>
                            <w:p w:rsidR="00B31D17" w:rsidRDefault="003A28A2">
                              <w:pPr>
                                <w:spacing w:after="160" w:line="259" w:lineRule="auto"/>
                                <w:ind w:left="0" w:firstLine="0"/>
                              </w:pPr>
                              <w:r>
                                <w:rPr>
                                  <w:b/>
                                  <w:color w:val="FFFFFF"/>
                                  <w:sz w:val="28"/>
                                </w:rPr>
                                <w:t>Total Marks: 30</w:t>
                              </w:r>
                            </w:p>
                          </w:txbxContent>
                        </wps:txbx>
                        <wps:bodyPr horzOverflow="overflow" vert="horz" lIns="0" tIns="0" rIns="0" bIns="0" rtlCol="0">
                          <a:noAutofit/>
                        </wps:bodyPr>
                      </wps:wsp>
                      <wps:wsp>
                        <wps:cNvPr id="1358" name="Rectangle 1358"/>
                        <wps:cNvSpPr/>
                        <wps:spPr>
                          <a:xfrm>
                            <a:off x="2135146" y="300643"/>
                            <a:ext cx="1270135" cy="237150"/>
                          </a:xfrm>
                          <a:prstGeom prst="rect">
                            <a:avLst/>
                          </a:prstGeom>
                          <a:ln>
                            <a:noFill/>
                          </a:ln>
                        </wps:spPr>
                        <wps:txbx>
                          <w:txbxContent>
                            <w:p w:rsidR="00B31D17" w:rsidRDefault="003A28A2">
                              <w:pPr>
                                <w:spacing w:after="160" w:line="259" w:lineRule="auto"/>
                                <w:ind w:left="0" w:firstLine="0"/>
                              </w:pPr>
                              <w:r>
                                <w:rPr>
                                  <w:b/>
                                  <w:color w:val="C00000"/>
                                  <w:sz w:val="28"/>
                                  <w:u w:val="single" w:color="C00000"/>
                                </w:rPr>
                                <w:t>Supply Chain</w:t>
                              </w:r>
                            </w:p>
                          </w:txbxContent>
                        </wps:txbx>
                        <wps:bodyPr horzOverflow="overflow" vert="horz" lIns="0" tIns="0" rIns="0" bIns="0" rtlCol="0">
                          <a:noAutofit/>
                        </wps:bodyPr>
                      </wps:wsp>
                      <wps:wsp>
                        <wps:cNvPr id="1359" name="Rectangle 1359"/>
                        <wps:cNvSpPr/>
                        <wps:spPr>
                          <a:xfrm>
                            <a:off x="3131842" y="300643"/>
                            <a:ext cx="2799693" cy="237150"/>
                          </a:xfrm>
                          <a:prstGeom prst="rect">
                            <a:avLst/>
                          </a:prstGeom>
                          <a:ln>
                            <a:noFill/>
                          </a:ln>
                        </wps:spPr>
                        <wps:txbx>
                          <w:txbxContent>
                            <w:p w:rsidR="00B31D17" w:rsidRDefault="003A28A2">
                              <w:pPr>
                                <w:spacing w:after="160" w:line="259" w:lineRule="auto"/>
                                <w:ind w:left="0" w:firstLine="0"/>
                              </w:pPr>
                              <w:r>
                                <w:rPr>
                                  <w:b/>
                                  <w:color w:val="C00000"/>
                                  <w:sz w:val="28"/>
                                  <w:u w:val="single" w:color="C00000"/>
                                </w:rPr>
                                <w:t>Performance Measurements</w:t>
                              </w:r>
                            </w:p>
                          </w:txbxContent>
                        </wps:txbx>
                        <wps:bodyPr horzOverflow="overflow" vert="horz" lIns="0" tIns="0" rIns="0" bIns="0" rtlCol="0">
                          <a:noAutofit/>
                        </wps:bodyPr>
                      </wps:wsp>
                    </wpg:wgp>
                  </a:graphicData>
                </a:graphic>
              </wp:inline>
            </w:drawing>
          </mc:Choice>
          <mc:Fallback>
            <w:pict>
              <v:group id="Group 1394" o:spid="_x0000_s1026" style="width:510.5pt;height:100.7pt;mso-position-horizontal-relative:char;mso-position-vertical-relative:line" coordsize="64831,12786"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width:12481;height:6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">
                  <v:imagedata r:id="rId6" o:title=""/>
                </v:shape>
                <v:shape id="Shape 1546" o:spid="_x0000_s1028" style="position:absolute;left:51008;top:10165;width:686;height:2621;visibility:visible;mso-wrap-style:square;v-text-anchor:top" coordsize="68602,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" path="m,l68602,r,262128l,262128,,e" fillcolor="#c00000" stroked="f" strokeweight="0">
                  <v:stroke miterlimit="83231f" joinstyle="miter"/>
                  <v:path arrowok="t" textboxrect="0,0,68602,262128"/>
                </v:shape>
                <v:shape id="Shape 1547" o:spid="_x0000_s1029" style="position:absolute;left:838;top:10165;width:701;height:2621;visibility:visible;mso-wrap-style:square;v-text-anchor:top" coordsize="70082,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" path="m,l70082,r,262128l,262128,,e" fillcolor="#c00000" stroked="f" strokeweight="0">
                  <v:stroke miterlimit="83231f" joinstyle="miter"/>
                  <v:path arrowok="t" textboxrect="0,0,70082,262128"/>
                </v:shape>
                <v:shape id="Shape 1548" o:spid="_x0000_s1030" style="position:absolute;left:1524;top:10165;width:49469;height:2621;visibility:visible;mso-wrap-style:square;v-text-anchor:top" coordsize="4946904,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" path="m,l4946904,r,262128l,262128,,e" fillcolor="#c00000" stroked="f" strokeweight="0">
                  <v:stroke miterlimit="83231f" joinstyle="miter"/>
                  <v:path arrowok="t" textboxrect="0,0,4946904,262128"/>
                </v:shape>
                <v:rect id="Rectangle 14" o:spid="_x0000_s1031" style="position:absolute;left:1524;top:10584;width:17871;height:2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rsidR="00B31D17" w:rsidRDefault="003A28A2">
                        <w:pPr>
                          <w:spacing w:after="160" w:line="259" w:lineRule="auto"/>
                          <w:ind w:left="0" w:firstLine="0"/>
                        </w:pPr>
                        <w:r>
                          <w:rPr>
                            <w:b/>
                            <w:color w:val="FFFFFF"/>
                            <w:sz w:val="34"/>
                          </w:rPr>
                          <w:t>ASSESSMENT #</w:t>
                        </w:r>
                      </w:p>
                    </w:txbxContent>
                  </v:textbox>
                </v:rect>
                <v:rect id="Rectangle 16" o:spid="_x0000_s1032" style="position:absolute;left:15468;top:10584;width:1454;height:2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rsidR="00B31D17" w:rsidRDefault="003A28A2">
                        <w:pPr>
                          <w:spacing w:after="160" w:line="259" w:lineRule="auto"/>
                          <w:ind w:left="0" w:firstLine="0"/>
                        </w:pPr>
                        <w:r>
                          <w:rPr>
                            <w:b/>
                            <w:color w:val="FFFFFF"/>
                            <w:sz w:val="34"/>
                          </w:rPr>
                          <w:t>1</w:t>
                        </w:r>
                      </w:p>
                    </w:txbxContent>
                  </v:textbox>
                </v:rect>
                <v:rect id="Rectangle 18" o:spid="_x0000_s1033" style="position:absolute;left:16550;top:10584;width:1454;height:2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rsidR="00B31D17" w:rsidRDefault="003A28A2">
                        <w:pPr>
                          <w:spacing w:after="160" w:line="259" w:lineRule="auto"/>
                          <w:ind w:left="0" w:firstLine="0"/>
                        </w:pPr>
                        <w:r>
                          <w:rPr>
                            <w:b/>
                            <w:color w:val="FFFFFF"/>
                            <w:sz w:val="34"/>
                          </w:rPr>
                          <w:t>3</w:t>
                        </w:r>
                      </w:p>
                    </w:txbxContent>
                  </v:textbox>
                </v:rect>
                <v:shape id="Shape 20" o:spid="_x0000_s1034" style="position:absolute;left:51709;top:10165;width:13122;height:2621;visibility:visible;mso-wrap-style:square;v-text-anchor:top" coordsize="1312164,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" path="m,l68558,r,217899l1245086,217899,1245086,r67078,l1312164,262128,,262128,,xe" fillcolor="#c00000" stroked="f" strokeweight="0">
                  <v:stroke miterlimit="83231f" joinstyle="miter"/>
                  <v:path arrowok="t" textboxrect="0,0,1312164,262128"/>
                </v:shape>
                <v:shape id="Shape 1549" o:spid="_x0000_s1035" style="position:absolute;left:52380;top:10165;width:11765;height:2164;visibility:visible;mso-wrap-style:square;v-text-anchor:top" coordsize="1176528,216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" path="m,l1176528,r,216408l,216408,,e" fillcolor="#c00000" stroked="f" strokeweight="0">
                  <v:stroke miterlimit="83231f" joinstyle="miter"/>
                  <v:path arrowok="t" textboxrect="0,0,1176528,216408"/>
                </v:shape>
                <v:rect id="Rectangle 23" o:spid="_x0000_s1036" style="position:absolute;left:52517;top:10519;width:15267;height:2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rsidR="00B31D17" w:rsidRDefault="003A28A2">
                        <w:pPr>
                          <w:spacing w:after="160" w:line="259" w:lineRule="auto"/>
                          <w:ind w:left="0" w:firstLine="0"/>
                        </w:pPr>
                        <w:r>
                          <w:rPr>
                            <w:b/>
                            <w:color w:val="FFFFFF"/>
                            <w:sz w:val="28"/>
                          </w:rPr>
                          <w:t>Total Marks: 30</w:t>
                        </w:r>
                      </w:p>
                    </w:txbxContent>
                  </v:textbox>
                </v:rect>
                <v:rect id="Rectangle 1358" o:spid="_x0000_s1037" style="position:absolute;left:21351;top:3006;width:12701;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" filled="f" stroked="f">
                  <v:textbox inset="0,0,0,0">
                    <w:txbxContent>
                      <w:p w:rsidR="00B31D17" w:rsidRDefault="003A28A2">
                        <w:pPr>
                          <w:spacing w:after="160" w:line="259" w:lineRule="auto"/>
                          <w:ind w:left="0" w:firstLine="0"/>
                        </w:pPr>
                        <w:r>
                          <w:rPr>
                            <w:b/>
                            <w:color w:val="C00000"/>
                            <w:sz w:val="28"/>
                            <w:u w:val="single" w:color="C00000"/>
                          </w:rPr>
                          <w:t>Supply Chain</w:t>
                        </w:r>
                      </w:p>
                    </w:txbxContent>
                  </v:textbox>
                </v:rect>
                <v:rect id="Rectangle 1359" o:spid="_x0000_s1038" style="position:absolute;left:31318;top:3006;width:27997;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" filled="f" stroked="f">
                  <v:textbox inset="0,0,0,0">
                    <w:txbxContent>
                      <w:p w:rsidR="00B31D17" w:rsidRDefault="003A28A2">
                        <w:pPr>
                          <w:spacing w:after="160" w:line="259" w:lineRule="auto"/>
                          <w:ind w:left="0" w:firstLine="0"/>
                        </w:pPr>
                        <w:r>
                          <w:rPr>
                            <w:b/>
                            <w:color w:val="C00000"/>
                            <w:sz w:val="28"/>
                            <w:u w:val="single" w:color="C00000"/>
                          </w:rPr>
                          <w:t>Performance Measurements</w:t>
                        </w:r>
                      </w:p>
                    </w:txbxContent>
                  </v:textbox>
                </v:rect>
                <w10:anchorlock/>
              </v:group>
            </w:pict>
          </mc:Fallback>
        </mc:AlternateContent>
      </w:r>
    </w:p>
    <w:p w:rsidR="00B31D17" w:rsidRDefault="003A28A2">
      <w:pPr>
        <w:numPr>
          <w:ilvl w:val="0"/>
          <w:numId w:val="1"/>
        </w:numPr>
        <w:spacing w:after="237"/>
        <w:ind w:hanging="720"/>
      </w:pPr>
      <w:r>
        <w:t>Give short answers to the following questions:</w:t>
      </w:r>
      <w:r>
        <w:tab/>
        <w:t>(20)</w:t>
      </w:r>
    </w:p>
    <w:p w:rsidR="00B31D17" w:rsidRDefault="00D65179" w:rsidP="00F4509C">
      <w:pPr>
        <w:ind w:right="714"/>
      </w:pPr>
      <w:r>
        <w:t xml:space="preserve">I </w:t>
      </w:r>
      <w:r w:rsidR="003A28A2">
        <w:t>What is the framework for supply chain performance measurement?</w:t>
      </w:r>
    </w:p>
    <w:p w:rsidR="00CA2B49" w:rsidRPr="00CA2B49" w:rsidRDefault="00CA2B49" w:rsidP="00F4509C">
      <w:pPr>
        <w:ind w:right="714"/>
        <w:rPr>
          <w:b/>
          <w:u w:val="single"/>
        </w:rPr>
      </w:pPr>
      <w:r w:rsidRPr="00CA2B49">
        <w:rPr>
          <w:b/>
          <w:u w:val="single"/>
        </w:rPr>
        <w:t>Answer</w:t>
      </w:r>
    </w:p>
    <w:p w:rsidR="00CA2B49" w:rsidRDefault="00CA2B49" w:rsidP="00CA2B49">
      <w:pPr>
        <w:autoSpaceDE w:val="0"/>
        <w:autoSpaceDN w:val="0"/>
        <w:adjustRightInd w:val="0"/>
        <w:spacing w:line="240" w:lineRule="auto"/>
        <w:ind w:left="0" w:firstLine="0"/>
        <w:rPr>
          <w:rFonts w:eastAsiaTheme="minorEastAsia"/>
          <w:color w:val="auto"/>
          <w:szCs w:val="24"/>
        </w:rPr>
      </w:pPr>
      <w:r>
        <w:rPr>
          <w:rFonts w:eastAsiaTheme="minorEastAsia"/>
          <w:color w:val="auto"/>
          <w:szCs w:val="24"/>
        </w:rPr>
        <w:t>Supply chain companies serve four main markets: the growth, steady,</w:t>
      </w:r>
      <w:r>
        <w:rPr>
          <w:rFonts w:eastAsiaTheme="minorEastAsia"/>
          <w:color w:val="auto"/>
          <w:szCs w:val="24"/>
        </w:rPr>
        <w:t xml:space="preserve"> mature and developing markets </w:t>
      </w:r>
      <w:r>
        <w:rPr>
          <w:rFonts w:eastAsiaTheme="minorEastAsia"/>
          <w:color w:val="auto"/>
          <w:szCs w:val="24"/>
        </w:rPr>
        <w:t>with each of the four represented by occupying four different quadrants. The different types of suppl</w:t>
      </w:r>
      <w:r>
        <w:rPr>
          <w:rFonts w:eastAsiaTheme="minorEastAsia"/>
          <w:color w:val="auto"/>
          <w:szCs w:val="24"/>
        </w:rPr>
        <w:t xml:space="preserve">y </w:t>
      </w:r>
      <w:r>
        <w:rPr>
          <w:rFonts w:eastAsiaTheme="minorEastAsia"/>
          <w:color w:val="auto"/>
          <w:szCs w:val="24"/>
        </w:rPr>
        <w:t xml:space="preserve">chain companies that exist to serve the needs of different types of </w:t>
      </w:r>
      <w:r>
        <w:rPr>
          <w:rFonts w:eastAsiaTheme="minorEastAsia"/>
          <w:color w:val="auto"/>
          <w:szCs w:val="24"/>
        </w:rPr>
        <w:t xml:space="preserve">markets have to adopt different </w:t>
      </w:r>
      <w:r>
        <w:rPr>
          <w:rFonts w:eastAsiaTheme="minorEastAsia"/>
          <w:color w:val="auto"/>
          <w:szCs w:val="24"/>
        </w:rPr>
        <w:t>performance measurement methods when evaluating each of the mar</w:t>
      </w:r>
      <w:r>
        <w:rPr>
          <w:rFonts w:eastAsiaTheme="minorEastAsia"/>
          <w:color w:val="auto"/>
          <w:szCs w:val="24"/>
        </w:rPr>
        <w:t xml:space="preserve">kets. The key to the success of </w:t>
      </w:r>
      <w:r>
        <w:rPr>
          <w:rFonts w:eastAsiaTheme="minorEastAsia"/>
          <w:color w:val="auto"/>
          <w:szCs w:val="24"/>
        </w:rPr>
        <w:t>supply chain companies is to collaborate with each other and to take</w:t>
      </w:r>
      <w:r>
        <w:rPr>
          <w:rFonts w:eastAsiaTheme="minorEastAsia"/>
          <w:color w:val="auto"/>
          <w:szCs w:val="24"/>
        </w:rPr>
        <w:t xml:space="preserve"> advantage of the opportunities </w:t>
      </w:r>
      <w:r>
        <w:rPr>
          <w:rFonts w:eastAsiaTheme="minorEastAsia"/>
          <w:color w:val="auto"/>
          <w:szCs w:val="24"/>
        </w:rPr>
        <w:t>across the</w:t>
      </w:r>
      <w:r>
        <w:rPr>
          <w:rFonts w:eastAsiaTheme="minorEastAsia"/>
          <w:color w:val="auto"/>
          <w:szCs w:val="24"/>
        </w:rPr>
        <w:t xml:space="preserve"> markets.</w:t>
      </w:r>
    </w:p>
    <w:p w:rsidR="00F4509C" w:rsidRDefault="00F4509C" w:rsidP="00CA2B49">
      <w:pPr>
        <w:ind w:right="714"/>
      </w:pPr>
    </w:p>
    <w:p w:rsidR="00F4509C" w:rsidRDefault="00D65179" w:rsidP="00F4509C">
      <w:pPr>
        <w:ind w:right="714"/>
      </w:pPr>
      <w:r>
        <w:t xml:space="preserve">Ii </w:t>
      </w:r>
      <w:r w:rsidR="003A28A2">
        <w:t>What is meant by internal efficiency of a supply chain</w:t>
      </w:r>
      <w:r w:rsidR="003A28A2">
        <w:t>?</w:t>
      </w:r>
    </w:p>
    <w:p w:rsidR="0077682C" w:rsidRPr="00A033B2" w:rsidRDefault="00DD3E57" w:rsidP="00A033B2">
      <w:pPr>
        <w:ind w:right="714"/>
        <w:rPr>
          <w:b/>
          <w:u w:val="single"/>
        </w:rPr>
      </w:pPr>
      <w:r w:rsidRPr="00DD3E57">
        <w:rPr>
          <w:b/>
          <w:u w:val="single"/>
        </w:rPr>
        <w:t>Answer</w:t>
      </w:r>
    </w:p>
    <w:p w:rsidR="00F4509C" w:rsidRPr="00DD3E57" w:rsidRDefault="00A033B2" w:rsidP="00DD3E57">
      <w:pPr>
        <w:autoSpaceDE w:val="0"/>
        <w:autoSpaceDN w:val="0"/>
        <w:adjustRightInd w:val="0"/>
        <w:spacing w:line="240" w:lineRule="auto"/>
        <w:ind w:left="0" w:firstLine="0"/>
        <w:rPr>
          <w:rFonts w:eastAsiaTheme="minorEastAsia"/>
          <w:color w:val="auto"/>
          <w:szCs w:val="24"/>
        </w:rPr>
      </w:pPr>
      <w:r>
        <w:rPr>
          <w:rFonts w:eastAsiaTheme="minorEastAsia"/>
          <w:color w:val="auto"/>
          <w:szCs w:val="24"/>
        </w:rPr>
        <w:t>T</w:t>
      </w:r>
      <w:r w:rsidR="0077682C">
        <w:rPr>
          <w:rFonts w:eastAsiaTheme="minorEastAsia"/>
          <w:color w:val="auto"/>
          <w:szCs w:val="24"/>
        </w:rPr>
        <w:t xml:space="preserve">he ability of companies to streamline operations for them to be </w:t>
      </w:r>
      <w:r w:rsidR="0077682C">
        <w:rPr>
          <w:rFonts w:eastAsiaTheme="minorEastAsia"/>
          <w:color w:val="auto"/>
          <w:szCs w:val="24"/>
        </w:rPr>
        <w:t xml:space="preserve">profitable. The level of profit </w:t>
      </w:r>
      <w:r w:rsidR="0077682C">
        <w:rPr>
          <w:rFonts w:eastAsiaTheme="minorEastAsia"/>
          <w:color w:val="auto"/>
          <w:szCs w:val="24"/>
        </w:rPr>
        <w:t>is normally determined by the nature of the market. Well-developed m</w:t>
      </w:r>
      <w:r w:rsidR="0077682C">
        <w:rPr>
          <w:rFonts w:eastAsiaTheme="minorEastAsia"/>
          <w:color w:val="auto"/>
          <w:szCs w:val="24"/>
        </w:rPr>
        <w:t xml:space="preserve">arkets provide lower margins of </w:t>
      </w:r>
      <w:r w:rsidR="0077682C">
        <w:rPr>
          <w:rFonts w:eastAsiaTheme="minorEastAsia"/>
          <w:color w:val="auto"/>
          <w:szCs w:val="24"/>
        </w:rPr>
        <w:t>profits due to lower levels of risks and uncertainty. Developing markets</w:t>
      </w:r>
      <w:r w:rsidR="0077682C">
        <w:rPr>
          <w:rFonts w:eastAsiaTheme="minorEastAsia"/>
          <w:color w:val="auto"/>
          <w:szCs w:val="24"/>
        </w:rPr>
        <w:t xml:space="preserve"> on the other hand usually come </w:t>
      </w:r>
      <w:r w:rsidR="0077682C">
        <w:rPr>
          <w:rFonts w:eastAsiaTheme="minorEastAsia"/>
          <w:color w:val="auto"/>
          <w:szCs w:val="24"/>
        </w:rPr>
        <w:t>with higher risks and uncertainty and so larger profit margins are to be expected to make up for th</w:t>
      </w:r>
      <w:r w:rsidR="0077682C">
        <w:rPr>
          <w:rFonts w:eastAsiaTheme="minorEastAsia"/>
          <w:color w:val="auto"/>
          <w:szCs w:val="24"/>
        </w:rPr>
        <w:t xml:space="preserve">e time </w:t>
      </w:r>
      <w:r w:rsidR="0077682C">
        <w:rPr>
          <w:rFonts w:eastAsiaTheme="minorEastAsia"/>
          <w:color w:val="auto"/>
          <w:szCs w:val="24"/>
        </w:rPr>
        <w:t>and resources required to run supply chain ope</w:t>
      </w:r>
      <w:r w:rsidR="00DD3E57">
        <w:rPr>
          <w:rFonts w:eastAsiaTheme="minorEastAsia"/>
          <w:color w:val="auto"/>
          <w:szCs w:val="24"/>
        </w:rPr>
        <w:t>rations in this kind of market.</w:t>
      </w:r>
    </w:p>
    <w:p w:rsidR="00F4509C" w:rsidRDefault="00F4509C" w:rsidP="00F4509C">
      <w:pPr>
        <w:ind w:right="714"/>
      </w:pPr>
    </w:p>
    <w:p w:rsidR="00F4509C" w:rsidRDefault="003A28A2" w:rsidP="00F4509C">
      <w:pPr>
        <w:ind w:right="714"/>
      </w:pPr>
      <w:r>
        <w:t xml:space="preserve"> iii.</w:t>
      </w:r>
      <w:r>
        <w:tab/>
        <w:t>What are the customer service metrics?</w:t>
      </w:r>
    </w:p>
    <w:p w:rsidR="00C10B6F" w:rsidRPr="00C10B6F" w:rsidRDefault="00C10B6F" w:rsidP="00F4509C">
      <w:pPr>
        <w:ind w:right="714"/>
        <w:rPr>
          <w:b/>
          <w:u w:val="single"/>
        </w:rPr>
      </w:pPr>
      <w:r w:rsidRPr="00C10B6F">
        <w:rPr>
          <w:b/>
          <w:u w:val="single"/>
        </w:rPr>
        <w:t>Answer</w:t>
      </w:r>
    </w:p>
    <w:p w:rsidR="00C10B6F" w:rsidRDefault="00C10B6F" w:rsidP="00C10B6F">
      <w:pPr>
        <w:autoSpaceDE w:val="0"/>
        <w:autoSpaceDN w:val="0"/>
        <w:adjustRightInd w:val="0"/>
        <w:spacing w:line="240" w:lineRule="auto"/>
        <w:ind w:left="0" w:firstLine="0"/>
        <w:rPr>
          <w:rFonts w:eastAsiaTheme="minorEastAsia"/>
          <w:color w:val="auto"/>
          <w:szCs w:val="24"/>
        </w:rPr>
      </w:pPr>
      <w:r>
        <w:rPr>
          <w:rFonts w:eastAsiaTheme="minorEastAsia"/>
          <w:color w:val="auto"/>
          <w:szCs w:val="24"/>
        </w:rPr>
        <w:t>Customer service metrics are measurements which highlight how customers have been effectively</w:t>
      </w:r>
    </w:p>
    <w:p w:rsidR="00F4509C" w:rsidRDefault="00C10B6F" w:rsidP="00C10B6F">
      <w:pPr>
        <w:ind w:right="714"/>
      </w:pPr>
      <w:r>
        <w:rPr>
          <w:rFonts w:eastAsiaTheme="minorEastAsia"/>
          <w:color w:val="auto"/>
          <w:szCs w:val="24"/>
        </w:rPr>
        <w:t>served by companies and how supply chains are able to meet the nee</w:t>
      </w:r>
      <w:r>
        <w:rPr>
          <w:rFonts w:eastAsiaTheme="minorEastAsia"/>
          <w:color w:val="auto"/>
          <w:szCs w:val="24"/>
        </w:rPr>
        <w:t>ds of markets.</w:t>
      </w:r>
    </w:p>
    <w:p w:rsidR="00F4509C" w:rsidRDefault="00F4509C" w:rsidP="00F4509C">
      <w:pPr>
        <w:ind w:left="0" w:right="714" w:firstLine="0"/>
      </w:pPr>
    </w:p>
    <w:p w:rsidR="00B31D17" w:rsidRDefault="003A28A2" w:rsidP="00F4509C">
      <w:pPr>
        <w:ind w:right="714"/>
      </w:pPr>
      <w:r>
        <w:t>And what do they measure?</w:t>
      </w:r>
    </w:p>
    <w:p w:rsidR="003B4704" w:rsidRPr="003B4704" w:rsidRDefault="003B4704" w:rsidP="00F4509C">
      <w:pPr>
        <w:ind w:right="714"/>
        <w:rPr>
          <w:b/>
          <w:u w:val="single"/>
        </w:rPr>
      </w:pPr>
      <w:r w:rsidRPr="003B4704">
        <w:rPr>
          <w:b/>
          <w:u w:val="single"/>
        </w:rPr>
        <w:t>Answer</w:t>
      </w:r>
    </w:p>
    <w:p w:rsidR="00F4509C" w:rsidRDefault="003B4704" w:rsidP="00F4509C">
      <w:pPr>
        <w:ind w:right="714"/>
      </w:pPr>
      <w:r>
        <w:t>The</w:t>
      </w:r>
      <w:r w:rsidR="006F3820">
        <w:t>y</w:t>
      </w:r>
      <w:r>
        <w:t xml:space="preserve"> measure how customers have been</w:t>
      </w:r>
      <w:r w:rsidR="00BC1389">
        <w:t xml:space="preserve"> effectively</w:t>
      </w:r>
      <w:r>
        <w:t xml:space="preserve"> served by companies.</w:t>
      </w:r>
    </w:p>
    <w:p w:rsidR="00F4509C" w:rsidRDefault="00F4509C" w:rsidP="006C12E1">
      <w:pPr>
        <w:ind w:left="0" w:right="714" w:firstLine="0"/>
      </w:pPr>
    </w:p>
    <w:p w:rsidR="00B31D17" w:rsidRDefault="00D65179" w:rsidP="00F4509C">
      <w:pPr>
        <w:spacing w:after="33"/>
      </w:pPr>
      <w:r>
        <w:t xml:space="preserve">iV </w:t>
      </w:r>
      <w:r w:rsidR="003A28A2">
        <w:t>What is the difference between build to order and build to stock products?</w:t>
      </w:r>
    </w:p>
    <w:p w:rsidR="00DE61BA" w:rsidRDefault="002A0147" w:rsidP="00F4509C">
      <w:pPr>
        <w:spacing w:after="33"/>
        <w:rPr>
          <w:b/>
          <w:u w:val="single"/>
        </w:rPr>
      </w:pPr>
      <w:r w:rsidRPr="002A0147">
        <w:rPr>
          <w:b/>
          <w:u w:val="single"/>
        </w:rPr>
        <w:t>Answer</w:t>
      </w:r>
    </w:p>
    <w:p w:rsidR="00EE40DC" w:rsidRPr="00EE40DC" w:rsidRDefault="00EE40DC" w:rsidP="00F4509C">
      <w:pPr>
        <w:spacing w:after="33"/>
      </w:pPr>
      <w:r w:rsidRPr="00EE40DC">
        <w:t>The difference between build to order and built to stock is that in build to order</w:t>
      </w:r>
      <w:r>
        <w:t>,</w:t>
      </w:r>
    </w:p>
    <w:p w:rsidR="00791621" w:rsidRDefault="00791621" w:rsidP="00791621">
      <w:pPr>
        <w:autoSpaceDE w:val="0"/>
        <w:autoSpaceDN w:val="0"/>
        <w:adjustRightInd w:val="0"/>
        <w:spacing w:line="240" w:lineRule="auto"/>
        <w:ind w:left="0" w:firstLine="0"/>
        <w:rPr>
          <w:rFonts w:eastAsiaTheme="minorEastAsia"/>
          <w:color w:val="auto"/>
          <w:szCs w:val="24"/>
        </w:rPr>
      </w:pPr>
      <w:r>
        <w:rPr>
          <w:rFonts w:eastAsiaTheme="minorEastAsia"/>
          <w:color w:val="auto"/>
          <w:szCs w:val="24"/>
        </w:rPr>
        <w:t>Some customers may provide product specification for supply chain companies to work with within</w:t>
      </w:r>
    </w:p>
    <w:p w:rsidR="00F4509C" w:rsidRDefault="00791621" w:rsidP="00D65179">
      <w:pPr>
        <w:spacing w:after="33"/>
      </w:pPr>
      <w:r>
        <w:rPr>
          <w:rFonts w:eastAsiaTheme="minorEastAsia"/>
          <w:color w:val="auto"/>
          <w:szCs w:val="24"/>
        </w:rPr>
        <w:t>specific ti</w:t>
      </w:r>
      <w:r w:rsidR="00EE40DC">
        <w:rPr>
          <w:rFonts w:eastAsiaTheme="minorEastAsia"/>
          <w:color w:val="auto"/>
          <w:szCs w:val="24"/>
        </w:rPr>
        <w:t xml:space="preserve">me frame. Whereas build to stock refers to </w:t>
      </w:r>
      <w:r w:rsidR="001A2DF5">
        <w:rPr>
          <w:rFonts w:eastAsiaTheme="minorEastAsia"/>
          <w:color w:val="auto"/>
          <w:szCs w:val="24"/>
        </w:rPr>
        <w:t>the</w:t>
      </w:r>
      <w:r w:rsidR="00EE40DC">
        <w:rPr>
          <w:rFonts w:eastAsiaTheme="minorEastAsia"/>
          <w:color w:val="auto"/>
          <w:szCs w:val="24"/>
        </w:rPr>
        <w:t xml:space="preserve"> common items supplied to large markets which customers </w:t>
      </w:r>
      <w:r w:rsidR="00EE40DC">
        <w:rPr>
          <w:rFonts w:eastAsiaTheme="minorEastAsia"/>
          <w:color w:val="auto"/>
          <w:szCs w:val="24"/>
        </w:rPr>
        <w:t xml:space="preserve">expect to obtain instantly when </w:t>
      </w:r>
      <w:r w:rsidR="00EE40DC">
        <w:rPr>
          <w:rFonts w:eastAsiaTheme="minorEastAsia"/>
          <w:color w:val="auto"/>
          <w:szCs w:val="24"/>
        </w:rPr>
        <w:t>they make request for them. This implies suppliers need to keep a large</w:t>
      </w:r>
      <w:r w:rsidR="00EE40DC">
        <w:rPr>
          <w:rFonts w:eastAsiaTheme="minorEastAsia"/>
          <w:color w:val="auto"/>
          <w:szCs w:val="24"/>
        </w:rPr>
        <w:t xml:space="preserve"> inventory available to meet customer needs or demand.</w:t>
      </w:r>
    </w:p>
    <w:p w:rsidR="00B31D17" w:rsidRDefault="00D65179" w:rsidP="00F4509C">
      <w:pPr>
        <w:spacing w:after="234"/>
      </w:pPr>
      <w:r>
        <w:lastRenderedPageBreak/>
        <w:t xml:space="preserve">V </w:t>
      </w:r>
      <w:r w:rsidR="003A28A2">
        <w:t>Explain the term ‘Data warehouse’.</w:t>
      </w:r>
    </w:p>
    <w:p w:rsidR="00DE61BA" w:rsidRPr="00DE61BA" w:rsidRDefault="00DE61BA" w:rsidP="00F4509C">
      <w:pPr>
        <w:spacing w:after="234"/>
        <w:rPr>
          <w:b/>
          <w:u w:val="single"/>
        </w:rPr>
      </w:pPr>
      <w:r w:rsidRPr="00DE61BA">
        <w:rPr>
          <w:b/>
          <w:u w:val="single"/>
        </w:rPr>
        <w:t>Answer</w:t>
      </w:r>
    </w:p>
    <w:p w:rsidR="00F4509C" w:rsidRPr="006C12E1" w:rsidRDefault="006C12E1" w:rsidP="006C12E1">
      <w:pPr>
        <w:autoSpaceDE w:val="0"/>
        <w:autoSpaceDN w:val="0"/>
        <w:adjustRightInd w:val="0"/>
        <w:spacing w:line="240" w:lineRule="auto"/>
        <w:ind w:left="0" w:firstLine="0"/>
        <w:rPr>
          <w:rFonts w:eastAsiaTheme="minorEastAsia"/>
          <w:color w:val="auto"/>
          <w:szCs w:val="24"/>
        </w:rPr>
      </w:pPr>
      <w:r>
        <w:rPr>
          <w:rFonts w:eastAsiaTheme="minorEastAsia"/>
          <w:color w:val="auto"/>
          <w:szCs w:val="24"/>
        </w:rPr>
        <w:t>Data warehouse is a business intelligence system where important operational informa</w:t>
      </w:r>
      <w:r>
        <w:rPr>
          <w:rFonts w:eastAsiaTheme="minorEastAsia"/>
          <w:color w:val="auto"/>
          <w:szCs w:val="24"/>
        </w:rPr>
        <w:t xml:space="preserve">tion sourced from </w:t>
      </w:r>
      <w:r>
        <w:rPr>
          <w:rFonts w:eastAsiaTheme="minorEastAsia"/>
          <w:color w:val="auto"/>
          <w:szCs w:val="24"/>
        </w:rPr>
        <w:t xml:space="preserve">primary sources is kept to be accessed by authorized personnel when the need arises. </w:t>
      </w:r>
      <w:r w:rsidR="00E907B7">
        <w:rPr>
          <w:rFonts w:eastAsiaTheme="minorEastAsia"/>
          <w:color w:val="auto"/>
          <w:szCs w:val="24"/>
        </w:rPr>
        <w:t>Data warehouse</w:t>
      </w:r>
      <w:r>
        <w:rPr>
          <w:rFonts w:eastAsiaTheme="minorEastAsia"/>
          <w:color w:val="auto"/>
          <w:szCs w:val="24"/>
        </w:rPr>
        <w:t xml:space="preserve"> </w:t>
      </w:r>
      <w:r>
        <w:rPr>
          <w:rFonts w:eastAsiaTheme="minorEastAsia"/>
          <w:color w:val="auto"/>
          <w:szCs w:val="24"/>
        </w:rPr>
        <w:t xml:space="preserve">needs to have automatic data capturing features to enable it to retrieve </w:t>
      </w:r>
      <w:r>
        <w:rPr>
          <w:rFonts w:eastAsiaTheme="minorEastAsia"/>
          <w:color w:val="auto"/>
          <w:szCs w:val="24"/>
        </w:rPr>
        <w:t xml:space="preserve">data on daily operations across </w:t>
      </w:r>
      <w:r>
        <w:rPr>
          <w:rFonts w:eastAsiaTheme="minorEastAsia"/>
          <w:color w:val="auto"/>
          <w:szCs w:val="24"/>
        </w:rPr>
        <w:t>different departments of a company</w:t>
      </w:r>
      <w:r w:rsidR="00DE61BA">
        <w:rPr>
          <w:rFonts w:eastAsiaTheme="minorEastAsia"/>
          <w:color w:val="auto"/>
          <w:szCs w:val="24"/>
        </w:rPr>
        <w:t>.</w:t>
      </w:r>
    </w:p>
    <w:p w:rsidR="00F4509C" w:rsidRDefault="00F4509C" w:rsidP="00F4509C">
      <w:pPr>
        <w:spacing w:after="234"/>
        <w:ind w:left="0" w:firstLine="0"/>
      </w:pPr>
    </w:p>
    <w:p w:rsidR="00C96681" w:rsidRDefault="003A28A2" w:rsidP="00C96681">
      <w:pPr>
        <w:pStyle w:val="NormalWeb"/>
        <w:shd w:val="clear" w:color="auto" w:fill="FFFFFF"/>
        <w:spacing w:before="120" w:beforeAutospacing="0" w:after="120" w:afterAutospacing="0"/>
      </w:pPr>
      <w:r>
        <w:rPr>
          <w:noProof/>
          <w:sz w:val="22"/>
        </w:rPr>
        <mc:AlternateContent>
          <mc:Choice Requires="wpg">
            <w:drawing>
              <wp:anchor distT="0" distB="0" distL="114300" distR="114300" simplePos="0" relativeHeight="251658240" behindDoc="0" locked="0" layoutInCell="1" allowOverlap="1">
                <wp:simplePos x="0" y="0"/>
                <wp:positionH relativeFrom="page">
                  <wp:posOffset>914422</wp:posOffset>
                </wp:positionH>
                <wp:positionV relativeFrom="page">
                  <wp:posOffset>9250714</wp:posOffset>
                </wp:positionV>
                <wp:extent cx="5942076" cy="54864"/>
                <wp:effectExtent l="0" t="0" r="0" b="0"/>
                <wp:wrapTopAndBottom/>
                <wp:docPr id="1395" name="Group 1395"/>
                <wp:cNvGraphicFramePr/>
                <a:graphic xmlns:a="http://schemas.openxmlformats.org/drawingml/2006/main">
                  <a:graphicData uri="http://schemas.microsoft.com/office/word/2010/wordprocessingGroup">
                    <wpg:wgp>
                      <wpg:cNvGrpSpPr/>
                      <wpg:grpSpPr>
                        <a:xfrm>
                          <a:off x="0" y="0"/>
                          <a:ext cx="5942076" cy="54864"/>
                          <a:chOff x="0" y="0"/>
                          <a:chExt cx="5942076" cy="54864"/>
                        </a:xfrm>
                      </wpg:grpSpPr>
                      <wps:wsp>
                        <wps:cNvPr id="1554" name="Shape 1554"/>
                        <wps:cNvSpPr/>
                        <wps:spPr>
                          <a:xfrm>
                            <a:off x="0" y="0"/>
                            <a:ext cx="2284476" cy="36576"/>
                          </a:xfrm>
                          <a:custGeom>
                            <a:avLst/>
                            <a:gdLst/>
                            <a:ahLst/>
                            <a:cxnLst/>
                            <a:rect l="0" t="0" r="0" b="0"/>
                            <a:pathLst>
                              <a:path w="2284476" h="36576">
                                <a:moveTo>
                                  <a:pt x="0" y="0"/>
                                </a:moveTo>
                                <a:lnTo>
                                  <a:pt x="2284476" y="0"/>
                                </a:lnTo>
                                <a:lnTo>
                                  <a:pt x="2284476"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555" name="Shape 1555"/>
                        <wps:cNvSpPr/>
                        <wps:spPr>
                          <a:xfrm>
                            <a:off x="0" y="47244"/>
                            <a:ext cx="2284476" cy="9144"/>
                          </a:xfrm>
                          <a:custGeom>
                            <a:avLst/>
                            <a:gdLst/>
                            <a:ahLst/>
                            <a:cxnLst/>
                            <a:rect l="0" t="0" r="0" b="0"/>
                            <a:pathLst>
                              <a:path w="2284476" h="9144">
                                <a:moveTo>
                                  <a:pt x="0" y="0"/>
                                </a:moveTo>
                                <a:lnTo>
                                  <a:pt x="2284476" y="0"/>
                                </a:lnTo>
                                <a:lnTo>
                                  <a:pt x="2284476"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556" name="Shape 1556"/>
                        <wps:cNvSpPr/>
                        <wps:spPr>
                          <a:xfrm>
                            <a:off x="2286000"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557" name="Shape 1557"/>
                        <wps:cNvSpPr/>
                        <wps:spPr>
                          <a:xfrm>
                            <a:off x="2286000" y="47244"/>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558" name="Shape 1558"/>
                        <wps:cNvSpPr/>
                        <wps:spPr>
                          <a:xfrm>
                            <a:off x="2342388" y="0"/>
                            <a:ext cx="2286000" cy="36576"/>
                          </a:xfrm>
                          <a:custGeom>
                            <a:avLst/>
                            <a:gdLst/>
                            <a:ahLst/>
                            <a:cxnLst/>
                            <a:rect l="0" t="0" r="0" b="0"/>
                            <a:pathLst>
                              <a:path w="2286000" h="36576">
                                <a:moveTo>
                                  <a:pt x="0" y="0"/>
                                </a:moveTo>
                                <a:lnTo>
                                  <a:pt x="2286000" y="0"/>
                                </a:lnTo>
                                <a:lnTo>
                                  <a:pt x="2286000"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559" name="Shape 1559"/>
                        <wps:cNvSpPr/>
                        <wps:spPr>
                          <a:xfrm>
                            <a:off x="2342388" y="47244"/>
                            <a:ext cx="2286000" cy="9144"/>
                          </a:xfrm>
                          <a:custGeom>
                            <a:avLst/>
                            <a:gdLst/>
                            <a:ahLst/>
                            <a:cxnLst/>
                            <a:rect l="0" t="0" r="0" b="0"/>
                            <a:pathLst>
                              <a:path w="2286000" h="9144">
                                <a:moveTo>
                                  <a:pt x="0" y="0"/>
                                </a:moveTo>
                                <a:lnTo>
                                  <a:pt x="2286000" y="0"/>
                                </a:lnTo>
                                <a:lnTo>
                                  <a:pt x="2286000"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560" name="Shape 1560"/>
                        <wps:cNvSpPr/>
                        <wps:spPr>
                          <a:xfrm>
                            <a:off x="4629912"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561" name="Shape 1561"/>
                        <wps:cNvSpPr/>
                        <wps:spPr>
                          <a:xfrm>
                            <a:off x="4629912" y="47244"/>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562" name="Shape 1562"/>
                        <wps:cNvSpPr/>
                        <wps:spPr>
                          <a:xfrm>
                            <a:off x="4686300" y="0"/>
                            <a:ext cx="1255776" cy="36576"/>
                          </a:xfrm>
                          <a:custGeom>
                            <a:avLst/>
                            <a:gdLst/>
                            <a:ahLst/>
                            <a:cxnLst/>
                            <a:rect l="0" t="0" r="0" b="0"/>
                            <a:pathLst>
                              <a:path w="1255776" h="36576">
                                <a:moveTo>
                                  <a:pt x="0" y="0"/>
                                </a:moveTo>
                                <a:lnTo>
                                  <a:pt x="1255776" y="0"/>
                                </a:lnTo>
                                <a:lnTo>
                                  <a:pt x="1255776"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563" name="Shape 1563"/>
                        <wps:cNvSpPr/>
                        <wps:spPr>
                          <a:xfrm>
                            <a:off x="4686300" y="47244"/>
                            <a:ext cx="1255776" cy="9144"/>
                          </a:xfrm>
                          <a:custGeom>
                            <a:avLst/>
                            <a:gdLst/>
                            <a:ahLst/>
                            <a:cxnLst/>
                            <a:rect l="0" t="0" r="0" b="0"/>
                            <a:pathLst>
                              <a:path w="1255776" h="9144">
                                <a:moveTo>
                                  <a:pt x="0" y="0"/>
                                </a:moveTo>
                                <a:lnTo>
                                  <a:pt x="1255776" y="0"/>
                                </a:lnTo>
                                <a:lnTo>
                                  <a:pt x="1255776"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anchor>
            </w:drawing>
          </mc:Choice>
          <mc:Fallback xmlns:a="http://schemas.openxmlformats.org/drawingml/2006/main">
            <w:pict>
              <v:group id="Group 1395" style="width:467.88pt;height:4.32001pt;position:absolute;mso-position-horizontal-relative:page;mso-position-horizontal:absolute;margin-left:72.0018pt;mso-position-vertical-relative:page;margin-top:728.403pt;" coordsize="59420,548">
                <v:shape id="Shape 1564" style="position:absolute;width:22844;height:365;left:0;top:0;" coordsize="2284476,36576" path="m0,0l2284476,0l2284476,36576l0,36576l0,0">
                  <v:stroke weight="0pt" endcap="flat" joinstyle="miter" miterlimit="10" on="false" color="#000000" opacity="0"/>
                  <v:fill on="true" color="#c00000"/>
                </v:shape>
                <v:shape id="Shape 1565" style="position:absolute;width:22844;height:91;left:0;top:472;" coordsize="2284476,9144" path="m0,0l2284476,0l2284476,9144l0,9144l0,0">
                  <v:stroke weight="0pt" endcap="flat" joinstyle="miter" miterlimit="10" on="false" color="#000000" opacity="0"/>
                  <v:fill on="true" color="#c00000"/>
                </v:shape>
                <v:shape id="Shape 1566" style="position:absolute;width:548;height:365;left:22860;top:0;" coordsize="54864,36576" path="m0,0l54864,0l54864,36576l0,36576l0,0">
                  <v:stroke weight="0pt" endcap="flat" joinstyle="miter" miterlimit="10" on="false" color="#000000" opacity="0"/>
                  <v:fill on="true" color="#c00000"/>
                </v:shape>
                <v:shape id="Shape 1567" style="position:absolute;width:548;height:91;left:22860;top:472;" coordsize="54864,9144" path="m0,0l54864,0l54864,9144l0,9144l0,0">
                  <v:stroke weight="0pt" endcap="flat" joinstyle="miter" miterlimit="10" on="false" color="#000000" opacity="0"/>
                  <v:fill on="true" color="#c00000"/>
                </v:shape>
                <v:shape id="Shape 1568" style="position:absolute;width:22860;height:365;left:23423;top:0;" coordsize="2286000,36576" path="m0,0l2286000,0l2286000,36576l0,36576l0,0">
                  <v:stroke weight="0pt" endcap="flat" joinstyle="miter" miterlimit="10" on="false" color="#000000" opacity="0"/>
                  <v:fill on="true" color="#c00000"/>
                </v:shape>
                <v:shape id="Shape 1569" style="position:absolute;width:22860;height:91;left:23423;top:472;" coordsize="2286000,9144" path="m0,0l2286000,0l2286000,9144l0,9144l0,0">
                  <v:stroke weight="0pt" endcap="flat" joinstyle="miter" miterlimit="10" on="false" color="#000000" opacity="0"/>
                  <v:fill on="true" color="#c00000"/>
                </v:shape>
                <v:shape id="Shape 1570" style="position:absolute;width:548;height:365;left:46299;top:0;" coordsize="54864,36576" path="m0,0l54864,0l54864,36576l0,36576l0,0">
                  <v:stroke weight="0pt" endcap="flat" joinstyle="miter" miterlimit="10" on="false" color="#000000" opacity="0"/>
                  <v:fill on="true" color="#c00000"/>
                </v:shape>
                <v:shape id="Shape 1571" style="position:absolute;width:548;height:91;left:46299;top:472;" coordsize="54864,9144" path="m0,0l54864,0l54864,9144l0,9144l0,0">
                  <v:stroke weight="0pt" endcap="flat" joinstyle="miter" miterlimit="10" on="false" color="#000000" opacity="0"/>
                  <v:fill on="true" color="#c00000"/>
                </v:shape>
                <v:shape id="Shape 1572" style="position:absolute;width:12557;height:365;left:46863;top:0;" coordsize="1255776,36576" path="m0,0l1255776,0l1255776,36576l0,36576l0,0">
                  <v:stroke weight="0pt" endcap="flat" joinstyle="miter" miterlimit="10" on="false" color="#000000" opacity="0"/>
                  <v:fill on="true" color="#c00000"/>
                </v:shape>
                <v:shape id="Shape 1573" style="position:absolute;width:12557;height:91;left:46863;top:472;" coordsize="1255776,9144" path="m0,0l1255776,0l1255776,9144l0,9144l0,0">
                  <v:stroke weight="0pt" endcap="flat" joinstyle="miter" miterlimit="10" on="false" color="#000000" opacity="0"/>
                  <v:fill on="true" color="#c00000"/>
                </v:shape>
                <w10:wrap type="topAndBottom"/>
              </v:group>
            </w:pict>
          </mc:Fallback>
        </mc:AlternateContent>
      </w:r>
      <w:r w:rsidR="0019712E">
        <w:t xml:space="preserve">2 </w:t>
      </w:r>
      <w:proofErr w:type="spellStart"/>
      <w:r>
        <w:t>s</w:t>
      </w:r>
      <w:r>
        <w:t>Discuss</w:t>
      </w:r>
      <w:proofErr w:type="spellEnd"/>
      <w:r>
        <w:t xml:space="preserve"> in details the operations that suggest supply chain performance.</w:t>
      </w:r>
      <w:r>
        <w:tab/>
      </w:r>
      <w:r>
        <w:t>(10)</w:t>
      </w:r>
    </w:p>
    <w:p w:rsidR="007B145A" w:rsidRPr="00C26E39" w:rsidRDefault="007B145A" w:rsidP="00C96681">
      <w:pPr>
        <w:pStyle w:val="NormalWeb"/>
        <w:shd w:val="clear" w:color="auto" w:fill="FFFFFF"/>
        <w:spacing w:before="120" w:beforeAutospacing="0" w:after="120" w:afterAutospacing="0"/>
        <w:rPr>
          <w:b/>
          <w:u w:val="single"/>
        </w:rPr>
      </w:pPr>
      <w:r w:rsidRPr="00C26E39">
        <w:rPr>
          <w:rFonts w:ascii="Calibri" w:eastAsiaTheme="minorEastAsia" w:hAnsi="Calibri" w:cs="Calibri"/>
          <w:b/>
          <w:u w:val="single"/>
        </w:rPr>
        <w:t>Answer</w:t>
      </w:r>
    </w:p>
    <w:p w:rsidR="00C96681" w:rsidRPr="00C26E39" w:rsidRDefault="00C96681" w:rsidP="00C26E39">
      <w:pPr>
        <w:autoSpaceDE w:val="0"/>
        <w:autoSpaceDN w:val="0"/>
        <w:adjustRightInd w:val="0"/>
        <w:spacing w:line="240" w:lineRule="auto"/>
        <w:ind w:left="0" w:firstLine="0"/>
        <w:rPr>
          <w:rFonts w:eastAsiaTheme="minorEastAsia"/>
          <w:color w:val="auto"/>
          <w:szCs w:val="24"/>
        </w:rPr>
      </w:pPr>
      <w:r w:rsidRPr="00C26E39">
        <w:rPr>
          <w:rFonts w:eastAsiaTheme="minorEastAsia"/>
          <w:color w:val="auto"/>
          <w:szCs w:val="24"/>
        </w:rPr>
        <w:t>S</w:t>
      </w:r>
      <w:r w:rsidR="0021767B" w:rsidRPr="00C26E39">
        <w:rPr>
          <w:rFonts w:eastAsiaTheme="minorEastAsia"/>
          <w:color w:val="auto"/>
          <w:szCs w:val="24"/>
        </w:rPr>
        <w:t xml:space="preserve">upply-chain operations </w:t>
      </w:r>
      <w:r w:rsidRPr="00C26E39">
        <w:rPr>
          <w:rFonts w:eastAsiaTheme="minorEastAsia"/>
          <w:color w:val="auto"/>
          <w:szCs w:val="24"/>
        </w:rPr>
        <w:t>is a process</w:t>
      </w:r>
      <w:r w:rsidR="00C26E39" w:rsidRPr="00C26E39">
        <w:rPr>
          <w:rFonts w:eastAsiaTheme="minorEastAsia"/>
          <w:color w:val="auto"/>
          <w:szCs w:val="24"/>
        </w:rPr>
        <w:t xml:space="preserve"> </w:t>
      </w:r>
      <w:r w:rsidRPr="00C26E39">
        <w:rPr>
          <w:rFonts w:eastAsiaTheme="minorEastAsia"/>
          <w:color w:val="auto"/>
          <w:szCs w:val="24"/>
        </w:rPr>
        <w:t>developed and endorsed by the Supply Chain Council as the cross-industry, standard diagnostic tool for supply chain management, according to the</w:t>
      </w:r>
      <w:r w:rsidR="0021767B" w:rsidRPr="00C26E39">
        <w:rPr>
          <w:rFonts w:eastAsiaTheme="minorEastAsia"/>
          <w:color w:val="auto"/>
          <w:szCs w:val="24"/>
        </w:rPr>
        <w:t>The Supply Chain Operations</w:t>
      </w:r>
      <w:r w:rsidRPr="00C26E39">
        <w:rPr>
          <w:rFonts w:eastAsiaTheme="minorEastAsia"/>
          <w:color w:val="auto"/>
          <w:szCs w:val="24"/>
        </w:rPr>
        <w:t xml:space="preserve"> model describes the business activities associated with satisfying a customer's demand, which include plan, source, make, deliver, and return. Use of the model includes analyzing the current state of a company's processes and goals, quantifying operational performance, and comparing company per</w:t>
      </w:r>
      <w:r w:rsidR="0021767B" w:rsidRPr="00C26E39">
        <w:rPr>
          <w:rFonts w:eastAsiaTheme="minorEastAsia"/>
          <w:color w:val="auto"/>
          <w:szCs w:val="24"/>
        </w:rPr>
        <w:t>formance to benchmark data. Supply Chain Operations</w:t>
      </w:r>
      <w:r w:rsidRPr="00C26E39">
        <w:rPr>
          <w:rFonts w:eastAsiaTheme="minorEastAsia"/>
          <w:color w:val="auto"/>
          <w:szCs w:val="24"/>
        </w:rPr>
        <w:t xml:space="preserve"> has developed a set of metrics for supply chain performance, and Supply Chain Council members have formed industry groups to collect best practices information that companies can use to elevate their supply chain models.</w:t>
      </w:r>
    </w:p>
    <w:p w:rsidR="00C96681" w:rsidRPr="00C26E39" w:rsidRDefault="007B145A" w:rsidP="00C26E39">
      <w:pPr>
        <w:autoSpaceDE w:val="0"/>
        <w:autoSpaceDN w:val="0"/>
        <w:adjustRightInd w:val="0"/>
        <w:spacing w:line="240" w:lineRule="auto"/>
        <w:ind w:left="0" w:firstLine="0"/>
        <w:rPr>
          <w:rFonts w:eastAsiaTheme="minorEastAsia"/>
          <w:color w:val="auto"/>
          <w:szCs w:val="24"/>
        </w:rPr>
      </w:pPr>
      <w:r w:rsidRPr="00C26E39">
        <w:rPr>
          <w:rFonts w:eastAsiaTheme="minorEastAsia"/>
          <w:color w:val="auto"/>
          <w:szCs w:val="24"/>
        </w:rPr>
        <w:t>This Supply Chain Operations</w:t>
      </w:r>
      <w:r w:rsidR="00C96681" w:rsidRPr="00C26E39">
        <w:rPr>
          <w:rFonts w:eastAsiaTheme="minorEastAsia"/>
          <w:color w:val="auto"/>
          <w:szCs w:val="24"/>
        </w:rPr>
        <w:t xml:space="preserve"> model enables users to address, improve, and communicate supply chain management practices within and between all interested parties in the</w:t>
      </w:r>
      <w:r w:rsidR="004866A7" w:rsidRPr="00C26E39">
        <w:rPr>
          <w:rFonts w:eastAsiaTheme="minorEastAsia"/>
          <w:color w:val="auto"/>
        </w:rPr>
        <w:t xml:space="preserve"> </w:t>
      </w:r>
      <w:hyperlink r:id="rId7" w:tooltip="Extended enterprise" w:history="1">
        <w:r w:rsidR="00C96681" w:rsidRPr="00C26E39">
          <w:rPr>
            <w:rFonts w:eastAsiaTheme="minorEastAsia"/>
          </w:rPr>
          <w:t>extended enterprise</w:t>
        </w:r>
      </w:hyperlink>
      <w:r w:rsidR="00C96681" w:rsidRPr="00C26E39">
        <w:rPr>
          <w:rFonts w:eastAsiaTheme="minorEastAsia"/>
          <w:color w:val="auto"/>
          <w:szCs w:val="24"/>
        </w:rPr>
        <w:t>.</w:t>
      </w:r>
    </w:p>
    <w:p w:rsidR="00C96681" w:rsidRPr="00C26E39" w:rsidRDefault="007B145A" w:rsidP="00C26E39">
      <w:pPr>
        <w:autoSpaceDE w:val="0"/>
        <w:autoSpaceDN w:val="0"/>
        <w:adjustRightInd w:val="0"/>
        <w:spacing w:line="240" w:lineRule="auto"/>
        <w:ind w:left="0" w:firstLine="0"/>
        <w:rPr>
          <w:rFonts w:eastAsiaTheme="minorEastAsia"/>
          <w:color w:val="auto"/>
          <w:szCs w:val="24"/>
        </w:rPr>
      </w:pPr>
      <w:r w:rsidRPr="00C26E39">
        <w:rPr>
          <w:rFonts w:eastAsiaTheme="minorEastAsia"/>
          <w:color w:val="auto"/>
          <w:szCs w:val="24"/>
        </w:rPr>
        <w:t xml:space="preserve">Supply Chain Operations </w:t>
      </w:r>
      <w:r w:rsidR="00C96681" w:rsidRPr="00C26E39">
        <w:rPr>
          <w:rFonts w:eastAsiaTheme="minorEastAsia"/>
          <w:color w:val="auto"/>
          <w:szCs w:val="24"/>
        </w:rPr>
        <w:t>as the cross-industry de facto standard strategy, performance management, and process improvement diagnostic tool for</w:t>
      </w:r>
      <w:r w:rsidR="00C96681" w:rsidRPr="00C26E39">
        <w:rPr>
          <w:rFonts w:eastAsiaTheme="minorEastAsia"/>
        </w:rPr>
        <w:t> </w:t>
      </w:r>
      <w:hyperlink r:id="rId8" w:tooltip="Supply chain management" w:history="1">
        <w:r w:rsidR="00C96681" w:rsidRPr="00C26E39">
          <w:rPr>
            <w:rFonts w:eastAsiaTheme="minorEastAsia"/>
          </w:rPr>
          <w:t>supply chain mana</w:t>
        </w:r>
      </w:hyperlink>
      <w:r w:rsidR="00F9658F" w:rsidRPr="00C26E39">
        <w:rPr>
          <w:rFonts w:eastAsiaTheme="minorEastAsia"/>
          <w:color w:val="auto"/>
          <w:szCs w:val="24"/>
        </w:rPr>
        <w:t>gement.</w:t>
      </w:r>
    </w:p>
    <w:bookmarkEnd w:id="0"/>
    <w:p w:rsidR="00B31D17" w:rsidRPr="00C26E39" w:rsidRDefault="00B31D17" w:rsidP="00C26E39">
      <w:pPr>
        <w:autoSpaceDE w:val="0"/>
        <w:autoSpaceDN w:val="0"/>
        <w:adjustRightInd w:val="0"/>
        <w:spacing w:line="240" w:lineRule="auto"/>
        <w:ind w:left="0" w:firstLine="0"/>
        <w:rPr>
          <w:rFonts w:eastAsiaTheme="minorEastAsia"/>
          <w:color w:val="auto"/>
          <w:szCs w:val="24"/>
        </w:rPr>
      </w:pPr>
    </w:p>
    <w:p w:rsidR="00F4509C" w:rsidRDefault="00F4509C" w:rsidP="00F4509C">
      <w:pPr>
        <w:spacing w:after="8769"/>
      </w:pPr>
    </w:p>
    <w:p w:rsidR="00F4509C" w:rsidRDefault="00F4509C" w:rsidP="00F4509C">
      <w:pPr>
        <w:spacing w:after="8769"/>
      </w:pPr>
    </w:p>
    <w:p w:rsidR="00F4509C" w:rsidRDefault="00F4509C" w:rsidP="00F4509C">
      <w:pPr>
        <w:spacing w:after="8769"/>
      </w:pPr>
    </w:p>
    <w:p w:rsidR="00F4509C" w:rsidRDefault="00F4509C" w:rsidP="00F4509C">
      <w:pPr>
        <w:spacing w:after="8769"/>
      </w:pPr>
    </w:p>
    <w:p w:rsidR="00B31D17" w:rsidRDefault="003A28A2">
      <w:pPr>
        <w:spacing w:before="53" w:line="253" w:lineRule="auto"/>
        <w:ind w:left="108" w:firstLine="0"/>
      </w:pPr>
      <w:r>
        <w:rPr>
          <w:b/>
          <w:color w:val="C00000"/>
        </w:rPr>
        <w:t>Logistics and Supply Chain</w:t>
      </w:r>
      <w:r>
        <w:rPr>
          <w:b/>
          <w:color w:val="C00000"/>
        </w:rPr>
        <w:tab/>
        <w:t>Brentwood Open Learning College</w:t>
      </w:r>
      <w:r>
        <w:rPr>
          <w:b/>
          <w:color w:val="C00000"/>
        </w:rPr>
        <w:tab/>
        <w:t>Page: 1 Management Level 4</w:t>
      </w:r>
    </w:p>
    <w:sectPr w:rsidR="00B31D17">
      <w:pgSz w:w="12240" w:h="15840"/>
      <w:pgMar w:top="461" w:right="1051"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F7553"/>
    <w:multiLevelType w:val="hybridMultilevel"/>
    <w:tmpl w:val="977CDE5C"/>
    <w:lvl w:ilvl="0" w:tplc="F6BE8026">
      <w:start w:val="1"/>
      <w:numFmt w:val="decimal"/>
      <w:lvlText w:val="%1."/>
      <w:lvlJc w:val="left"/>
      <w:pPr>
        <w:ind w:left="720"/>
      </w:pPr>
      <w:rPr>
        <w:rFonts w:ascii="Calibri" w:eastAsia="Calibri" w:hAnsi="Calibri" w:cs="Calibri"/>
        <w:b/>
        <w:bCs/>
        <w:i w:val="0"/>
        <w:strike w:val="0"/>
        <w:dstrike w:val="0"/>
        <w:color w:val="BF0000"/>
        <w:sz w:val="24"/>
        <w:szCs w:val="24"/>
        <w:u w:val="none" w:color="000000"/>
        <w:bdr w:val="none" w:sz="0" w:space="0" w:color="auto"/>
        <w:shd w:val="clear" w:color="auto" w:fill="auto"/>
        <w:vertAlign w:val="baseline"/>
      </w:rPr>
    </w:lvl>
    <w:lvl w:ilvl="1" w:tplc="D75EC930">
      <w:start w:val="1"/>
      <w:numFmt w:val="lowerRoman"/>
      <w:lvlText w:val="%2."/>
      <w:lvlJc w:val="left"/>
      <w:pPr>
        <w:ind w:left="10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3902418">
      <w:start w:val="1"/>
      <w:numFmt w:val="lowerRoman"/>
      <w:lvlText w:val="%3"/>
      <w:lvlJc w:val="left"/>
      <w:pPr>
        <w:ind w:left="21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10EA1A8">
      <w:start w:val="1"/>
      <w:numFmt w:val="decimal"/>
      <w:lvlText w:val="%4"/>
      <w:lvlJc w:val="left"/>
      <w:pPr>
        <w:ind w:left="29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93C1686">
      <w:start w:val="1"/>
      <w:numFmt w:val="lowerLetter"/>
      <w:lvlText w:val="%5"/>
      <w:lvlJc w:val="left"/>
      <w:pPr>
        <w:ind w:left="36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136F324">
      <w:start w:val="1"/>
      <w:numFmt w:val="lowerRoman"/>
      <w:lvlText w:val="%6"/>
      <w:lvlJc w:val="left"/>
      <w:pPr>
        <w:ind w:left="435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1A85C54">
      <w:start w:val="1"/>
      <w:numFmt w:val="decimal"/>
      <w:lvlText w:val="%7"/>
      <w:lvlJc w:val="left"/>
      <w:pPr>
        <w:ind w:left="507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0DEFD22">
      <w:start w:val="1"/>
      <w:numFmt w:val="lowerLetter"/>
      <w:lvlText w:val="%8"/>
      <w:lvlJc w:val="left"/>
      <w:pPr>
        <w:ind w:left="57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E92609C">
      <w:start w:val="1"/>
      <w:numFmt w:val="lowerRoman"/>
      <w:lvlText w:val="%9"/>
      <w:lvlJc w:val="left"/>
      <w:pPr>
        <w:ind w:left="65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5D2E7E57"/>
    <w:multiLevelType w:val="hybridMultilevel"/>
    <w:tmpl w:val="34946BC4"/>
    <w:lvl w:ilvl="0" w:tplc="DF30F18C">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634FC7C">
      <w:start w:val="4"/>
      <w:numFmt w:val="lowerRoman"/>
      <w:lvlText w:val="%2."/>
      <w:lvlJc w:val="left"/>
      <w:pPr>
        <w:ind w:left="16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1568350">
      <w:start w:val="1"/>
      <w:numFmt w:val="lowerRoman"/>
      <w:lvlText w:val="%3"/>
      <w:lvlJc w:val="left"/>
      <w:pPr>
        <w:ind w:left="214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908978A">
      <w:start w:val="1"/>
      <w:numFmt w:val="decimal"/>
      <w:lvlText w:val="%4"/>
      <w:lvlJc w:val="left"/>
      <w:pPr>
        <w:ind w:left="28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80EDCB4">
      <w:start w:val="1"/>
      <w:numFmt w:val="lowerLetter"/>
      <w:lvlText w:val="%5"/>
      <w:lvlJc w:val="left"/>
      <w:pPr>
        <w:ind w:left="35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60AC5F4">
      <w:start w:val="1"/>
      <w:numFmt w:val="lowerRoman"/>
      <w:lvlText w:val="%6"/>
      <w:lvlJc w:val="left"/>
      <w:pPr>
        <w:ind w:left="430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39E51EC">
      <w:start w:val="1"/>
      <w:numFmt w:val="decimal"/>
      <w:lvlText w:val="%7"/>
      <w:lvlJc w:val="left"/>
      <w:pPr>
        <w:ind w:left="50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7065DB2">
      <w:start w:val="1"/>
      <w:numFmt w:val="lowerLetter"/>
      <w:lvlText w:val="%8"/>
      <w:lvlJc w:val="left"/>
      <w:pPr>
        <w:ind w:left="574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A7808CA">
      <w:start w:val="1"/>
      <w:numFmt w:val="lowerRoman"/>
      <w:lvlText w:val="%9"/>
      <w:lvlJc w:val="left"/>
      <w:pPr>
        <w:ind w:left="64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1D17"/>
    <w:rsid w:val="0019712E"/>
    <w:rsid w:val="001A2DF5"/>
    <w:rsid w:val="0021767B"/>
    <w:rsid w:val="002A0147"/>
    <w:rsid w:val="003A28A2"/>
    <w:rsid w:val="003B4704"/>
    <w:rsid w:val="004866A7"/>
    <w:rsid w:val="006C12E1"/>
    <w:rsid w:val="006F3820"/>
    <w:rsid w:val="0077682C"/>
    <w:rsid w:val="00791621"/>
    <w:rsid w:val="007B145A"/>
    <w:rsid w:val="00A033B2"/>
    <w:rsid w:val="00B31D17"/>
    <w:rsid w:val="00BC1389"/>
    <w:rsid w:val="00C10B6F"/>
    <w:rsid w:val="00C26E39"/>
    <w:rsid w:val="00C96681"/>
    <w:rsid w:val="00CA2B49"/>
    <w:rsid w:val="00D65179"/>
    <w:rsid w:val="00DD3E57"/>
    <w:rsid w:val="00DE61BA"/>
    <w:rsid w:val="00E907B7"/>
    <w:rsid w:val="00EE40DC"/>
    <w:rsid w:val="00F4509C"/>
    <w:rsid w:val="00F965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9FEA6"/>
  <w15:docId w15:val="{785276AB-E166-42CB-81DB-C4DFB390C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pPr>
      <w:spacing w:after="0" w:line="262" w:lineRule="auto"/>
      <w:ind w:left="10" w:hanging="10"/>
    </w:pPr>
    <w:rPr>
      <w:rFonts w:ascii="Calibri" w:eastAsia="Calibri" w:hAnsi="Calibri" w:cs="Calibr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96681"/>
    <w:pPr>
      <w:spacing w:before="100" w:beforeAutospacing="1" w:after="100" w:afterAutospacing="1" w:line="240" w:lineRule="auto"/>
      <w:ind w:left="0" w:firstLine="0"/>
    </w:pPr>
    <w:rPr>
      <w:rFonts w:ascii="Times New Roman" w:eastAsia="Times New Roman" w:hAnsi="Times New Roman" w:cs="Times New Roman"/>
      <w:color w:val="auto"/>
      <w:szCs w:val="24"/>
    </w:rPr>
  </w:style>
  <w:style w:type="character" w:customStyle="1" w:styleId="apple-converted-space">
    <w:name w:val="apple-converted-space"/>
    <w:basedOn w:val="DefaultParagraphFont"/>
    <w:rsid w:val="00C96681"/>
  </w:style>
  <w:style w:type="character" w:styleId="Hyperlink">
    <w:name w:val="Hyperlink"/>
    <w:basedOn w:val="DefaultParagraphFont"/>
    <w:uiPriority w:val="99"/>
    <w:semiHidden/>
    <w:unhideWhenUsed/>
    <w:rsid w:val="00C9668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70660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Supply_chain_management" TargetMode="External"/><Relationship Id="rId3" Type="http://schemas.openxmlformats.org/officeDocument/2006/relationships/settings" Target="settings.xml"/><Relationship Id="rId7" Type="http://schemas.openxmlformats.org/officeDocument/2006/relationships/hyperlink" Target="https://en.wikipedia.org/wiki/Extended_enterpris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234</TotalTime>
  <Pages>4</Pages>
  <Words>590</Words>
  <Characters>3366</Characters>
  <Application>Microsoft Office Word</Application>
  <DocSecurity>0</DocSecurity>
  <Lines>28</Lines>
  <Paragraphs>7</Paragraphs>
  <ScaleCrop>false</ScaleCrop>
  <Company/>
  <LinksUpToDate>false</LinksUpToDate>
  <CharactersWithSpaces>3949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USMAN ARSHAD</dc:creator>
  <cp:keywords/>
  <cp:lastModifiedBy>GC pro</cp:lastModifiedBy>
  <cp:revision>38</cp:revision>
  <dcterms:created xsi:type="dcterms:W3CDTF">2017-02-05T17:01:00Z</dcterms:created>
  <dcterms:modified xsi:type="dcterms:W3CDTF">2017-02-05T20:53:00Z</dcterms:modified>
</cp:coreProperties>
</file>