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6536A"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BB1" w:rsidRDefault="003C2BB1" w:rsidP="00405895">
                            <w:pPr>
                              <w:jc w:val="center"/>
                              <w:rPr>
                                <w:b/>
                                <w:bCs/>
                                <w:color w:val="002060"/>
                                <w:sz w:val="44"/>
                                <w:szCs w:val="40"/>
                              </w:rPr>
                            </w:pPr>
                            <w:r>
                              <w:rPr>
                                <w:sz w:val="24"/>
                              </w:rPr>
                              <w:t xml:space="preserve">   </w:t>
                            </w:r>
                            <w:r>
                              <w:rPr>
                                <w:b/>
                                <w:bCs/>
                                <w:color w:val="002060"/>
                                <w:sz w:val="44"/>
                                <w:szCs w:val="40"/>
                              </w:rPr>
                              <w:t>Assignment Cover Sheet</w:t>
                            </w:r>
                          </w:p>
                          <w:p w:rsidR="003C2BB1" w:rsidRDefault="003C2BB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3C2BB1" w:rsidRDefault="003C2BB1" w:rsidP="00405895">
                      <w:pPr>
                        <w:jc w:val="center"/>
                        <w:rPr>
                          <w:b/>
                          <w:bCs/>
                          <w:color w:val="002060"/>
                          <w:sz w:val="44"/>
                          <w:szCs w:val="40"/>
                        </w:rPr>
                      </w:pPr>
                      <w:r>
                        <w:rPr>
                          <w:sz w:val="24"/>
                        </w:rPr>
                        <w:t xml:space="preserve">   </w:t>
                      </w:r>
                      <w:r>
                        <w:rPr>
                          <w:b/>
                          <w:bCs/>
                          <w:color w:val="002060"/>
                          <w:sz w:val="44"/>
                          <w:szCs w:val="40"/>
                        </w:rPr>
                        <w:t>Assignment Cover Sheet</w:t>
                      </w:r>
                    </w:p>
                    <w:p w:rsidR="003C2BB1" w:rsidRDefault="003C2BB1"/>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D27564">
        <w:trPr>
          <w:trHeight w:val="368"/>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457F">
            <w:pPr>
              <w:pStyle w:val="Default"/>
              <w:rPr>
                <w:rFonts w:asciiTheme="minorHAnsi" w:hAnsiTheme="minorHAnsi"/>
              </w:rPr>
            </w:pPr>
            <w:r>
              <w:rPr>
                <w:rFonts w:asciiTheme="minorHAnsi" w:hAnsiTheme="minorHAnsi"/>
              </w:rPr>
              <w:t>Dan Okoro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06284" w:rsidRDefault="00406284">
            <w:pPr>
              <w:pStyle w:val="Default"/>
              <w:rPr>
                <w:rFonts w:asciiTheme="minorHAnsi" w:hAnsiTheme="minorHAnsi" w:cstheme="minorHAnsi"/>
              </w:rPr>
            </w:pPr>
            <w:r w:rsidRPr="00406284">
              <w:rPr>
                <w:rFonts w:asciiTheme="minorHAnsi" w:hAnsiTheme="minorHAnsi" w:cstheme="minorHAnsi"/>
                <w:color w:val="auto"/>
                <w:sz w:val="22"/>
                <w:shd w:val="clear" w:color="auto" w:fill="FFFFFF"/>
              </w:rPr>
              <w:t>2987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672B">
            <w:pPr>
              <w:pStyle w:val="Default"/>
              <w:rPr>
                <w:rFonts w:asciiTheme="minorHAnsi" w:hAnsiTheme="minorHAnsi"/>
              </w:rPr>
            </w:pPr>
            <w:r>
              <w:rPr>
                <w:rFonts w:asciiTheme="minorHAnsi" w:hAnsiTheme="minorHAnsi"/>
              </w:rPr>
              <w:t xml:space="preserve">International Diploma in </w:t>
            </w:r>
            <w:r w:rsidR="009B457F">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B457F" w:rsidRDefault="00A22FFF">
            <w:r>
              <w:rPr>
                <w:rFonts w:ascii="Calibri,Bold" w:hAnsi="Calibri,Bold" w:cs="Calibri,Bold"/>
                <w:bCs/>
              </w:rPr>
              <w:t>ASSESSMENT # 6</w:t>
            </w:r>
          </w:p>
        </w:tc>
      </w:tr>
    </w:tbl>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A22FFF" w:rsidRPr="00A22FFF" w:rsidRDefault="00A22FFF" w:rsidP="00A22FFF">
            <w:pPr>
              <w:spacing w:after="160" w:line="360" w:lineRule="auto"/>
              <w:rPr>
                <w:rFonts w:ascii="Arial" w:hAnsi="Arial" w:cs="Arial"/>
                <w:b/>
                <w:sz w:val="24"/>
                <w:szCs w:val="24"/>
              </w:rPr>
            </w:pPr>
            <w:r w:rsidRPr="00A22FFF">
              <w:rPr>
                <w:rFonts w:ascii="Arial" w:hAnsi="Arial" w:cs="Arial"/>
                <w:b/>
                <w:sz w:val="24"/>
                <w:szCs w:val="24"/>
              </w:rPr>
              <w:t>1.</w:t>
            </w:r>
            <w:r w:rsidRPr="00A22FFF">
              <w:rPr>
                <w:rFonts w:ascii="Arial" w:hAnsi="Arial" w:cs="Arial"/>
                <w:b/>
                <w:sz w:val="24"/>
                <w:szCs w:val="24"/>
              </w:rPr>
              <w:tab/>
              <w:t>Short answers:</w:t>
            </w:r>
          </w:p>
          <w:p w:rsidR="00A22FFF" w:rsidRPr="00A22FFF" w:rsidRDefault="00A22FFF" w:rsidP="00A22FFF">
            <w:pPr>
              <w:spacing w:after="160" w:line="360" w:lineRule="auto"/>
              <w:rPr>
                <w:rFonts w:ascii="Arial" w:hAnsi="Arial" w:cs="Arial"/>
                <w:b/>
                <w:sz w:val="24"/>
                <w:szCs w:val="24"/>
              </w:rPr>
            </w:pPr>
            <w:r w:rsidRPr="00A22FFF">
              <w:rPr>
                <w:rFonts w:ascii="Arial" w:hAnsi="Arial" w:cs="Arial"/>
                <w:b/>
                <w:sz w:val="24"/>
                <w:szCs w:val="24"/>
              </w:rPr>
              <w:t>I.</w:t>
            </w:r>
            <w:r w:rsidRPr="00A22FFF">
              <w:rPr>
                <w:rFonts w:ascii="Arial" w:hAnsi="Arial" w:cs="Arial"/>
                <w:b/>
                <w:sz w:val="24"/>
                <w:szCs w:val="24"/>
              </w:rPr>
              <w:tab/>
              <w:t>What are the administrative costs of a project?</w:t>
            </w:r>
          </w:p>
          <w:p w:rsidR="00A22FFF" w:rsidRPr="00A22FFF" w:rsidRDefault="00A22FFF" w:rsidP="00A22FFF">
            <w:pPr>
              <w:spacing w:after="160" w:line="360" w:lineRule="auto"/>
              <w:rPr>
                <w:rFonts w:ascii="Arial" w:hAnsi="Arial" w:cs="Arial"/>
                <w:sz w:val="24"/>
                <w:szCs w:val="24"/>
              </w:rPr>
            </w:pPr>
            <w:r w:rsidRPr="00A22FFF">
              <w:rPr>
                <w:rFonts w:ascii="Arial" w:hAnsi="Arial" w:cs="Arial"/>
                <w:sz w:val="24"/>
                <w:szCs w:val="24"/>
              </w:rPr>
              <w:t xml:space="preserve">The administrative costs are the costs that relate to day-to-day running of the organization. They are not directly related to the project. These include charges on telephone, electricity (eg lighting), water, equipment, support staff, cleaning etc. While they may not be attributed to the project, they are critical because they sustain the organization’s operations hence indirectly affect project management. </w:t>
            </w:r>
          </w:p>
          <w:p w:rsidR="00A22FFF" w:rsidRPr="00A22FFF" w:rsidRDefault="00A22FFF" w:rsidP="00A22FFF">
            <w:pPr>
              <w:spacing w:after="160" w:line="360" w:lineRule="auto"/>
              <w:rPr>
                <w:rFonts w:ascii="Arial" w:hAnsi="Arial" w:cs="Arial"/>
                <w:sz w:val="24"/>
                <w:szCs w:val="24"/>
              </w:rPr>
            </w:pPr>
            <w:r w:rsidRPr="00A22FFF">
              <w:rPr>
                <w:rFonts w:ascii="Arial" w:hAnsi="Arial" w:cs="Arial"/>
                <w:b/>
                <w:sz w:val="24"/>
                <w:szCs w:val="24"/>
              </w:rPr>
              <w:t>II.</w:t>
            </w:r>
            <w:r w:rsidRPr="00A22FFF">
              <w:rPr>
                <w:rFonts w:ascii="Arial" w:hAnsi="Arial" w:cs="Arial"/>
                <w:b/>
                <w:sz w:val="24"/>
                <w:szCs w:val="24"/>
              </w:rPr>
              <w:tab/>
              <w:t>Describe the inputs of resource planning</w:t>
            </w:r>
            <w:r w:rsidRPr="00A22FFF">
              <w:rPr>
                <w:rFonts w:ascii="Arial" w:hAnsi="Arial" w:cs="Arial"/>
                <w:sz w:val="24"/>
                <w:szCs w:val="24"/>
              </w:rPr>
              <w:t>.</w:t>
            </w:r>
          </w:p>
          <w:p w:rsidR="00A22FFF" w:rsidRPr="00A22FFF" w:rsidRDefault="00A22FFF" w:rsidP="00A22FFF">
            <w:pPr>
              <w:spacing w:after="160" w:line="360" w:lineRule="auto"/>
              <w:rPr>
                <w:rFonts w:ascii="Arial" w:hAnsi="Arial" w:cs="Arial"/>
                <w:sz w:val="24"/>
                <w:szCs w:val="24"/>
              </w:rPr>
            </w:pPr>
            <w:r w:rsidRPr="00A22FFF">
              <w:rPr>
                <w:rFonts w:ascii="Arial" w:hAnsi="Arial" w:cs="Arial"/>
                <w:sz w:val="24"/>
                <w:szCs w:val="24"/>
              </w:rPr>
              <w:t>The following are the inputs of resource planning:</w:t>
            </w:r>
          </w:p>
          <w:p w:rsidR="00A22FFF" w:rsidRPr="00A22FFF" w:rsidRDefault="00A22FFF" w:rsidP="00A22FFF">
            <w:pPr>
              <w:spacing w:after="160" w:line="360" w:lineRule="auto"/>
              <w:rPr>
                <w:rFonts w:ascii="Arial" w:hAnsi="Arial" w:cs="Arial"/>
                <w:sz w:val="24"/>
                <w:szCs w:val="24"/>
              </w:rPr>
            </w:pPr>
            <w:r w:rsidRPr="00A22FFF">
              <w:rPr>
                <w:rFonts w:ascii="Arial" w:hAnsi="Arial" w:cs="Arial"/>
                <w:sz w:val="24"/>
                <w:szCs w:val="24"/>
              </w:rPr>
              <w:t>a)</w:t>
            </w:r>
            <w:r w:rsidRPr="00A22FFF">
              <w:rPr>
                <w:rFonts w:ascii="Arial" w:hAnsi="Arial" w:cs="Arial"/>
                <w:sz w:val="24"/>
                <w:szCs w:val="24"/>
              </w:rPr>
              <w:tab/>
              <w:t>Historical information: This is drawn from projects of similar kind which had been accomplished or undertaken. It provides evidence and good learning material or information for the project team.</w:t>
            </w:r>
          </w:p>
          <w:p w:rsidR="00A22FFF" w:rsidRPr="00A22FFF" w:rsidRDefault="00A22FFF" w:rsidP="00A22FFF">
            <w:pPr>
              <w:spacing w:after="160" w:line="360" w:lineRule="auto"/>
              <w:rPr>
                <w:rFonts w:ascii="Arial" w:hAnsi="Arial" w:cs="Arial"/>
                <w:sz w:val="24"/>
                <w:szCs w:val="24"/>
              </w:rPr>
            </w:pPr>
            <w:r w:rsidRPr="00A22FFF">
              <w:rPr>
                <w:rFonts w:ascii="Arial" w:hAnsi="Arial" w:cs="Arial"/>
                <w:sz w:val="24"/>
                <w:szCs w:val="24"/>
              </w:rPr>
              <w:t>b)</w:t>
            </w:r>
            <w:r w:rsidRPr="00A22FFF">
              <w:rPr>
                <w:rFonts w:ascii="Arial" w:hAnsi="Arial" w:cs="Arial"/>
                <w:sz w:val="24"/>
                <w:szCs w:val="24"/>
              </w:rPr>
              <w:tab/>
              <w:t>Work breakdown structure (WBS): The WBS is a primary tool for resource planning because it is deliverable-orientated, providing the activities to be undertaken and details of materials, equipment and personnel required.</w:t>
            </w:r>
          </w:p>
          <w:p w:rsidR="00A22FFF" w:rsidRPr="00A22FFF" w:rsidRDefault="00A22FFF" w:rsidP="00A22FFF">
            <w:pPr>
              <w:spacing w:after="160" w:line="360" w:lineRule="auto"/>
              <w:rPr>
                <w:rFonts w:ascii="Arial" w:hAnsi="Arial" w:cs="Arial"/>
                <w:sz w:val="24"/>
                <w:szCs w:val="24"/>
              </w:rPr>
            </w:pPr>
            <w:r w:rsidRPr="00A22FFF">
              <w:rPr>
                <w:rFonts w:ascii="Arial" w:hAnsi="Arial" w:cs="Arial"/>
                <w:sz w:val="24"/>
                <w:szCs w:val="24"/>
              </w:rPr>
              <w:lastRenderedPageBreak/>
              <w:t>c)</w:t>
            </w:r>
            <w:r w:rsidRPr="00A22FFF">
              <w:rPr>
                <w:rFonts w:ascii="Arial" w:hAnsi="Arial" w:cs="Arial"/>
                <w:sz w:val="24"/>
                <w:szCs w:val="24"/>
              </w:rPr>
              <w:tab/>
              <w:t>Organization policies: Every organization should have policies in place to govern its operations including human resource management, procurement, recruitment of staff etc. The Project manager and the team ought to be aware of these policies and have them disseminated to all staff and where applicable stakeholders.</w:t>
            </w:r>
          </w:p>
          <w:p w:rsidR="00A22FFF" w:rsidRPr="00A22FFF" w:rsidRDefault="00A22FFF" w:rsidP="00A22FFF">
            <w:pPr>
              <w:spacing w:after="160" w:line="360" w:lineRule="auto"/>
              <w:rPr>
                <w:rFonts w:ascii="Arial" w:hAnsi="Arial" w:cs="Arial"/>
                <w:sz w:val="24"/>
                <w:szCs w:val="24"/>
              </w:rPr>
            </w:pPr>
            <w:r w:rsidRPr="00A22FFF">
              <w:rPr>
                <w:rFonts w:ascii="Arial" w:hAnsi="Arial" w:cs="Arial"/>
                <w:sz w:val="24"/>
                <w:szCs w:val="24"/>
              </w:rPr>
              <w:t>d)</w:t>
            </w:r>
            <w:r w:rsidRPr="00A22FFF">
              <w:rPr>
                <w:rFonts w:ascii="Arial" w:hAnsi="Arial" w:cs="Arial"/>
                <w:sz w:val="24"/>
                <w:szCs w:val="24"/>
              </w:rPr>
              <w:tab/>
              <w:t>Scope statement: This is also a key tool to resource planning. It describes why the work is being undertaken as well as what resources are needed to ensure completion of the work. By this, the manager will plan accordingly.</w:t>
            </w:r>
          </w:p>
          <w:p w:rsidR="00A22FFF" w:rsidRPr="00A22FFF" w:rsidRDefault="00A22FFF" w:rsidP="00A22FFF">
            <w:pPr>
              <w:spacing w:after="160" w:line="360" w:lineRule="auto"/>
              <w:rPr>
                <w:rFonts w:ascii="Arial" w:hAnsi="Arial" w:cs="Arial"/>
                <w:sz w:val="24"/>
                <w:szCs w:val="24"/>
              </w:rPr>
            </w:pPr>
            <w:r w:rsidRPr="00A22FFF">
              <w:rPr>
                <w:rFonts w:ascii="Arial" w:hAnsi="Arial" w:cs="Arial"/>
                <w:sz w:val="24"/>
                <w:szCs w:val="24"/>
              </w:rPr>
              <w:t>e)</w:t>
            </w:r>
            <w:r w:rsidRPr="00A22FFF">
              <w:rPr>
                <w:rFonts w:ascii="Arial" w:hAnsi="Arial" w:cs="Arial"/>
                <w:sz w:val="24"/>
                <w:szCs w:val="24"/>
              </w:rPr>
              <w:tab/>
              <w:t>Resource pool description: The project manager creates or uses a resource pool of what is necessary for the completion of the project. These can be materials, equipment, expert personnel, etc which can be utilized at different stages whenever needed.</w:t>
            </w:r>
          </w:p>
          <w:p w:rsidR="00A22FFF" w:rsidRPr="00A22FFF" w:rsidRDefault="00A22FFF" w:rsidP="00A22FFF">
            <w:pPr>
              <w:spacing w:after="160" w:line="360" w:lineRule="auto"/>
              <w:rPr>
                <w:rFonts w:ascii="Arial" w:hAnsi="Arial" w:cs="Arial"/>
                <w:sz w:val="24"/>
                <w:szCs w:val="24"/>
              </w:rPr>
            </w:pPr>
            <w:r w:rsidRPr="00A22FFF">
              <w:rPr>
                <w:rFonts w:ascii="Arial" w:hAnsi="Arial" w:cs="Arial"/>
                <w:sz w:val="24"/>
                <w:szCs w:val="24"/>
              </w:rPr>
              <w:t>f)</w:t>
            </w:r>
            <w:r w:rsidRPr="00A22FFF">
              <w:rPr>
                <w:rFonts w:ascii="Arial" w:hAnsi="Arial" w:cs="Arial"/>
                <w:sz w:val="24"/>
                <w:szCs w:val="24"/>
              </w:rPr>
              <w:tab/>
              <w:t>Activity duration estimates: This is important for the Project manager while planning on how to efficiently and effectively use the available resources. The manager may adjust the duration to save on the cost.</w:t>
            </w:r>
          </w:p>
          <w:p w:rsidR="00A22FFF" w:rsidRPr="00A22FFF" w:rsidRDefault="00A22FFF" w:rsidP="00A22FFF">
            <w:pPr>
              <w:spacing w:after="160" w:line="360" w:lineRule="auto"/>
              <w:rPr>
                <w:rFonts w:ascii="Arial" w:hAnsi="Arial" w:cs="Arial"/>
                <w:b/>
                <w:sz w:val="24"/>
                <w:szCs w:val="24"/>
              </w:rPr>
            </w:pPr>
            <w:r w:rsidRPr="00A22FFF">
              <w:rPr>
                <w:rFonts w:ascii="Arial" w:hAnsi="Arial" w:cs="Arial"/>
                <w:b/>
                <w:sz w:val="24"/>
                <w:szCs w:val="24"/>
              </w:rPr>
              <w:t>III.</w:t>
            </w:r>
            <w:r w:rsidRPr="00A22FFF">
              <w:rPr>
                <w:rFonts w:ascii="Arial" w:hAnsi="Arial" w:cs="Arial"/>
                <w:b/>
                <w:sz w:val="24"/>
                <w:szCs w:val="24"/>
              </w:rPr>
              <w:tab/>
              <w:t>Name various resources of expert judgment.</w:t>
            </w:r>
          </w:p>
          <w:p w:rsidR="00A22FFF" w:rsidRPr="00A22FFF" w:rsidRDefault="00A22FFF" w:rsidP="00A22FFF">
            <w:pPr>
              <w:spacing w:after="160" w:line="360" w:lineRule="auto"/>
              <w:rPr>
                <w:rFonts w:ascii="Arial" w:hAnsi="Arial" w:cs="Arial"/>
                <w:sz w:val="24"/>
                <w:szCs w:val="24"/>
              </w:rPr>
            </w:pPr>
            <w:r w:rsidRPr="00A22FFF">
              <w:rPr>
                <w:rFonts w:ascii="Arial" w:hAnsi="Arial" w:cs="Arial"/>
                <w:sz w:val="24"/>
                <w:szCs w:val="24"/>
              </w:rPr>
              <w:t>The resources of expert judgment include:</w:t>
            </w:r>
          </w:p>
          <w:p w:rsidR="00A22FFF" w:rsidRPr="00A22FFF" w:rsidRDefault="00A22FFF" w:rsidP="00A22FFF">
            <w:pPr>
              <w:spacing w:after="160" w:line="360" w:lineRule="auto"/>
              <w:rPr>
                <w:rFonts w:ascii="Arial" w:hAnsi="Arial" w:cs="Arial"/>
                <w:sz w:val="24"/>
                <w:szCs w:val="24"/>
              </w:rPr>
            </w:pPr>
            <w:r w:rsidRPr="00A22FFF">
              <w:rPr>
                <w:rFonts w:ascii="Arial" w:hAnsi="Arial" w:cs="Arial"/>
                <w:sz w:val="24"/>
                <w:szCs w:val="24"/>
              </w:rPr>
              <w:t>a)</w:t>
            </w:r>
            <w:r w:rsidRPr="00A22FFF">
              <w:rPr>
                <w:rFonts w:ascii="Arial" w:hAnsi="Arial" w:cs="Arial"/>
                <w:sz w:val="24"/>
                <w:szCs w:val="24"/>
              </w:rPr>
              <w:tab/>
              <w:t xml:space="preserve">Professional or Technical associations </w:t>
            </w:r>
          </w:p>
          <w:p w:rsidR="00A22FFF" w:rsidRPr="00A22FFF" w:rsidRDefault="00A22FFF" w:rsidP="00A22FFF">
            <w:pPr>
              <w:spacing w:after="160" w:line="360" w:lineRule="auto"/>
              <w:rPr>
                <w:rFonts w:ascii="Arial" w:hAnsi="Arial" w:cs="Arial"/>
                <w:sz w:val="24"/>
                <w:szCs w:val="24"/>
              </w:rPr>
            </w:pPr>
            <w:r w:rsidRPr="00A22FFF">
              <w:rPr>
                <w:rFonts w:ascii="Arial" w:hAnsi="Arial" w:cs="Arial"/>
                <w:sz w:val="24"/>
                <w:szCs w:val="24"/>
              </w:rPr>
              <w:t>b)</w:t>
            </w:r>
            <w:r w:rsidRPr="00A22FFF">
              <w:rPr>
                <w:rFonts w:ascii="Arial" w:hAnsi="Arial" w:cs="Arial"/>
                <w:sz w:val="24"/>
                <w:szCs w:val="24"/>
              </w:rPr>
              <w:tab/>
              <w:t>Internal: Other departments or units within the organization</w:t>
            </w:r>
          </w:p>
          <w:p w:rsidR="00A22FFF" w:rsidRPr="00A22FFF" w:rsidRDefault="00A22FFF" w:rsidP="00A22FFF">
            <w:pPr>
              <w:spacing w:after="160" w:line="360" w:lineRule="auto"/>
              <w:rPr>
                <w:rFonts w:ascii="Arial" w:hAnsi="Arial" w:cs="Arial"/>
                <w:sz w:val="24"/>
                <w:szCs w:val="24"/>
              </w:rPr>
            </w:pPr>
            <w:r w:rsidRPr="00A22FFF">
              <w:rPr>
                <w:rFonts w:ascii="Arial" w:hAnsi="Arial" w:cs="Arial"/>
                <w:sz w:val="24"/>
                <w:szCs w:val="24"/>
              </w:rPr>
              <w:t>c)</w:t>
            </w:r>
            <w:r w:rsidRPr="00A22FFF">
              <w:rPr>
                <w:rFonts w:ascii="Arial" w:hAnsi="Arial" w:cs="Arial"/>
                <w:sz w:val="24"/>
                <w:szCs w:val="24"/>
              </w:rPr>
              <w:tab/>
              <w:t>External expertise: Consultants</w:t>
            </w:r>
          </w:p>
          <w:p w:rsidR="00A22FFF" w:rsidRPr="00A22FFF" w:rsidRDefault="00A22FFF" w:rsidP="00A22FFF">
            <w:pPr>
              <w:spacing w:after="160" w:line="360" w:lineRule="auto"/>
              <w:rPr>
                <w:rFonts w:ascii="Arial" w:hAnsi="Arial" w:cs="Arial"/>
                <w:sz w:val="24"/>
                <w:szCs w:val="24"/>
              </w:rPr>
            </w:pPr>
            <w:r w:rsidRPr="00A22FFF">
              <w:rPr>
                <w:rFonts w:ascii="Arial" w:hAnsi="Arial" w:cs="Arial"/>
                <w:sz w:val="24"/>
                <w:szCs w:val="24"/>
              </w:rPr>
              <w:t>d)</w:t>
            </w:r>
            <w:r w:rsidRPr="00A22FFF">
              <w:rPr>
                <w:rFonts w:ascii="Arial" w:hAnsi="Arial" w:cs="Arial"/>
                <w:sz w:val="24"/>
                <w:szCs w:val="24"/>
              </w:rPr>
              <w:tab/>
              <w:t>Industry groups.</w:t>
            </w:r>
          </w:p>
          <w:p w:rsidR="00A22FFF" w:rsidRPr="00A22FFF" w:rsidRDefault="00A22FFF" w:rsidP="00A22FFF">
            <w:pPr>
              <w:spacing w:after="160" w:line="360" w:lineRule="auto"/>
              <w:rPr>
                <w:rFonts w:ascii="Arial" w:hAnsi="Arial" w:cs="Arial"/>
                <w:sz w:val="24"/>
                <w:szCs w:val="24"/>
              </w:rPr>
            </w:pPr>
            <w:r w:rsidRPr="00A22FFF">
              <w:rPr>
                <w:rFonts w:ascii="Arial" w:hAnsi="Arial" w:cs="Arial"/>
                <w:b/>
                <w:sz w:val="24"/>
                <w:szCs w:val="24"/>
              </w:rPr>
              <w:t>IV.</w:t>
            </w:r>
            <w:r w:rsidRPr="00A22FFF">
              <w:rPr>
                <w:rFonts w:ascii="Arial" w:hAnsi="Arial" w:cs="Arial"/>
                <w:b/>
                <w:sz w:val="24"/>
                <w:szCs w:val="24"/>
              </w:rPr>
              <w:tab/>
              <w:t>What are the inputs of cost estimating</w:t>
            </w:r>
            <w:r w:rsidRPr="00A22FFF">
              <w:rPr>
                <w:rFonts w:ascii="Arial" w:hAnsi="Arial" w:cs="Arial"/>
                <w:sz w:val="24"/>
                <w:szCs w:val="24"/>
              </w:rPr>
              <w:t>?</w:t>
            </w:r>
          </w:p>
          <w:p w:rsidR="00A22FFF" w:rsidRPr="00A22FFF" w:rsidRDefault="00A22FFF" w:rsidP="00A22FFF">
            <w:pPr>
              <w:spacing w:after="160" w:line="360" w:lineRule="auto"/>
              <w:rPr>
                <w:rFonts w:ascii="Arial" w:hAnsi="Arial" w:cs="Arial"/>
                <w:sz w:val="24"/>
                <w:szCs w:val="24"/>
              </w:rPr>
            </w:pPr>
            <w:r w:rsidRPr="00A22FFF">
              <w:rPr>
                <w:rFonts w:ascii="Arial" w:hAnsi="Arial" w:cs="Arial"/>
                <w:sz w:val="24"/>
                <w:szCs w:val="24"/>
              </w:rPr>
              <w:t xml:space="preserve">The inputs of cost estimating are: </w:t>
            </w:r>
          </w:p>
          <w:p w:rsidR="00A22FFF" w:rsidRPr="00A22FFF" w:rsidRDefault="00A22FFF" w:rsidP="00A22FFF">
            <w:pPr>
              <w:spacing w:after="160" w:line="360" w:lineRule="auto"/>
              <w:rPr>
                <w:rFonts w:ascii="Arial" w:hAnsi="Arial" w:cs="Arial"/>
                <w:sz w:val="24"/>
                <w:szCs w:val="24"/>
              </w:rPr>
            </w:pPr>
            <w:r w:rsidRPr="00A22FFF">
              <w:rPr>
                <w:rFonts w:ascii="Arial" w:hAnsi="Arial" w:cs="Arial"/>
                <w:sz w:val="24"/>
                <w:szCs w:val="24"/>
              </w:rPr>
              <w:t>a)</w:t>
            </w:r>
            <w:r w:rsidRPr="00A22FFF">
              <w:rPr>
                <w:rFonts w:ascii="Arial" w:hAnsi="Arial" w:cs="Arial"/>
                <w:sz w:val="24"/>
                <w:szCs w:val="24"/>
              </w:rPr>
              <w:tab/>
              <w:t>Work</w:t>
            </w:r>
            <w:r>
              <w:rPr>
                <w:rFonts w:ascii="Arial" w:hAnsi="Arial" w:cs="Arial"/>
                <w:sz w:val="24"/>
                <w:szCs w:val="24"/>
              </w:rPr>
              <w:t xml:space="preserve"> </w:t>
            </w:r>
            <w:r w:rsidRPr="00A22FFF">
              <w:rPr>
                <w:rFonts w:ascii="Arial" w:hAnsi="Arial" w:cs="Arial"/>
                <w:sz w:val="24"/>
                <w:szCs w:val="24"/>
              </w:rPr>
              <w:t>breakdown structure: Important because it is deliverable-based.</w:t>
            </w:r>
          </w:p>
          <w:p w:rsidR="00A22FFF" w:rsidRPr="00A22FFF" w:rsidRDefault="00A22FFF" w:rsidP="00A22FFF">
            <w:pPr>
              <w:spacing w:after="160" w:line="360" w:lineRule="auto"/>
              <w:rPr>
                <w:rFonts w:ascii="Arial" w:hAnsi="Arial" w:cs="Arial"/>
                <w:sz w:val="24"/>
                <w:szCs w:val="24"/>
              </w:rPr>
            </w:pPr>
            <w:r w:rsidRPr="00A22FFF">
              <w:rPr>
                <w:rFonts w:ascii="Arial" w:hAnsi="Arial" w:cs="Arial"/>
                <w:sz w:val="24"/>
                <w:szCs w:val="24"/>
              </w:rPr>
              <w:t>b)</w:t>
            </w:r>
            <w:r w:rsidRPr="00A22FFF">
              <w:rPr>
                <w:rFonts w:ascii="Arial" w:hAnsi="Arial" w:cs="Arial"/>
                <w:sz w:val="24"/>
                <w:szCs w:val="24"/>
              </w:rPr>
              <w:tab/>
              <w:t>Resource rates: this is especially in regard to hour rate of hiring expertise or equipment, etc.</w:t>
            </w:r>
          </w:p>
          <w:p w:rsidR="00A22FFF" w:rsidRPr="00A22FFF" w:rsidRDefault="00A22FFF" w:rsidP="00A22FFF">
            <w:pPr>
              <w:spacing w:after="160" w:line="360" w:lineRule="auto"/>
              <w:rPr>
                <w:rFonts w:ascii="Arial" w:hAnsi="Arial" w:cs="Arial"/>
                <w:sz w:val="24"/>
                <w:szCs w:val="24"/>
              </w:rPr>
            </w:pPr>
            <w:r w:rsidRPr="00A22FFF">
              <w:rPr>
                <w:rFonts w:ascii="Arial" w:hAnsi="Arial" w:cs="Arial"/>
                <w:sz w:val="24"/>
                <w:szCs w:val="24"/>
              </w:rPr>
              <w:t>c)</w:t>
            </w:r>
            <w:r w:rsidRPr="00A22FFF">
              <w:rPr>
                <w:rFonts w:ascii="Arial" w:hAnsi="Arial" w:cs="Arial"/>
                <w:sz w:val="24"/>
                <w:szCs w:val="24"/>
              </w:rPr>
              <w:tab/>
              <w:t xml:space="preserve">Historical information: The costs can be compared to or estimated based on previous similar projects. The information can be obtained from project files, </w:t>
            </w:r>
            <w:r w:rsidRPr="00A22FFF">
              <w:rPr>
                <w:rFonts w:ascii="Arial" w:hAnsi="Arial" w:cs="Arial"/>
                <w:sz w:val="24"/>
                <w:szCs w:val="24"/>
              </w:rPr>
              <w:lastRenderedPageBreak/>
              <w:t>project team members who may have worked in similar projects or commercial cost-estimating database.</w:t>
            </w:r>
          </w:p>
          <w:p w:rsidR="00A22FFF" w:rsidRPr="00A22FFF" w:rsidRDefault="00A22FFF" w:rsidP="00A22FFF">
            <w:pPr>
              <w:spacing w:after="160" w:line="360" w:lineRule="auto"/>
              <w:rPr>
                <w:rFonts w:ascii="Arial" w:hAnsi="Arial" w:cs="Arial"/>
                <w:sz w:val="24"/>
                <w:szCs w:val="24"/>
              </w:rPr>
            </w:pPr>
            <w:r w:rsidRPr="00A22FFF">
              <w:rPr>
                <w:rFonts w:ascii="Arial" w:hAnsi="Arial" w:cs="Arial"/>
                <w:sz w:val="24"/>
                <w:szCs w:val="24"/>
              </w:rPr>
              <w:t>d)</w:t>
            </w:r>
            <w:r w:rsidRPr="00A22FFF">
              <w:rPr>
                <w:rFonts w:ascii="Arial" w:hAnsi="Arial" w:cs="Arial"/>
                <w:sz w:val="24"/>
                <w:szCs w:val="24"/>
              </w:rPr>
              <w:tab/>
              <w:t xml:space="preserve">Chart of accounts: Some organizations have codes to charge costs </w:t>
            </w:r>
          </w:p>
          <w:p w:rsidR="00A22FFF" w:rsidRPr="00A22FFF" w:rsidRDefault="00A22FFF" w:rsidP="00A22FFF">
            <w:pPr>
              <w:spacing w:after="160" w:line="360" w:lineRule="auto"/>
              <w:rPr>
                <w:rFonts w:ascii="Arial" w:hAnsi="Arial" w:cs="Arial"/>
                <w:sz w:val="24"/>
                <w:szCs w:val="24"/>
              </w:rPr>
            </w:pPr>
            <w:r w:rsidRPr="00A22FFF">
              <w:rPr>
                <w:rFonts w:ascii="Arial" w:hAnsi="Arial" w:cs="Arial"/>
                <w:sz w:val="24"/>
                <w:szCs w:val="24"/>
              </w:rPr>
              <w:t>e)</w:t>
            </w:r>
            <w:r w:rsidRPr="00A22FFF">
              <w:rPr>
                <w:rFonts w:ascii="Arial" w:hAnsi="Arial" w:cs="Arial"/>
                <w:sz w:val="24"/>
                <w:szCs w:val="24"/>
              </w:rPr>
              <w:tab/>
              <w:t>Resource requirements: this include required labour, skills, materials etc.</w:t>
            </w:r>
          </w:p>
          <w:p w:rsidR="00A22FFF" w:rsidRPr="00A22FFF" w:rsidRDefault="00A22FFF" w:rsidP="00A22FFF">
            <w:pPr>
              <w:spacing w:after="160" w:line="360" w:lineRule="auto"/>
              <w:rPr>
                <w:rFonts w:ascii="Arial" w:hAnsi="Arial" w:cs="Arial"/>
                <w:sz w:val="24"/>
                <w:szCs w:val="24"/>
              </w:rPr>
            </w:pPr>
            <w:r w:rsidRPr="00A22FFF">
              <w:rPr>
                <w:rFonts w:ascii="Arial" w:hAnsi="Arial" w:cs="Arial"/>
                <w:sz w:val="24"/>
                <w:szCs w:val="24"/>
              </w:rPr>
              <w:t>f)</w:t>
            </w:r>
            <w:r w:rsidRPr="00A22FFF">
              <w:rPr>
                <w:rFonts w:ascii="Arial" w:hAnsi="Arial" w:cs="Arial"/>
                <w:sz w:val="24"/>
                <w:szCs w:val="24"/>
              </w:rPr>
              <w:tab/>
              <w:t>Estimates of activity duration: The length of each activity will determine the length of the project as well as the cost of the project. Of note is that the cost of the project may change over a period of time especially when the project takes much longer time eg several months. Present value may not be the same as future value.</w:t>
            </w:r>
          </w:p>
          <w:p w:rsidR="00A22FFF" w:rsidRPr="00A22FFF" w:rsidRDefault="00A22FFF" w:rsidP="00A22FFF">
            <w:pPr>
              <w:spacing w:after="160" w:line="360" w:lineRule="auto"/>
              <w:rPr>
                <w:rFonts w:ascii="Arial" w:hAnsi="Arial" w:cs="Arial"/>
                <w:sz w:val="24"/>
                <w:szCs w:val="24"/>
              </w:rPr>
            </w:pPr>
            <w:r w:rsidRPr="00A22FFF">
              <w:rPr>
                <w:rFonts w:ascii="Arial" w:hAnsi="Arial" w:cs="Arial"/>
                <w:sz w:val="24"/>
                <w:szCs w:val="24"/>
              </w:rPr>
              <w:t>g)</w:t>
            </w:r>
            <w:r w:rsidRPr="00A22FFF">
              <w:rPr>
                <w:rFonts w:ascii="Arial" w:hAnsi="Arial" w:cs="Arial"/>
                <w:sz w:val="24"/>
                <w:szCs w:val="24"/>
              </w:rPr>
              <w:tab/>
              <w:t>Risks: These can have positive or negative impact on project costs.</w:t>
            </w:r>
          </w:p>
          <w:p w:rsidR="00A22FFF" w:rsidRPr="00A22FFF" w:rsidRDefault="00A22FFF" w:rsidP="00A22FFF">
            <w:pPr>
              <w:spacing w:after="160" w:line="360" w:lineRule="auto"/>
              <w:rPr>
                <w:rFonts w:ascii="Arial" w:hAnsi="Arial" w:cs="Arial"/>
                <w:b/>
                <w:sz w:val="24"/>
                <w:szCs w:val="24"/>
              </w:rPr>
            </w:pPr>
            <w:r w:rsidRPr="00A22FFF">
              <w:rPr>
                <w:rFonts w:ascii="Arial" w:hAnsi="Arial" w:cs="Arial"/>
                <w:b/>
                <w:sz w:val="24"/>
                <w:szCs w:val="24"/>
              </w:rPr>
              <w:t>V.</w:t>
            </w:r>
            <w:r w:rsidRPr="00A22FFF">
              <w:rPr>
                <w:rFonts w:ascii="Arial" w:hAnsi="Arial" w:cs="Arial"/>
                <w:b/>
                <w:sz w:val="24"/>
                <w:szCs w:val="24"/>
              </w:rPr>
              <w:tab/>
              <w:t>Describe the inputs of the cost control process.</w:t>
            </w:r>
          </w:p>
          <w:p w:rsidR="00A22FFF" w:rsidRPr="00A22FFF" w:rsidRDefault="00A22FFF" w:rsidP="00A22FFF">
            <w:pPr>
              <w:spacing w:after="160" w:line="360" w:lineRule="auto"/>
              <w:rPr>
                <w:rFonts w:ascii="Arial" w:hAnsi="Arial" w:cs="Arial"/>
                <w:sz w:val="24"/>
                <w:szCs w:val="24"/>
              </w:rPr>
            </w:pPr>
            <w:r w:rsidRPr="00A22FFF">
              <w:rPr>
                <w:rFonts w:ascii="Arial" w:hAnsi="Arial" w:cs="Arial"/>
                <w:sz w:val="24"/>
                <w:szCs w:val="24"/>
              </w:rPr>
              <w:t>a)</w:t>
            </w:r>
            <w:r w:rsidRPr="00A22FFF">
              <w:rPr>
                <w:rFonts w:ascii="Arial" w:hAnsi="Arial" w:cs="Arial"/>
                <w:sz w:val="24"/>
                <w:szCs w:val="24"/>
              </w:rPr>
              <w:tab/>
              <w:t>Cost baseline: This is the expected cost of the project. The performance of the project will be measured against this cost baseline. It is developed by summing up the estimated costs by period.</w:t>
            </w:r>
          </w:p>
          <w:p w:rsidR="00A22FFF" w:rsidRPr="00A22FFF" w:rsidRDefault="00A22FFF" w:rsidP="00A22FFF">
            <w:pPr>
              <w:spacing w:after="160" w:line="360" w:lineRule="auto"/>
              <w:rPr>
                <w:rFonts w:ascii="Arial" w:hAnsi="Arial" w:cs="Arial"/>
                <w:sz w:val="24"/>
                <w:szCs w:val="24"/>
              </w:rPr>
            </w:pPr>
            <w:r w:rsidRPr="00A22FFF">
              <w:rPr>
                <w:rFonts w:ascii="Arial" w:hAnsi="Arial" w:cs="Arial"/>
                <w:sz w:val="24"/>
                <w:szCs w:val="24"/>
              </w:rPr>
              <w:t>b)</w:t>
            </w:r>
            <w:r w:rsidRPr="00A22FFF">
              <w:rPr>
                <w:rFonts w:ascii="Arial" w:hAnsi="Arial" w:cs="Arial"/>
                <w:sz w:val="24"/>
                <w:szCs w:val="24"/>
              </w:rPr>
              <w:tab/>
              <w:t>Change requests: Any change in scope will necessitate a change request which will affect the cost of the project. Hence, the project manager should observe the change requests.</w:t>
            </w:r>
          </w:p>
          <w:p w:rsidR="00A22FFF" w:rsidRPr="00A22FFF" w:rsidRDefault="00A22FFF" w:rsidP="00A22FFF">
            <w:pPr>
              <w:spacing w:after="160" w:line="360" w:lineRule="auto"/>
              <w:rPr>
                <w:rFonts w:ascii="Arial" w:hAnsi="Arial" w:cs="Arial"/>
                <w:sz w:val="24"/>
                <w:szCs w:val="24"/>
              </w:rPr>
            </w:pPr>
            <w:r w:rsidRPr="00A22FFF">
              <w:rPr>
                <w:rFonts w:ascii="Arial" w:hAnsi="Arial" w:cs="Arial"/>
                <w:sz w:val="24"/>
                <w:szCs w:val="24"/>
              </w:rPr>
              <w:t>c)</w:t>
            </w:r>
            <w:r w:rsidRPr="00A22FFF">
              <w:rPr>
                <w:rFonts w:ascii="Arial" w:hAnsi="Arial" w:cs="Arial"/>
                <w:sz w:val="24"/>
                <w:szCs w:val="24"/>
              </w:rPr>
              <w:tab/>
              <w:t>Performance reports: Using the baseline cost as a tool, the project team observes what was planned against the actual and project scope to determine the performance of the project. Hence the performance reports should indicate what budgets have been met and those that have missed the target.</w:t>
            </w:r>
          </w:p>
          <w:p w:rsidR="00A22FFF" w:rsidRPr="00A22FFF" w:rsidRDefault="00A22FFF" w:rsidP="00A22FFF">
            <w:pPr>
              <w:spacing w:after="160" w:line="360" w:lineRule="auto"/>
              <w:rPr>
                <w:rFonts w:ascii="Arial" w:hAnsi="Arial" w:cs="Arial"/>
                <w:sz w:val="24"/>
                <w:szCs w:val="24"/>
              </w:rPr>
            </w:pPr>
            <w:r w:rsidRPr="00A22FFF">
              <w:rPr>
                <w:rFonts w:ascii="Arial" w:hAnsi="Arial" w:cs="Arial"/>
                <w:sz w:val="24"/>
                <w:szCs w:val="24"/>
              </w:rPr>
              <w:t>d)</w:t>
            </w:r>
            <w:r w:rsidRPr="00A22FFF">
              <w:rPr>
                <w:rFonts w:ascii="Arial" w:hAnsi="Arial" w:cs="Arial"/>
                <w:sz w:val="24"/>
                <w:szCs w:val="24"/>
              </w:rPr>
              <w:tab/>
              <w:t>Cost management Plan: This shows how any variation in costs will be managed. It can be a formally or informally prepared; may also be detailed or b</w:t>
            </w:r>
            <w:r w:rsidR="001E2AC5">
              <w:rPr>
                <w:rFonts w:ascii="Arial" w:hAnsi="Arial" w:cs="Arial"/>
                <w:sz w:val="24"/>
                <w:szCs w:val="24"/>
              </w:rPr>
              <w:t>roadly presented.</w:t>
            </w:r>
          </w:p>
          <w:p w:rsidR="00A22FFF" w:rsidRPr="00A22FFF" w:rsidRDefault="00A22FFF" w:rsidP="00A22FFF">
            <w:pPr>
              <w:spacing w:after="160" w:line="360" w:lineRule="auto"/>
              <w:rPr>
                <w:rFonts w:ascii="Arial" w:hAnsi="Arial" w:cs="Arial"/>
                <w:sz w:val="24"/>
                <w:szCs w:val="24"/>
              </w:rPr>
            </w:pPr>
            <w:r w:rsidRPr="00A22FFF">
              <w:rPr>
                <w:rFonts w:ascii="Arial" w:hAnsi="Arial" w:cs="Arial"/>
                <w:sz w:val="24"/>
                <w:szCs w:val="24"/>
              </w:rPr>
              <w:t>2.</w:t>
            </w:r>
            <w:r w:rsidRPr="00A22FFF">
              <w:rPr>
                <w:rFonts w:ascii="Arial" w:hAnsi="Arial" w:cs="Arial"/>
                <w:sz w:val="24"/>
                <w:szCs w:val="24"/>
              </w:rPr>
              <w:tab/>
            </w:r>
            <w:r w:rsidRPr="00A22FFF">
              <w:rPr>
                <w:rFonts w:ascii="Arial" w:hAnsi="Arial" w:cs="Arial"/>
                <w:b/>
                <w:sz w:val="24"/>
                <w:szCs w:val="24"/>
              </w:rPr>
              <w:t>Project costs can be broken down roughly into three areas;</w:t>
            </w:r>
          </w:p>
          <w:p w:rsidR="00A22FFF" w:rsidRPr="00A22FFF" w:rsidRDefault="00A22FFF" w:rsidP="00A22FFF">
            <w:pPr>
              <w:spacing w:after="160" w:line="360" w:lineRule="auto"/>
              <w:rPr>
                <w:rFonts w:ascii="Arial" w:hAnsi="Arial" w:cs="Arial"/>
                <w:sz w:val="24"/>
                <w:szCs w:val="24"/>
              </w:rPr>
            </w:pPr>
            <w:r w:rsidRPr="00A22FFF">
              <w:rPr>
                <w:rFonts w:ascii="Arial" w:hAnsi="Arial" w:cs="Arial"/>
                <w:sz w:val="24"/>
                <w:szCs w:val="24"/>
              </w:rPr>
              <w:t>b.</w:t>
            </w:r>
            <w:r w:rsidRPr="00A22FFF">
              <w:rPr>
                <w:rFonts w:ascii="Arial" w:hAnsi="Arial" w:cs="Arial"/>
                <w:sz w:val="24"/>
                <w:szCs w:val="24"/>
              </w:rPr>
              <w:tab/>
              <w:t xml:space="preserve"> Administrative costs, resource or project costs and human resource costs</w:t>
            </w:r>
          </w:p>
          <w:p w:rsidR="00A22FFF" w:rsidRPr="00A22FFF" w:rsidRDefault="00A22FFF" w:rsidP="00A22FFF">
            <w:pPr>
              <w:spacing w:after="160" w:line="360" w:lineRule="auto"/>
              <w:rPr>
                <w:rFonts w:ascii="Arial" w:hAnsi="Arial" w:cs="Arial"/>
                <w:b/>
                <w:sz w:val="24"/>
                <w:szCs w:val="24"/>
              </w:rPr>
            </w:pPr>
            <w:r w:rsidRPr="00A22FFF">
              <w:rPr>
                <w:rFonts w:ascii="Arial" w:hAnsi="Arial" w:cs="Arial"/>
                <w:b/>
                <w:sz w:val="24"/>
                <w:szCs w:val="24"/>
              </w:rPr>
              <w:t>3.</w:t>
            </w:r>
            <w:r w:rsidRPr="00A22FFF">
              <w:rPr>
                <w:rFonts w:ascii="Arial" w:hAnsi="Arial" w:cs="Arial"/>
                <w:b/>
                <w:sz w:val="24"/>
                <w:szCs w:val="24"/>
              </w:rPr>
              <w:tab/>
              <w:t>What is ‘learning curve’? And how does it affect the total cost of a project.</w:t>
            </w:r>
          </w:p>
          <w:p w:rsidR="00CC2FB3" w:rsidRPr="00D1353E" w:rsidRDefault="00A22FFF" w:rsidP="00A22FFF">
            <w:pPr>
              <w:spacing w:after="160" w:line="360" w:lineRule="auto"/>
              <w:rPr>
                <w:rFonts w:ascii="Arial" w:hAnsi="Arial" w:cs="Arial"/>
                <w:sz w:val="24"/>
                <w:szCs w:val="24"/>
              </w:rPr>
            </w:pPr>
            <w:r w:rsidRPr="00A22FFF">
              <w:rPr>
                <w:rFonts w:ascii="Arial" w:hAnsi="Arial" w:cs="Arial"/>
                <w:sz w:val="24"/>
                <w:szCs w:val="24"/>
              </w:rPr>
              <w:lastRenderedPageBreak/>
              <w:t>This is a concept whereby the cost per unit of carrying out a task or completing an activity decreases over a period of time. This is because, the staff or personnel become more competent or more experienced, learn better skills of overcoming some challenges. This means less time is taken and some</w:t>
            </w:r>
            <w:bookmarkStart w:id="0" w:name="_GoBack"/>
            <w:bookmarkEnd w:id="0"/>
            <w:r w:rsidRPr="00A22FFF">
              <w:rPr>
                <w:rFonts w:ascii="Arial" w:hAnsi="Arial" w:cs="Arial"/>
                <w:sz w:val="24"/>
                <w:szCs w:val="24"/>
              </w:rPr>
              <w:t>times fewer personnel may be subsequently required to perform the tasks hence there are cost savings.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671"/>
        <w:gridCol w:w="990"/>
        <w:gridCol w:w="2091"/>
      </w:tblGrid>
      <w:tr w:rsidR="00405895" w:rsidRPr="00B0415E" w:rsidTr="0035416A">
        <w:tc>
          <w:tcPr>
            <w:tcW w:w="2264"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671" w:type="dxa"/>
          </w:tcPr>
          <w:p w:rsidR="00405895" w:rsidRPr="00B0415E" w:rsidRDefault="0035416A" w:rsidP="00A851DA">
            <w:pPr>
              <w:rPr>
                <w:rFonts w:cs="Bliss-Regular"/>
                <w:color w:val="000000"/>
              </w:rPr>
            </w:pPr>
            <w:r>
              <w:rPr>
                <w:rFonts w:cs="Bliss-Regular"/>
                <w:color w:val="000000"/>
              </w:rPr>
              <w:t>Dan Okoro</w:t>
            </w:r>
          </w:p>
        </w:tc>
        <w:tc>
          <w:tcPr>
            <w:tcW w:w="99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091" w:type="dxa"/>
          </w:tcPr>
          <w:p w:rsidR="00405895" w:rsidRPr="00B0415E" w:rsidRDefault="005221DA" w:rsidP="00A851DA">
            <w:pPr>
              <w:rPr>
                <w:rFonts w:cs="Bliss-Regular"/>
                <w:color w:val="000000"/>
              </w:rPr>
            </w:pPr>
            <w:r>
              <w:rPr>
                <w:rFonts w:cs="Bliss-Regular"/>
                <w:color w:val="000000"/>
              </w:rPr>
              <w:t>4</w:t>
            </w:r>
            <w:r w:rsidRPr="005221DA">
              <w:rPr>
                <w:rFonts w:cs="Bliss-Regular"/>
                <w:color w:val="000000"/>
                <w:vertAlign w:val="superscript"/>
              </w:rPr>
              <w:t>th</w:t>
            </w:r>
            <w:r>
              <w:rPr>
                <w:rFonts w:cs="Bliss-Regular"/>
                <w:color w:val="000000"/>
              </w:rPr>
              <w:t xml:space="preserve"> February</w:t>
            </w:r>
            <w:r w:rsidR="000D45EE">
              <w:rPr>
                <w:rFonts w:cs="Bliss-Regular"/>
                <w:color w:val="000000"/>
              </w:rPr>
              <w:t xml:space="preserve"> 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73CB" w:rsidRDefault="003173CB" w:rsidP="00CB4D0A">
      <w:pPr>
        <w:spacing w:after="0" w:line="240" w:lineRule="auto"/>
      </w:pPr>
      <w:r>
        <w:separator/>
      </w:r>
    </w:p>
  </w:endnote>
  <w:endnote w:type="continuationSeparator" w:id="0">
    <w:p w:rsidR="003173CB" w:rsidRDefault="003173C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73CB" w:rsidRDefault="003173CB" w:rsidP="00CB4D0A">
      <w:pPr>
        <w:spacing w:after="0" w:line="240" w:lineRule="auto"/>
      </w:pPr>
      <w:r>
        <w:separator/>
      </w:r>
    </w:p>
  </w:footnote>
  <w:footnote w:type="continuationSeparator" w:id="0">
    <w:p w:rsidR="003173CB" w:rsidRDefault="003173C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82789"/>
    <w:multiLevelType w:val="hybridMultilevel"/>
    <w:tmpl w:val="DBE8EC9E"/>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08C402AE"/>
    <w:multiLevelType w:val="hybridMultilevel"/>
    <w:tmpl w:val="01485F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316152"/>
    <w:multiLevelType w:val="hybridMultilevel"/>
    <w:tmpl w:val="C52CD99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188724A3"/>
    <w:multiLevelType w:val="hybridMultilevel"/>
    <w:tmpl w:val="89E8242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1F4A4F"/>
    <w:multiLevelType w:val="hybridMultilevel"/>
    <w:tmpl w:val="F89630D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484FF9"/>
    <w:multiLevelType w:val="hybridMultilevel"/>
    <w:tmpl w:val="81E817E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6717D9B"/>
    <w:multiLevelType w:val="hybridMultilevel"/>
    <w:tmpl w:val="12BAA87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31985B7C"/>
    <w:multiLevelType w:val="hybridMultilevel"/>
    <w:tmpl w:val="DF3A67E8"/>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nsid w:val="35DF720C"/>
    <w:multiLevelType w:val="hybridMultilevel"/>
    <w:tmpl w:val="4BC8C268"/>
    <w:lvl w:ilvl="0" w:tplc="0409000F">
      <w:start w:val="1"/>
      <w:numFmt w:val="decimal"/>
      <w:lvlText w:val="%1."/>
      <w:lvlJc w:val="left"/>
      <w:pPr>
        <w:ind w:left="990" w:hanging="360"/>
      </w:pPr>
    </w:lvl>
    <w:lvl w:ilvl="1" w:tplc="0409001B">
      <w:start w:val="1"/>
      <w:numFmt w:val="lowerRoman"/>
      <w:lvlText w:val="%2."/>
      <w:lvlJc w:val="righ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nsid w:val="3CD04128"/>
    <w:multiLevelType w:val="hybridMultilevel"/>
    <w:tmpl w:val="A30A596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3F805A2A"/>
    <w:multiLevelType w:val="hybridMultilevel"/>
    <w:tmpl w:val="6F46611C"/>
    <w:lvl w:ilvl="0" w:tplc="0706E4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20610DB"/>
    <w:multiLevelType w:val="hybridMultilevel"/>
    <w:tmpl w:val="B998A99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43765A1F"/>
    <w:multiLevelType w:val="hybridMultilevel"/>
    <w:tmpl w:val="DAD8131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6526BF5"/>
    <w:multiLevelType w:val="hybridMultilevel"/>
    <w:tmpl w:val="EA8EFDC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nsid w:val="4DB718E6"/>
    <w:multiLevelType w:val="hybridMultilevel"/>
    <w:tmpl w:val="62E45E38"/>
    <w:lvl w:ilvl="0" w:tplc="0409000F">
      <w:start w:val="1"/>
      <w:numFmt w:val="decimal"/>
      <w:lvlText w:val="%1."/>
      <w:lvlJc w:val="left"/>
      <w:pPr>
        <w:ind w:left="720" w:hanging="360"/>
      </w:pPr>
      <w:rPr>
        <w:rFonts w:hint="default"/>
      </w:rPr>
    </w:lvl>
    <w:lvl w:ilvl="1" w:tplc="04090013">
      <w:start w:val="1"/>
      <w:numFmt w:val="upperRoman"/>
      <w:lvlText w:val="%2."/>
      <w:lvlJc w:val="righ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E294F48"/>
    <w:multiLevelType w:val="hybridMultilevel"/>
    <w:tmpl w:val="6560AAC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37B4C09"/>
    <w:multiLevelType w:val="hybridMultilevel"/>
    <w:tmpl w:val="6FC2C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41F7FAE"/>
    <w:multiLevelType w:val="hybridMultilevel"/>
    <w:tmpl w:val="FB56A7E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552E1686"/>
    <w:multiLevelType w:val="hybridMultilevel"/>
    <w:tmpl w:val="8EEEA32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nsid w:val="567D383D"/>
    <w:multiLevelType w:val="hybridMultilevel"/>
    <w:tmpl w:val="A6D6F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8B97DBA"/>
    <w:multiLevelType w:val="hybridMultilevel"/>
    <w:tmpl w:val="5DD40E9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nsid w:val="596B1952"/>
    <w:multiLevelType w:val="hybridMultilevel"/>
    <w:tmpl w:val="312CBD8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5B1D2EB8"/>
    <w:multiLevelType w:val="hybridMultilevel"/>
    <w:tmpl w:val="E820C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C5A30F2"/>
    <w:multiLevelType w:val="hybridMultilevel"/>
    <w:tmpl w:val="C076F8E8"/>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nsid w:val="63E341D6"/>
    <w:multiLevelType w:val="hybridMultilevel"/>
    <w:tmpl w:val="F5B0ECC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nsid w:val="69B91E16"/>
    <w:multiLevelType w:val="hybridMultilevel"/>
    <w:tmpl w:val="D85619C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nsid w:val="75B90DDA"/>
    <w:multiLevelType w:val="hybridMultilevel"/>
    <w:tmpl w:val="2214BCD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nsid w:val="766258B2"/>
    <w:multiLevelType w:val="hybridMultilevel"/>
    <w:tmpl w:val="B6708EA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nsid w:val="7A142C9B"/>
    <w:multiLevelType w:val="hybridMultilevel"/>
    <w:tmpl w:val="E16A2400"/>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6"/>
  </w:num>
  <w:num w:numId="2">
    <w:abstractNumId w:val="23"/>
  </w:num>
  <w:num w:numId="3">
    <w:abstractNumId w:val="14"/>
  </w:num>
  <w:num w:numId="4">
    <w:abstractNumId w:val="7"/>
  </w:num>
  <w:num w:numId="5">
    <w:abstractNumId w:val="25"/>
  </w:num>
  <w:num w:numId="6">
    <w:abstractNumId w:val="6"/>
  </w:num>
  <w:num w:numId="7">
    <w:abstractNumId w:val="21"/>
  </w:num>
  <w:num w:numId="8">
    <w:abstractNumId w:val="2"/>
  </w:num>
  <w:num w:numId="9">
    <w:abstractNumId w:val="4"/>
  </w:num>
  <w:num w:numId="10">
    <w:abstractNumId w:val="20"/>
  </w:num>
  <w:num w:numId="11">
    <w:abstractNumId w:val="12"/>
  </w:num>
  <w:num w:numId="12">
    <w:abstractNumId w:val="10"/>
  </w:num>
  <w:num w:numId="13">
    <w:abstractNumId w:val="22"/>
  </w:num>
  <w:num w:numId="14">
    <w:abstractNumId w:val="5"/>
  </w:num>
  <w:num w:numId="15">
    <w:abstractNumId w:val="17"/>
  </w:num>
  <w:num w:numId="16">
    <w:abstractNumId w:val="1"/>
  </w:num>
  <w:num w:numId="17">
    <w:abstractNumId w:val="18"/>
  </w:num>
  <w:num w:numId="18">
    <w:abstractNumId w:val="3"/>
  </w:num>
  <w:num w:numId="19">
    <w:abstractNumId w:val="19"/>
  </w:num>
  <w:num w:numId="20">
    <w:abstractNumId w:val="27"/>
  </w:num>
  <w:num w:numId="21">
    <w:abstractNumId w:val="0"/>
  </w:num>
  <w:num w:numId="22">
    <w:abstractNumId w:val="28"/>
  </w:num>
  <w:num w:numId="23">
    <w:abstractNumId w:val="15"/>
  </w:num>
  <w:num w:numId="24">
    <w:abstractNumId w:val="13"/>
  </w:num>
  <w:num w:numId="25">
    <w:abstractNumId w:val="8"/>
  </w:num>
  <w:num w:numId="26">
    <w:abstractNumId w:val="24"/>
  </w:num>
  <w:num w:numId="27">
    <w:abstractNumId w:val="29"/>
  </w:num>
  <w:num w:numId="28">
    <w:abstractNumId w:val="26"/>
  </w:num>
  <w:num w:numId="29">
    <w:abstractNumId w:val="9"/>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174"/>
    <w:rsid w:val="000158F9"/>
    <w:rsid w:val="00035CDD"/>
    <w:rsid w:val="00040083"/>
    <w:rsid w:val="00055992"/>
    <w:rsid w:val="000820E8"/>
    <w:rsid w:val="000D45EE"/>
    <w:rsid w:val="001175EE"/>
    <w:rsid w:val="00120488"/>
    <w:rsid w:val="00157CF6"/>
    <w:rsid w:val="00182416"/>
    <w:rsid w:val="00187EB4"/>
    <w:rsid w:val="001C3785"/>
    <w:rsid w:val="001E2AC5"/>
    <w:rsid w:val="001F0481"/>
    <w:rsid w:val="00200C92"/>
    <w:rsid w:val="0020451E"/>
    <w:rsid w:val="00206B9D"/>
    <w:rsid w:val="0023259C"/>
    <w:rsid w:val="00240DA7"/>
    <w:rsid w:val="00244075"/>
    <w:rsid w:val="002771CD"/>
    <w:rsid w:val="002B0BD7"/>
    <w:rsid w:val="002B573D"/>
    <w:rsid w:val="002C5CB2"/>
    <w:rsid w:val="002F779F"/>
    <w:rsid w:val="00306523"/>
    <w:rsid w:val="003173CB"/>
    <w:rsid w:val="00324ACE"/>
    <w:rsid w:val="0035416A"/>
    <w:rsid w:val="00371885"/>
    <w:rsid w:val="003C2BB1"/>
    <w:rsid w:val="003E2B87"/>
    <w:rsid w:val="00402786"/>
    <w:rsid w:val="00405895"/>
    <w:rsid w:val="004058DF"/>
    <w:rsid w:val="00406284"/>
    <w:rsid w:val="004204BE"/>
    <w:rsid w:val="0042481A"/>
    <w:rsid w:val="00443E6F"/>
    <w:rsid w:val="00486F1A"/>
    <w:rsid w:val="00490CB9"/>
    <w:rsid w:val="004A2CE2"/>
    <w:rsid w:val="004E3CDA"/>
    <w:rsid w:val="004F4B4D"/>
    <w:rsid w:val="0050216D"/>
    <w:rsid w:val="00503D7E"/>
    <w:rsid w:val="0050778F"/>
    <w:rsid w:val="005221DA"/>
    <w:rsid w:val="00527C11"/>
    <w:rsid w:val="00535F31"/>
    <w:rsid w:val="00574D64"/>
    <w:rsid w:val="00575CE0"/>
    <w:rsid w:val="00591365"/>
    <w:rsid w:val="005A4CDE"/>
    <w:rsid w:val="005B31E4"/>
    <w:rsid w:val="006034F6"/>
    <w:rsid w:val="00607874"/>
    <w:rsid w:val="00607E77"/>
    <w:rsid w:val="00617BB3"/>
    <w:rsid w:val="006432FE"/>
    <w:rsid w:val="00645CDD"/>
    <w:rsid w:val="006823A7"/>
    <w:rsid w:val="00687EE8"/>
    <w:rsid w:val="006D43EA"/>
    <w:rsid w:val="0070347F"/>
    <w:rsid w:val="0070678E"/>
    <w:rsid w:val="00730568"/>
    <w:rsid w:val="0076536A"/>
    <w:rsid w:val="007808C8"/>
    <w:rsid w:val="007B3C53"/>
    <w:rsid w:val="00831C11"/>
    <w:rsid w:val="008A60B4"/>
    <w:rsid w:val="008B3C31"/>
    <w:rsid w:val="008B64FE"/>
    <w:rsid w:val="00902B6E"/>
    <w:rsid w:val="00935BF7"/>
    <w:rsid w:val="0095442C"/>
    <w:rsid w:val="009606E3"/>
    <w:rsid w:val="009663A1"/>
    <w:rsid w:val="00983942"/>
    <w:rsid w:val="009B457F"/>
    <w:rsid w:val="009C37E0"/>
    <w:rsid w:val="009E41F4"/>
    <w:rsid w:val="00A14B66"/>
    <w:rsid w:val="00A22FFF"/>
    <w:rsid w:val="00A27A13"/>
    <w:rsid w:val="00A3508C"/>
    <w:rsid w:val="00A65CF7"/>
    <w:rsid w:val="00A81AB4"/>
    <w:rsid w:val="00A851DA"/>
    <w:rsid w:val="00AA67F0"/>
    <w:rsid w:val="00AC7D5B"/>
    <w:rsid w:val="00AE1481"/>
    <w:rsid w:val="00B0415E"/>
    <w:rsid w:val="00B04678"/>
    <w:rsid w:val="00B07462"/>
    <w:rsid w:val="00B94F67"/>
    <w:rsid w:val="00BC46DF"/>
    <w:rsid w:val="00C03577"/>
    <w:rsid w:val="00C53029"/>
    <w:rsid w:val="00C56F02"/>
    <w:rsid w:val="00C65FEA"/>
    <w:rsid w:val="00C848F9"/>
    <w:rsid w:val="00CA0AC2"/>
    <w:rsid w:val="00CB4590"/>
    <w:rsid w:val="00CB4D0A"/>
    <w:rsid w:val="00CC2FB3"/>
    <w:rsid w:val="00CC575A"/>
    <w:rsid w:val="00CE418C"/>
    <w:rsid w:val="00CF123B"/>
    <w:rsid w:val="00D039AC"/>
    <w:rsid w:val="00D1353E"/>
    <w:rsid w:val="00D27564"/>
    <w:rsid w:val="00D427DE"/>
    <w:rsid w:val="00D5587D"/>
    <w:rsid w:val="00D707CC"/>
    <w:rsid w:val="00D821FE"/>
    <w:rsid w:val="00D96D3F"/>
    <w:rsid w:val="00DB0793"/>
    <w:rsid w:val="00E00821"/>
    <w:rsid w:val="00E04DB4"/>
    <w:rsid w:val="00E30679"/>
    <w:rsid w:val="00E4597D"/>
    <w:rsid w:val="00E54832"/>
    <w:rsid w:val="00E5672B"/>
    <w:rsid w:val="00E56A90"/>
    <w:rsid w:val="00E641CC"/>
    <w:rsid w:val="00EA30AB"/>
    <w:rsid w:val="00EB3925"/>
    <w:rsid w:val="00F4721F"/>
    <w:rsid w:val="00F644DC"/>
    <w:rsid w:val="00F96EB3"/>
    <w:rsid w:val="00FC4FA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FD494B5-4710-4E9B-94F9-8BDCA4BEC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6B21A-039E-4591-8780-B4F97A480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832</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 Okoro</cp:lastModifiedBy>
  <cp:revision>5</cp:revision>
  <dcterms:created xsi:type="dcterms:W3CDTF">2017-02-04T19:24:00Z</dcterms:created>
  <dcterms:modified xsi:type="dcterms:W3CDTF">2017-02-04T19:27:00Z</dcterms:modified>
</cp:coreProperties>
</file>