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84D26" w14:textId="77777777" w:rsidR="00A851DA" w:rsidRPr="002A2F8E" w:rsidRDefault="00607874" w:rsidP="00FE0BA2">
      <w:pPr>
        <w:pStyle w:val="Default"/>
        <w:spacing w:line="360" w:lineRule="auto"/>
        <w:jc w:val="both"/>
        <w:rPr>
          <w:rFonts w:ascii="Arial" w:hAnsi="Arial" w:cs="Arial"/>
        </w:rPr>
      </w:pPr>
      <w:r w:rsidRPr="002A2F8E">
        <w:rPr>
          <w:rFonts w:ascii="Arial" w:hAnsi="Arial" w:cs="Arial"/>
          <w:noProof/>
        </w:rPr>
        <w:drawing>
          <wp:anchor distT="0" distB="0" distL="114300" distR="114300" simplePos="0" relativeHeight="251658240" behindDoc="0" locked="0" layoutInCell="1" allowOverlap="1" wp14:anchorId="38B5523D" wp14:editId="1F20BF6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A2F8E">
        <w:rPr>
          <w:rFonts w:ascii="Arial" w:hAnsi="Arial" w:cs="Arial"/>
        </w:rPr>
        <w:t xml:space="preserve">                                                             </w:t>
      </w:r>
      <w:r w:rsidR="00405895" w:rsidRPr="002A2F8E">
        <w:rPr>
          <w:rFonts w:ascii="Arial" w:hAnsi="Arial" w:cs="Arial"/>
        </w:rPr>
        <w:t xml:space="preserve">     </w:t>
      </w:r>
    </w:p>
    <w:p w14:paraId="1EC46361" w14:textId="0999FB1E" w:rsidR="00607874" w:rsidRPr="002A2F8E" w:rsidRDefault="002876C5" w:rsidP="00FE0BA2">
      <w:pPr>
        <w:spacing w:line="360" w:lineRule="auto"/>
        <w:jc w:val="both"/>
        <w:rPr>
          <w:rFonts w:ascii="Arial" w:hAnsi="Arial" w:cs="Arial"/>
          <w:sz w:val="24"/>
          <w:szCs w:val="24"/>
          <w:lang w:val="en-US"/>
        </w:rPr>
      </w:pPr>
      <w:r w:rsidRPr="002A2F8E">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465AE88B" wp14:editId="47BF1BCA">
                <wp:simplePos x="0" y="0"/>
                <wp:positionH relativeFrom="column">
                  <wp:posOffset>2889885</wp:posOffset>
                </wp:positionH>
                <wp:positionV relativeFrom="paragraph">
                  <wp:posOffset>99695</wp:posOffset>
                </wp:positionV>
                <wp:extent cx="3114040" cy="466725"/>
                <wp:effectExtent l="0" t="635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53C411" w14:textId="77777777" w:rsidR="00EF1AA5" w:rsidRDefault="00EF1AA5"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EF1AA5" w:rsidRDefault="00EF1A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HFio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pphOynm6mKRZeV3O0qIsbtffQ4BZUbWCMa7uhOJHBmbF33X4MAsjdyIHUV/jcgrViXn9&#10;Mck0fr9LshMeBlKKrsaLkxGpQmNfKwZpk8oTIcd98jz8WGWowfEfqxJpEDo/csAPmwFQAjc2mj0C&#10;IayGfkFr4RWBTavtV4x6mMgauy87YjlG8q0CUpVZERjgo1BM5zkI9lyzOdcQRQGqxh6jcXvjx7Hf&#10;GSu2LXgaaaz0FRCxEZEjT1Ed6AtTF5M5vBBhrM/laPX0jq1+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ZHFioACAAAP&#10;BQAADgAAAAAAAAAAAAAAAAAsAgAAZHJzL2Uyb0RvYy54bWxQSwECLQAUAAYACAAAACEAKcTYW90A&#10;AAAJAQAADwAAAAAAAAAAAAAAAADYBAAAZHJzL2Rvd25yZXYueG1sUEsFBgAAAAAEAAQA8wAAAOIF&#10;AAAAAA==&#10;" stroked="f">
                <v:textbox>
                  <w:txbxContent>
                    <w:p w14:paraId="3D53C411" w14:textId="77777777" w:rsidR="00EF1AA5" w:rsidRDefault="00EF1AA5"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EF1AA5" w:rsidRDefault="00EF1AA5"/>
                  </w:txbxContent>
                </v:textbox>
              </v:shape>
            </w:pict>
          </mc:Fallback>
        </mc:AlternateContent>
      </w:r>
    </w:p>
    <w:p w14:paraId="4F48A0DE" w14:textId="77777777" w:rsidR="00607874" w:rsidRDefault="00607874" w:rsidP="00FE0BA2">
      <w:pPr>
        <w:spacing w:line="360" w:lineRule="auto"/>
        <w:jc w:val="both"/>
        <w:rPr>
          <w:rFonts w:ascii="Arial" w:hAnsi="Arial" w:cs="Arial"/>
          <w:sz w:val="24"/>
          <w:szCs w:val="24"/>
          <w:lang w:val="en-US"/>
        </w:rPr>
      </w:pPr>
    </w:p>
    <w:p w14:paraId="5C949974" w14:textId="77777777" w:rsidR="004E1FBB" w:rsidRPr="002A2F8E" w:rsidRDefault="004E1FBB" w:rsidP="00FE0BA2">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2A2F8E" w14:paraId="4D4490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505472" w14:textId="77777777" w:rsidR="00A851DA" w:rsidRPr="002A2F8E" w:rsidRDefault="00A851DA" w:rsidP="00FE0BA2">
            <w:pPr>
              <w:spacing w:line="360" w:lineRule="auto"/>
              <w:jc w:val="both"/>
              <w:rPr>
                <w:rFonts w:ascii="Arial" w:hAnsi="Arial" w:cs="Arial"/>
                <w:b/>
                <w:color w:val="002060"/>
                <w:sz w:val="24"/>
                <w:szCs w:val="24"/>
              </w:rPr>
            </w:pPr>
            <w:r w:rsidRPr="002A2F8E">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4C46432" w14:textId="427AE735" w:rsidR="00A851DA" w:rsidRPr="002A2F8E" w:rsidRDefault="002876C5" w:rsidP="00FE0BA2">
            <w:pPr>
              <w:pStyle w:val="Default"/>
              <w:spacing w:line="360" w:lineRule="auto"/>
              <w:jc w:val="both"/>
              <w:rPr>
                <w:rFonts w:ascii="Arial" w:hAnsi="Arial" w:cs="Arial"/>
              </w:rPr>
            </w:pPr>
            <w:r w:rsidRPr="002A2F8E">
              <w:rPr>
                <w:rFonts w:ascii="Arial" w:hAnsi="Arial" w:cs="Arial"/>
              </w:rPr>
              <w:t>Reema Ahmed</w:t>
            </w:r>
          </w:p>
        </w:tc>
      </w:tr>
      <w:tr w:rsidR="00A851DA" w:rsidRPr="002A2F8E" w14:paraId="0B6C74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5FE3E2" w14:textId="77777777" w:rsidR="00A851DA" w:rsidRPr="002A2F8E" w:rsidRDefault="00A851DA" w:rsidP="00FE0BA2">
            <w:pPr>
              <w:spacing w:line="360" w:lineRule="auto"/>
              <w:jc w:val="both"/>
              <w:rPr>
                <w:rFonts w:ascii="Arial" w:hAnsi="Arial" w:cs="Arial"/>
                <w:b/>
                <w:color w:val="002060"/>
                <w:sz w:val="24"/>
                <w:szCs w:val="24"/>
              </w:rPr>
            </w:pPr>
            <w:r w:rsidRPr="002A2F8E">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2BB64B1D" w14:textId="0004B99E" w:rsidR="00A851DA" w:rsidRPr="002A2F8E" w:rsidRDefault="002876C5" w:rsidP="00FE0BA2">
            <w:pPr>
              <w:pStyle w:val="Default"/>
              <w:spacing w:line="360" w:lineRule="auto"/>
              <w:jc w:val="both"/>
              <w:rPr>
                <w:rFonts w:ascii="Arial" w:hAnsi="Arial" w:cs="Arial"/>
              </w:rPr>
            </w:pPr>
            <w:r w:rsidRPr="002A2F8E">
              <w:rPr>
                <w:rFonts w:ascii="Arial" w:hAnsi="Arial" w:cs="Arial"/>
              </w:rPr>
              <w:t>1794</w:t>
            </w:r>
          </w:p>
        </w:tc>
      </w:tr>
      <w:tr w:rsidR="00A851DA" w:rsidRPr="002A2F8E" w14:paraId="47CFEB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C1DBFC" w14:textId="77777777" w:rsidR="00A851DA" w:rsidRPr="002A2F8E" w:rsidRDefault="00A851DA" w:rsidP="00FE0BA2">
            <w:pPr>
              <w:spacing w:line="360" w:lineRule="auto"/>
              <w:jc w:val="both"/>
              <w:rPr>
                <w:rFonts w:ascii="Arial" w:hAnsi="Arial" w:cs="Arial"/>
                <w:b/>
                <w:color w:val="002060"/>
                <w:sz w:val="24"/>
                <w:szCs w:val="24"/>
              </w:rPr>
            </w:pPr>
            <w:r w:rsidRPr="002A2F8E">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5A213A8C" w14:textId="2F6AF79A" w:rsidR="00A851DA" w:rsidRPr="002A2F8E" w:rsidRDefault="002876C5" w:rsidP="00FE0BA2">
            <w:pPr>
              <w:pStyle w:val="Default"/>
              <w:spacing w:line="360" w:lineRule="auto"/>
              <w:jc w:val="both"/>
              <w:rPr>
                <w:rFonts w:ascii="Arial" w:hAnsi="Arial" w:cs="Arial"/>
              </w:rPr>
            </w:pPr>
            <w:r w:rsidRPr="002A2F8E">
              <w:rPr>
                <w:rFonts w:ascii="Arial" w:hAnsi="Arial" w:cs="Arial"/>
              </w:rPr>
              <w:t xml:space="preserve">Diploma in Forensic Accounting </w:t>
            </w:r>
          </w:p>
        </w:tc>
      </w:tr>
      <w:tr w:rsidR="00A851DA" w:rsidRPr="002A2F8E" w14:paraId="78E461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7EAAF1" w14:textId="77777777" w:rsidR="00A851DA" w:rsidRPr="002A2F8E" w:rsidRDefault="00A851DA" w:rsidP="00FE0BA2">
            <w:pPr>
              <w:spacing w:line="360" w:lineRule="auto"/>
              <w:jc w:val="both"/>
              <w:rPr>
                <w:rFonts w:ascii="Arial" w:hAnsi="Arial" w:cs="Arial"/>
                <w:b/>
                <w:color w:val="002060"/>
                <w:sz w:val="24"/>
                <w:szCs w:val="24"/>
              </w:rPr>
            </w:pPr>
            <w:r w:rsidRPr="002A2F8E">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70A7DC" w14:textId="38BFCEF2" w:rsidR="00A851DA" w:rsidRPr="002A2F8E" w:rsidRDefault="002876C5" w:rsidP="00FE0BA2">
            <w:pPr>
              <w:spacing w:line="360" w:lineRule="auto"/>
              <w:jc w:val="both"/>
              <w:rPr>
                <w:rFonts w:ascii="Arial" w:hAnsi="Arial" w:cs="Arial"/>
                <w:sz w:val="24"/>
                <w:szCs w:val="24"/>
              </w:rPr>
            </w:pPr>
            <w:r w:rsidRPr="002A2F8E">
              <w:rPr>
                <w:rFonts w:ascii="Arial" w:hAnsi="Arial" w:cs="Arial"/>
                <w:sz w:val="24"/>
                <w:szCs w:val="24"/>
              </w:rPr>
              <w:t>Assessment #</w:t>
            </w:r>
            <w:r w:rsidR="00FE0BA2">
              <w:rPr>
                <w:rFonts w:ascii="Arial" w:hAnsi="Arial" w:cs="Arial"/>
                <w:sz w:val="24"/>
                <w:szCs w:val="24"/>
              </w:rPr>
              <w:t>10</w:t>
            </w:r>
          </w:p>
        </w:tc>
      </w:tr>
    </w:tbl>
    <w:p w14:paraId="6C7425F9" w14:textId="77777777" w:rsidR="00503D7E" w:rsidRDefault="00503D7E" w:rsidP="00FE0BA2">
      <w:pPr>
        <w:autoSpaceDE w:val="0"/>
        <w:autoSpaceDN w:val="0"/>
        <w:adjustRightInd w:val="0"/>
        <w:spacing w:after="0" w:line="360" w:lineRule="auto"/>
        <w:jc w:val="both"/>
        <w:rPr>
          <w:rFonts w:ascii="Arial" w:hAnsi="Arial" w:cs="Arial"/>
          <w:b/>
          <w:sz w:val="24"/>
          <w:szCs w:val="24"/>
          <w:lang w:val="en-US"/>
        </w:rPr>
      </w:pPr>
    </w:p>
    <w:p w14:paraId="07858A18" w14:textId="77777777" w:rsidR="00FE0BA2" w:rsidRPr="00FE0BA2" w:rsidRDefault="00FE0BA2" w:rsidP="00FE0BA2">
      <w:pPr>
        <w:pStyle w:val="ListParagraph"/>
        <w:numPr>
          <w:ilvl w:val="0"/>
          <w:numId w:val="19"/>
        </w:numPr>
        <w:spacing w:after="0" w:line="360" w:lineRule="auto"/>
        <w:ind w:left="284" w:hanging="284"/>
        <w:jc w:val="both"/>
        <w:rPr>
          <w:rFonts w:ascii="Arial" w:hAnsi="Arial"/>
          <w:b/>
          <w:sz w:val="24"/>
          <w:szCs w:val="24"/>
        </w:rPr>
      </w:pPr>
      <w:r w:rsidRPr="00FE0BA2">
        <w:rPr>
          <w:rFonts w:ascii="Arial" w:hAnsi="Arial"/>
          <w:b/>
          <w:sz w:val="24"/>
          <w:szCs w:val="24"/>
        </w:rPr>
        <w:t>Short Answers</w:t>
      </w:r>
    </w:p>
    <w:p w14:paraId="290F67AD" w14:textId="77777777" w:rsidR="00FE0BA2" w:rsidRDefault="00FE0BA2" w:rsidP="00FE0BA2">
      <w:pPr>
        <w:pStyle w:val="ListParagraph"/>
        <w:numPr>
          <w:ilvl w:val="2"/>
          <w:numId w:val="19"/>
        </w:numPr>
        <w:spacing w:after="0" w:line="360" w:lineRule="auto"/>
        <w:jc w:val="both"/>
        <w:rPr>
          <w:rFonts w:ascii="Arial" w:hAnsi="Arial"/>
          <w:sz w:val="24"/>
          <w:szCs w:val="24"/>
        </w:rPr>
      </w:pPr>
      <w:r w:rsidRPr="00FE0BA2">
        <w:rPr>
          <w:rFonts w:ascii="Arial" w:hAnsi="Arial"/>
          <w:sz w:val="24"/>
          <w:szCs w:val="24"/>
        </w:rPr>
        <w:t>Policies are objectives and principles of any entity meanwhile procedures are the actions taken by the organization to ensure that the objectives outlined are achieved. Though they are different in nature, both are used for documentation purposes. That is, policies and procedures document all unethical actions and transactions. In addition, the policies and procedures also determine how violations should be treated.</w:t>
      </w:r>
    </w:p>
    <w:p w14:paraId="26FB720C" w14:textId="77777777" w:rsidR="00FE0BA2" w:rsidRPr="00FE0BA2" w:rsidRDefault="00FE0BA2" w:rsidP="00FE0BA2">
      <w:pPr>
        <w:pStyle w:val="ListParagraph"/>
        <w:spacing w:after="0" w:line="360" w:lineRule="auto"/>
        <w:ind w:left="890"/>
        <w:jc w:val="both"/>
        <w:rPr>
          <w:rFonts w:ascii="Arial" w:hAnsi="Arial"/>
          <w:sz w:val="24"/>
          <w:szCs w:val="24"/>
        </w:rPr>
      </w:pPr>
    </w:p>
    <w:p w14:paraId="4F093116" w14:textId="77777777" w:rsidR="00FE0BA2" w:rsidRPr="00FE0BA2" w:rsidRDefault="00FE0BA2" w:rsidP="00FE0BA2">
      <w:pPr>
        <w:pStyle w:val="ListParagraph"/>
        <w:numPr>
          <w:ilvl w:val="2"/>
          <w:numId w:val="19"/>
        </w:numPr>
        <w:spacing w:after="0" w:line="360" w:lineRule="auto"/>
        <w:jc w:val="both"/>
        <w:rPr>
          <w:rFonts w:ascii="Arial" w:hAnsi="Arial"/>
          <w:sz w:val="24"/>
          <w:szCs w:val="24"/>
        </w:rPr>
      </w:pPr>
      <w:r w:rsidRPr="00FE0BA2">
        <w:rPr>
          <w:rFonts w:ascii="Arial" w:hAnsi="Arial"/>
          <w:sz w:val="24"/>
          <w:szCs w:val="24"/>
        </w:rPr>
        <w:t>Perception of deception, according to many crime experts, is the biggest limitation to any kind of crime. The fear of punishment, imprisonment and other negative consequences are considered enough to make potential fraudsters reconsider their intention to commit fraud. Though this technique is more effective in financial fraud cases than street crime, other techniques also exist. Some techniques that help increase the perception for detection are:</w:t>
      </w:r>
    </w:p>
    <w:p w14:paraId="2EACFFA5" w14:textId="77777777" w:rsidR="00FE0BA2" w:rsidRPr="00FE0BA2" w:rsidRDefault="00FE0BA2" w:rsidP="00FE0BA2">
      <w:pPr>
        <w:pStyle w:val="ListParagraph"/>
        <w:numPr>
          <w:ilvl w:val="3"/>
          <w:numId w:val="19"/>
        </w:numPr>
        <w:spacing w:after="0" w:line="360" w:lineRule="auto"/>
        <w:jc w:val="both"/>
        <w:rPr>
          <w:rFonts w:ascii="Arial" w:hAnsi="Arial"/>
          <w:sz w:val="24"/>
          <w:szCs w:val="24"/>
        </w:rPr>
      </w:pPr>
      <w:r w:rsidRPr="00FE0BA2">
        <w:rPr>
          <w:rFonts w:ascii="Arial" w:hAnsi="Arial"/>
          <w:sz w:val="24"/>
          <w:szCs w:val="24"/>
        </w:rPr>
        <w:t>Surveillance cameras installed where assets are subject to high risk.</w:t>
      </w:r>
    </w:p>
    <w:p w14:paraId="3DD830F0" w14:textId="77777777" w:rsidR="00FE0BA2" w:rsidRPr="00FE0BA2" w:rsidRDefault="00FE0BA2" w:rsidP="00FE0BA2">
      <w:pPr>
        <w:pStyle w:val="ListParagraph"/>
        <w:numPr>
          <w:ilvl w:val="3"/>
          <w:numId w:val="19"/>
        </w:numPr>
        <w:spacing w:after="0" w:line="360" w:lineRule="auto"/>
        <w:jc w:val="both"/>
        <w:rPr>
          <w:rFonts w:ascii="Arial" w:hAnsi="Arial"/>
          <w:sz w:val="24"/>
          <w:szCs w:val="24"/>
        </w:rPr>
      </w:pPr>
      <w:r w:rsidRPr="00FE0BA2">
        <w:rPr>
          <w:rFonts w:ascii="Arial" w:hAnsi="Arial"/>
          <w:sz w:val="24"/>
          <w:szCs w:val="24"/>
        </w:rPr>
        <w:t>Anonymous tips should be followed up on in a timely manner.</w:t>
      </w:r>
    </w:p>
    <w:p w14:paraId="29DA326B" w14:textId="77777777" w:rsidR="00FE0BA2" w:rsidRPr="00FE0BA2" w:rsidRDefault="00FE0BA2" w:rsidP="00FE0BA2">
      <w:pPr>
        <w:pStyle w:val="ListParagraph"/>
        <w:numPr>
          <w:ilvl w:val="3"/>
          <w:numId w:val="19"/>
        </w:numPr>
        <w:spacing w:after="0" w:line="360" w:lineRule="auto"/>
        <w:jc w:val="both"/>
        <w:rPr>
          <w:rFonts w:ascii="Arial" w:hAnsi="Arial"/>
          <w:sz w:val="24"/>
          <w:szCs w:val="24"/>
        </w:rPr>
      </w:pPr>
      <w:r w:rsidRPr="00FE0BA2">
        <w:rPr>
          <w:rFonts w:ascii="Arial" w:hAnsi="Arial"/>
          <w:sz w:val="24"/>
          <w:szCs w:val="24"/>
        </w:rPr>
        <w:t>Surprise audits prevent fraudsters from having the time to prepare deceptive answers for auditors.</w:t>
      </w:r>
    </w:p>
    <w:p w14:paraId="32CCF46F" w14:textId="77777777" w:rsidR="00FE0BA2" w:rsidRPr="00FE0BA2" w:rsidRDefault="00FE0BA2" w:rsidP="00FE0BA2">
      <w:pPr>
        <w:pStyle w:val="ListParagraph"/>
        <w:numPr>
          <w:ilvl w:val="3"/>
          <w:numId w:val="19"/>
        </w:numPr>
        <w:spacing w:after="0" w:line="360" w:lineRule="auto"/>
        <w:jc w:val="both"/>
        <w:rPr>
          <w:rFonts w:ascii="Arial" w:hAnsi="Arial"/>
          <w:sz w:val="24"/>
          <w:szCs w:val="24"/>
        </w:rPr>
      </w:pPr>
      <w:r w:rsidRPr="00FE0BA2">
        <w:rPr>
          <w:rFonts w:ascii="Arial" w:hAnsi="Arial"/>
          <w:sz w:val="24"/>
          <w:szCs w:val="24"/>
        </w:rPr>
        <w:t>Prosecution is a method of warning potential fraudsters against committing potential fraud.</w:t>
      </w:r>
    </w:p>
    <w:p w14:paraId="7BCA1DB0" w14:textId="77777777" w:rsidR="00FE0BA2" w:rsidRPr="00FE0BA2" w:rsidRDefault="00FE0BA2" w:rsidP="00FE0BA2">
      <w:pPr>
        <w:pStyle w:val="ListParagraph"/>
        <w:numPr>
          <w:ilvl w:val="3"/>
          <w:numId w:val="19"/>
        </w:numPr>
        <w:spacing w:after="0" w:line="360" w:lineRule="auto"/>
        <w:jc w:val="both"/>
        <w:rPr>
          <w:rFonts w:ascii="Arial" w:hAnsi="Arial"/>
          <w:sz w:val="24"/>
          <w:szCs w:val="24"/>
        </w:rPr>
      </w:pPr>
      <w:r w:rsidRPr="00FE0BA2">
        <w:rPr>
          <w:rFonts w:ascii="Arial" w:hAnsi="Arial"/>
          <w:sz w:val="24"/>
          <w:szCs w:val="24"/>
        </w:rPr>
        <w:lastRenderedPageBreak/>
        <w:t>Enforcement of ethics and fraud policies should be clear and understood.</w:t>
      </w:r>
    </w:p>
    <w:p w14:paraId="13E1E133" w14:textId="77777777" w:rsidR="00FE0BA2" w:rsidRDefault="00FE0BA2" w:rsidP="00FE0BA2">
      <w:pPr>
        <w:pStyle w:val="ListParagraph"/>
        <w:numPr>
          <w:ilvl w:val="3"/>
          <w:numId w:val="19"/>
        </w:numPr>
        <w:spacing w:after="0" w:line="360" w:lineRule="auto"/>
        <w:jc w:val="both"/>
        <w:rPr>
          <w:rFonts w:ascii="Arial" w:hAnsi="Arial"/>
          <w:sz w:val="24"/>
          <w:szCs w:val="24"/>
        </w:rPr>
      </w:pPr>
      <w:r w:rsidRPr="00FE0BA2">
        <w:rPr>
          <w:rFonts w:ascii="Arial" w:hAnsi="Arial"/>
          <w:sz w:val="24"/>
          <w:szCs w:val="24"/>
        </w:rPr>
        <w:t>Catch me if you can! – Catching the fraudster, prosecuting him or her and publicizing the treatment.</w:t>
      </w:r>
    </w:p>
    <w:p w14:paraId="1752F095" w14:textId="77777777" w:rsidR="00FE0BA2" w:rsidRPr="00FE0BA2" w:rsidRDefault="00FE0BA2" w:rsidP="00FE0BA2">
      <w:pPr>
        <w:pStyle w:val="ListParagraph"/>
        <w:spacing w:after="0" w:line="360" w:lineRule="auto"/>
        <w:ind w:left="1495"/>
        <w:jc w:val="both"/>
        <w:rPr>
          <w:rFonts w:ascii="Arial" w:hAnsi="Arial"/>
          <w:sz w:val="24"/>
          <w:szCs w:val="24"/>
        </w:rPr>
      </w:pPr>
    </w:p>
    <w:p w14:paraId="5B892988" w14:textId="77777777" w:rsidR="00FE0BA2" w:rsidRDefault="00FE0BA2" w:rsidP="00FE0BA2">
      <w:pPr>
        <w:pStyle w:val="ListParagraph"/>
        <w:numPr>
          <w:ilvl w:val="2"/>
          <w:numId w:val="19"/>
        </w:numPr>
        <w:spacing w:after="0" w:line="360" w:lineRule="auto"/>
        <w:jc w:val="both"/>
        <w:rPr>
          <w:rFonts w:ascii="Arial" w:hAnsi="Arial"/>
          <w:sz w:val="24"/>
          <w:szCs w:val="24"/>
        </w:rPr>
      </w:pPr>
      <w:r w:rsidRPr="00FE0BA2">
        <w:rPr>
          <w:rFonts w:ascii="Arial" w:hAnsi="Arial"/>
          <w:sz w:val="24"/>
          <w:szCs w:val="24"/>
        </w:rPr>
        <w:t>An internal audit helps in fraud detection in many ways. According to the Association of Certified Fraud Examiners (ACFE), the internal audit is the highest ranked method of detection. This is because the audit highlights transactions against potential fraud. Given the fact that audits are done periodically, the legitimacy of transactions are verified. As stated previously, audits also confirm that the entity’s assets exist. This alone helps in detecting fraud as if the asset is non-existent, fraud investigation would begin. Financial records and transactions of the organization are dissected along with the policies and procedures that auditors question.  Auditors also ensure compliance to regulatory standards and policies and lack thereof is questioned. These questions alone help detect fraud, as management may not be able to answer these questions, which will trigger a red flag.  As evident, an internal audit not only supports the investigation, but also helps gather the evidence and controls all aspects of remediation.</w:t>
      </w:r>
    </w:p>
    <w:p w14:paraId="123F1DC8" w14:textId="77777777" w:rsidR="00FE0BA2" w:rsidRPr="00FE0BA2" w:rsidRDefault="00FE0BA2" w:rsidP="00FE0BA2">
      <w:pPr>
        <w:pStyle w:val="ListParagraph"/>
        <w:spacing w:after="0" w:line="360" w:lineRule="auto"/>
        <w:ind w:left="890"/>
        <w:jc w:val="both"/>
        <w:rPr>
          <w:rFonts w:ascii="Arial" w:hAnsi="Arial"/>
          <w:sz w:val="24"/>
          <w:szCs w:val="24"/>
        </w:rPr>
      </w:pPr>
    </w:p>
    <w:p w14:paraId="380B359A" w14:textId="77777777" w:rsidR="00FE0BA2" w:rsidRDefault="00FE0BA2" w:rsidP="00FE0BA2">
      <w:pPr>
        <w:pStyle w:val="ListParagraph"/>
        <w:numPr>
          <w:ilvl w:val="2"/>
          <w:numId w:val="19"/>
        </w:numPr>
        <w:spacing w:after="0" w:line="360" w:lineRule="auto"/>
        <w:jc w:val="both"/>
        <w:rPr>
          <w:rFonts w:ascii="Arial" w:hAnsi="Arial"/>
          <w:sz w:val="24"/>
          <w:szCs w:val="24"/>
        </w:rPr>
      </w:pPr>
      <w:r w:rsidRPr="00FE0BA2">
        <w:rPr>
          <w:rFonts w:ascii="Arial" w:hAnsi="Arial"/>
          <w:sz w:val="24"/>
          <w:szCs w:val="24"/>
        </w:rPr>
        <w:t>The commanding approach or the directive approach is one that is confrontational and authoritative. Such an approach explicitly states that if someone is caught stealing, they will be fired from their job. However, in adoption of this approach, the entity is not taking any measures in preventing fraud. This is because if a fraud occurs and is detected, the fraudster is fired without any prosecution. Since it is so direct, preventative measures are not a priority.</w:t>
      </w:r>
    </w:p>
    <w:p w14:paraId="1A662BEB" w14:textId="77777777" w:rsidR="00FE0BA2" w:rsidRPr="00FE0BA2" w:rsidRDefault="00FE0BA2" w:rsidP="00FE0BA2">
      <w:pPr>
        <w:spacing w:after="0" w:line="360" w:lineRule="auto"/>
        <w:jc w:val="both"/>
        <w:rPr>
          <w:rFonts w:ascii="Arial" w:hAnsi="Arial"/>
          <w:sz w:val="24"/>
          <w:szCs w:val="24"/>
        </w:rPr>
      </w:pPr>
    </w:p>
    <w:p w14:paraId="21141DB4" w14:textId="77777777" w:rsidR="00FE0BA2" w:rsidRDefault="00FE0BA2" w:rsidP="00FE0BA2">
      <w:pPr>
        <w:pStyle w:val="ListParagraph"/>
        <w:numPr>
          <w:ilvl w:val="2"/>
          <w:numId w:val="19"/>
        </w:numPr>
        <w:spacing w:after="0" w:line="360" w:lineRule="auto"/>
        <w:jc w:val="both"/>
        <w:rPr>
          <w:rFonts w:ascii="Arial" w:hAnsi="Arial"/>
          <w:sz w:val="24"/>
          <w:szCs w:val="24"/>
        </w:rPr>
      </w:pPr>
      <w:r w:rsidRPr="00FE0BA2">
        <w:rPr>
          <w:rFonts w:ascii="Arial" w:hAnsi="Arial"/>
          <w:sz w:val="24"/>
          <w:szCs w:val="24"/>
        </w:rPr>
        <w:t xml:space="preserve">Precautionary or preventive approach is when preventative measures are taken to screen potential fraudsters such as background checks, credit reports, efficient internal controls and segregation of duties. In contrast, detective approach is used as a monitoring tool. Strong accounting controls </w:t>
      </w:r>
      <w:r w:rsidRPr="00FE0BA2">
        <w:rPr>
          <w:rFonts w:ascii="Arial" w:hAnsi="Arial"/>
          <w:sz w:val="24"/>
          <w:szCs w:val="24"/>
        </w:rPr>
        <w:lastRenderedPageBreak/>
        <w:t>and internal audit functions are set up in order to monitor transactions against potential frauds. These approaches used for fraud detection as background checks can highlight those candidates who hold criminal records or poor credit reports; those that hold motivation to commit fraud because lack of status due to criminality or lack of financial stability due to high debt. In addition, internal audit function is one of the highest ranked methods of detection as it periodically verifies the legitimacy of transactions. An effective audit will confirm that the assets claimed by the organization exist.  A combination of these aspects helps detect and prevent fraud.</w:t>
      </w:r>
    </w:p>
    <w:p w14:paraId="54A7901D" w14:textId="77777777" w:rsidR="00FE0BA2" w:rsidRPr="00FE0BA2" w:rsidRDefault="00FE0BA2" w:rsidP="00FE0BA2">
      <w:pPr>
        <w:spacing w:after="0" w:line="360" w:lineRule="auto"/>
        <w:jc w:val="both"/>
        <w:rPr>
          <w:rFonts w:ascii="Arial" w:hAnsi="Arial"/>
          <w:sz w:val="24"/>
          <w:szCs w:val="24"/>
        </w:rPr>
      </w:pPr>
    </w:p>
    <w:p w14:paraId="1BC4442E" w14:textId="77777777" w:rsidR="00FE0BA2" w:rsidRPr="00FE0BA2" w:rsidRDefault="00FE0BA2" w:rsidP="00FE0BA2">
      <w:pPr>
        <w:pStyle w:val="ListParagraph"/>
        <w:numPr>
          <w:ilvl w:val="2"/>
          <w:numId w:val="19"/>
        </w:numPr>
        <w:spacing w:after="0" w:line="360" w:lineRule="auto"/>
        <w:jc w:val="both"/>
        <w:rPr>
          <w:rFonts w:ascii="Arial" w:hAnsi="Arial"/>
          <w:sz w:val="24"/>
          <w:szCs w:val="24"/>
        </w:rPr>
      </w:pPr>
      <w:r w:rsidRPr="00FE0BA2">
        <w:rPr>
          <w:rFonts w:ascii="Arial" w:hAnsi="Arial"/>
          <w:sz w:val="24"/>
          <w:szCs w:val="24"/>
        </w:rPr>
        <w:t>Internal controls can be best defined as a process in place that ensures that achievement of an organization’s objectives. Those objectives are ideally in the organization’s operational effectiveness, financial reporting, compliance standards and regulations and policies.  Some internal controls activities that might aid in preventative measures are as follows:</w:t>
      </w:r>
    </w:p>
    <w:p w14:paraId="53785E9E" w14:textId="77777777" w:rsidR="00FE0BA2" w:rsidRPr="00FE0BA2" w:rsidRDefault="00FE0BA2" w:rsidP="00FE0BA2">
      <w:pPr>
        <w:pStyle w:val="ListParagraph"/>
        <w:numPr>
          <w:ilvl w:val="3"/>
          <w:numId w:val="19"/>
        </w:numPr>
        <w:spacing w:after="0" w:line="360" w:lineRule="auto"/>
        <w:jc w:val="both"/>
        <w:rPr>
          <w:rFonts w:ascii="Arial" w:hAnsi="Arial"/>
          <w:sz w:val="24"/>
          <w:szCs w:val="24"/>
        </w:rPr>
      </w:pPr>
      <w:r w:rsidRPr="00FE0BA2">
        <w:rPr>
          <w:rFonts w:ascii="Arial" w:hAnsi="Arial"/>
          <w:sz w:val="24"/>
          <w:szCs w:val="24"/>
        </w:rPr>
        <w:t>Adequate authorization procedures</w:t>
      </w:r>
    </w:p>
    <w:p w14:paraId="4BD2BF4B" w14:textId="77777777" w:rsidR="00FE0BA2" w:rsidRPr="00FE0BA2" w:rsidRDefault="00FE0BA2" w:rsidP="00FE0BA2">
      <w:pPr>
        <w:pStyle w:val="ListParagraph"/>
        <w:numPr>
          <w:ilvl w:val="3"/>
          <w:numId w:val="19"/>
        </w:numPr>
        <w:spacing w:after="0" w:line="360" w:lineRule="auto"/>
        <w:jc w:val="both"/>
        <w:rPr>
          <w:rFonts w:ascii="Arial" w:hAnsi="Arial"/>
          <w:sz w:val="24"/>
          <w:szCs w:val="24"/>
        </w:rPr>
      </w:pPr>
      <w:r w:rsidRPr="00FE0BA2">
        <w:rPr>
          <w:rFonts w:ascii="Arial" w:hAnsi="Arial"/>
          <w:sz w:val="24"/>
          <w:szCs w:val="24"/>
        </w:rPr>
        <w:t>Adequate documentation, records and audit trail</w:t>
      </w:r>
    </w:p>
    <w:p w14:paraId="6F018FA9" w14:textId="77777777" w:rsidR="00FE0BA2" w:rsidRPr="00FE0BA2" w:rsidRDefault="00FE0BA2" w:rsidP="00FE0BA2">
      <w:pPr>
        <w:pStyle w:val="ListParagraph"/>
        <w:numPr>
          <w:ilvl w:val="3"/>
          <w:numId w:val="19"/>
        </w:numPr>
        <w:spacing w:after="0" w:line="360" w:lineRule="auto"/>
        <w:jc w:val="both"/>
        <w:rPr>
          <w:rFonts w:ascii="Arial" w:hAnsi="Arial"/>
          <w:sz w:val="24"/>
          <w:szCs w:val="24"/>
        </w:rPr>
      </w:pPr>
      <w:r w:rsidRPr="00FE0BA2">
        <w:rPr>
          <w:rFonts w:ascii="Arial" w:hAnsi="Arial"/>
          <w:sz w:val="24"/>
          <w:szCs w:val="24"/>
        </w:rPr>
        <w:t>Physical control over assets and records</w:t>
      </w:r>
    </w:p>
    <w:p w14:paraId="29F14A6B" w14:textId="77777777" w:rsidR="00FE0BA2" w:rsidRPr="00FE0BA2" w:rsidRDefault="00FE0BA2" w:rsidP="00FE0BA2">
      <w:pPr>
        <w:pStyle w:val="ListParagraph"/>
        <w:numPr>
          <w:ilvl w:val="3"/>
          <w:numId w:val="19"/>
        </w:numPr>
        <w:spacing w:after="0" w:line="360" w:lineRule="auto"/>
        <w:jc w:val="both"/>
        <w:rPr>
          <w:rFonts w:ascii="Arial" w:hAnsi="Arial"/>
          <w:sz w:val="24"/>
          <w:szCs w:val="24"/>
        </w:rPr>
      </w:pPr>
      <w:r w:rsidRPr="00FE0BA2">
        <w:rPr>
          <w:rFonts w:ascii="Arial" w:hAnsi="Arial"/>
          <w:sz w:val="24"/>
          <w:szCs w:val="24"/>
        </w:rPr>
        <w:t>Independent performance checks</w:t>
      </w:r>
    </w:p>
    <w:p w14:paraId="28C0C6CF" w14:textId="77777777" w:rsidR="00FE0BA2" w:rsidRDefault="00FE0BA2" w:rsidP="00FE0BA2">
      <w:pPr>
        <w:pStyle w:val="ListParagraph"/>
        <w:numPr>
          <w:ilvl w:val="3"/>
          <w:numId w:val="19"/>
        </w:numPr>
        <w:spacing w:after="0" w:line="360" w:lineRule="auto"/>
        <w:jc w:val="both"/>
        <w:rPr>
          <w:rFonts w:ascii="Arial" w:hAnsi="Arial"/>
          <w:sz w:val="24"/>
          <w:szCs w:val="24"/>
        </w:rPr>
      </w:pPr>
      <w:r w:rsidRPr="00FE0BA2">
        <w:rPr>
          <w:rFonts w:ascii="Arial" w:hAnsi="Arial"/>
          <w:sz w:val="24"/>
          <w:szCs w:val="24"/>
        </w:rPr>
        <w:t>Monitoring of controls</w:t>
      </w:r>
    </w:p>
    <w:p w14:paraId="1CF9DCE1" w14:textId="77777777" w:rsidR="00FE0BA2" w:rsidRPr="00FE0BA2" w:rsidRDefault="00FE0BA2" w:rsidP="00FE0BA2">
      <w:pPr>
        <w:pStyle w:val="ListParagraph"/>
        <w:spacing w:after="0" w:line="360" w:lineRule="auto"/>
        <w:ind w:left="2062"/>
        <w:jc w:val="both"/>
        <w:rPr>
          <w:rFonts w:ascii="Arial" w:hAnsi="Arial"/>
          <w:sz w:val="24"/>
          <w:szCs w:val="24"/>
        </w:rPr>
      </w:pPr>
    </w:p>
    <w:p w14:paraId="389B6AC5" w14:textId="3C1A1AFA" w:rsidR="00FE0BA2" w:rsidRPr="00FE0BA2" w:rsidRDefault="00FE0BA2" w:rsidP="00FE0BA2">
      <w:pPr>
        <w:pStyle w:val="ListParagraph"/>
        <w:numPr>
          <w:ilvl w:val="0"/>
          <w:numId w:val="19"/>
        </w:numPr>
        <w:spacing w:after="0" w:line="360" w:lineRule="auto"/>
        <w:jc w:val="both"/>
        <w:rPr>
          <w:rFonts w:ascii="Arial" w:hAnsi="Arial"/>
          <w:b/>
          <w:sz w:val="24"/>
          <w:szCs w:val="24"/>
        </w:rPr>
      </w:pPr>
      <w:r w:rsidRPr="00FE0BA2">
        <w:rPr>
          <w:rFonts w:ascii="Arial" w:hAnsi="Arial"/>
          <w:b/>
          <w:sz w:val="24"/>
          <w:szCs w:val="24"/>
        </w:rPr>
        <w:t>Discussion</w:t>
      </w:r>
    </w:p>
    <w:p w14:paraId="07E6F2B7" w14:textId="77777777" w:rsidR="00FE0BA2" w:rsidRPr="00FE0BA2" w:rsidRDefault="00FE0BA2" w:rsidP="00FE0BA2">
      <w:pPr>
        <w:spacing w:line="360" w:lineRule="auto"/>
        <w:ind w:left="720"/>
        <w:jc w:val="both"/>
        <w:rPr>
          <w:rFonts w:ascii="Arial" w:hAnsi="Arial"/>
          <w:sz w:val="24"/>
          <w:szCs w:val="24"/>
        </w:rPr>
      </w:pPr>
      <w:r w:rsidRPr="00FE0BA2">
        <w:rPr>
          <w:rFonts w:ascii="Arial" w:hAnsi="Arial"/>
          <w:sz w:val="24"/>
          <w:szCs w:val="24"/>
        </w:rPr>
        <w:t>A fraud policy should be sound in order for an effective anti-fraud environment to exist. However, other factors should also be considered. For an effective anti-fraud system, the fraud policy needs to be communicated to all related parties and the implementation by these parties should be monitored.  A fraud policy is only a starting point for an efficient response to fraud and therefore, consideration to many issues in developing an effective policy must be pursued. The following list highlights the main considerations:</w:t>
      </w:r>
    </w:p>
    <w:p w14:paraId="41FA08D5" w14:textId="77777777" w:rsidR="00FE0BA2" w:rsidRPr="00FE0BA2" w:rsidRDefault="00FE0BA2" w:rsidP="00FE0BA2">
      <w:pPr>
        <w:pStyle w:val="ListParagraph"/>
        <w:numPr>
          <w:ilvl w:val="3"/>
          <w:numId w:val="19"/>
        </w:numPr>
        <w:spacing w:after="0" w:line="360" w:lineRule="auto"/>
        <w:jc w:val="both"/>
        <w:rPr>
          <w:rFonts w:ascii="Arial" w:hAnsi="Arial"/>
          <w:sz w:val="24"/>
          <w:szCs w:val="24"/>
        </w:rPr>
      </w:pPr>
      <w:r w:rsidRPr="00FE0BA2">
        <w:rPr>
          <w:rFonts w:ascii="Arial" w:hAnsi="Arial"/>
          <w:sz w:val="24"/>
          <w:szCs w:val="24"/>
        </w:rPr>
        <w:t>Definition of fraud</w:t>
      </w:r>
    </w:p>
    <w:p w14:paraId="3031AF9E" w14:textId="77777777" w:rsidR="00FE0BA2" w:rsidRPr="00FE0BA2" w:rsidRDefault="00FE0BA2" w:rsidP="00FE0BA2">
      <w:pPr>
        <w:pStyle w:val="ListParagraph"/>
        <w:numPr>
          <w:ilvl w:val="4"/>
          <w:numId w:val="19"/>
        </w:numPr>
        <w:spacing w:after="0" w:line="360" w:lineRule="auto"/>
        <w:jc w:val="both"/>
        <w:rPr>
          <w:rFonts w:ascii="Arial" w:hAnsi="Arial"/>
          <w:sz w:val="24"/>
          <w:szCs w:val="24"/>
        </w:rPr>
      </w:pPr>
      <w:r w:rsidRPr="00FE0BA2">
        <w:rPr>
          <w:rFonts w:ascii="Arial" w:hAnsi="Arial"/>
          <w:sz w:val="24"/>
          <w:szCs w:val="24"/>
        </w:rPr>
        <w:t xml:space="preserve">First and foremost, the definition of fraud needs to be understood fully. Fraud is a combination of things but to best </w:t>
      </w:r>
      <w:r w:rsidRPr="00FE0BA2">
        <w:rPr>
          <w:rFonts w:ascii="Arial" w:hAnsi="Arial"/>
          <w:sz w:val="24"/>
          <w:szCs w:val="24"/>
        </w:rPr>
        <w:lastRenderedPageBreak/>
        <w:t>define it, the following aspects should be considered when defining fraud:</w:t>
      </w:r>
    </w:p>
    <w:p w14:paraId="7D2B0AE0" w14:textId="77777777" w:rsidR="00FE0BA2" w:rsidRPr="00FE0BA2" w:rsidRDefault="00FE0BA2" w:rsidP="00FE0BA2">
      <w:pPr>
        <w:pStyle w:val="ListParagraph"/>
        <w:numPr>
          <w:ilvl w:val="5"/>
          <w:numId w:val="19"/>
        </w:numPr>
        <w:spacing w:after="0" w:line="360" w:lineRule="auto"/>
        <w:jc w:val="both"/>
        <w:rPr>
          <w:rFonts w:ascii="Arial" w:hAnsi="Arial"/>
          <w:sz w:val="24"/>
          <w:szCs w:val="24"/>
        </w:rPr>
      </w:pPr>
      <w:r w:rsidRPr="00FE0BA2">
        <w:rPr>
          <w:rFonts w:ascii="Arial" w:hAnsi="Arial"/>
          <w:sz w:val="24"/>
          <w:szCs w:val="24"/>
        </w:rPr>
        <w:t>Any dishonest or fraudulent act</w:t>
      </w:r>
    </w:p>
    <w:p w14:paraId="774D2257" w14:textId="77777777" w:rsidR="00FE0BA2" w:rsidRPr="00FE0BA2" w:rsidRDefault="00FE0BA2" w:rsidP="00FE0BA2">
      <w:pPr>
        <w:pStyle w:val="ListParagraph"/>
        <w:numPr>
          <w:ilvl w:val="5"/>
          <w:numId w:val="19"/>
        </w:numPr>
        <w:spacing w:after="0" w:line="360" w:lineRule="auto"/>
        <w:jc w:val="both"/>
        <w:rPr>
          <w:rFonts w:ascii="Arial" w:hAnsi="Arial"/>
          <w:sz w:val="24"/>
          <w:szCs w:val="24"/>
        </w:rPr>
      </w:pPr>
      <w:r w:rsidRPr="00FE0BA2">
        <w:rPr>
          <w:rFonts w:ascii="Arial" w:hAnsi="Arial"/>
          <w:sz w:val="24"/>
          <w:szCs w:val="24"/>
        </w:rPr>
        <w:t>Violation of fiduciary responsibilities</w:t>
      </w:r>
    </w:p>
    <w:p w14:paraId="652B6441" w14:textId="77777777" w:rsidR="00FE0BA2" w:rsidRPr="00FE0BA2" w:rsidRDefault="00FE0BA2" w:rsidP="00FE0BA2">
      <w:pPr>
        <w:pStyle w:val="ListParagraph"/>
        <w:numPr>
          <w:ilvl w:val="5"/>
          <w:numId w:val="19"/>
        </w:numPr>
        <w:spacing w:after="0" w:line="360" w:lineRule="auto"/>
        <w:jc w:val="both"/>
        <w:rPr>
          <w:rFonts w:ascii="Arial" w:hAnsi="Arial"/>
          <w:sz w:val="24"/>
          <w:szCs w:val="24"/>
        </w:rPr>
      </w:pPr>
      <w:r w:rsidRPr="00FE0BA2">
        <w:rPr>
          <w:rFonts w:ascii="Arial" w:hAnsi="Arial"/>
          <w:sz w:val="24"/>
          <w:szCs w:val="24"/>
        </w:rPr>
        <w:t>Misappropriation of funds, securities and other assets</w:t>
      </w:r>
    </w:p>
    <w:p w14:paraId="4CB20D2B" w14:textId="77777777" w:rsidR="00FE0BA2" w:rsidRPr="00FE0BA2" w:rsidRDefault="00FE0BA2" w:rsidP="00FE0BA2">
      <w:pPr>
        <w:pStyle w:val="ListParagraph"/>
        <w:numPr>
          <w:ilvl w:val="5"/>
          <w:numId w:val="19"/>
        </w:numPr>
        <w:spacing w:after="0" w:line="360" w:lineRule="auto"/>
        <w:jc w:val="both"/>
        <w:rPr>
          <w:rFonts w:ascii="Arial" w:hAnsi="Arial"/>
          <w:sz w:val="24"/>
          <w:szCs w:val="24"/>
        </w:rPr>
      </w:pPr>
      <w:r w:rsidRPr="00FE0BA2">
        <w:rPr>
          <w:rFonts w:ascii="Arial" w:hAnsi="Arial"/>
          <w:sz w:val="24"/>
          <w:szCs w:val="24"/>
        </w:rPr>
        <w:t>Unauthorized use of entity’s assets such as equipment used for personal use</w:t>
      </w:r>
    </w:p>
    <w:p w14:paraId="65B0189D" w14:textId="77777777" w:rsidR="00FE0BA2" w:rsidRPr="00FE0BA2" w:rsidRDefault="00FE0BA2" w:rsidP="00FE0BA2">
      <w:pPr>
        <w:pStyle w:val="ListParagraph"/>
        <w:numPr>
          <w:ilvl w:val="5"/>
          <w:numId w:val="19"/>
        </w:numPr>
        <w:spacing w:after="0" w:line="360" w:lineRule="auto"/>
        <w:jc w:val="both"/>
        <w:rPr>
          <w:rFonts w:ascii="Arial" w:hAnsi="Arial"/>
          <w:sz w:val="24"/>
          <w:szCs w:val="24"/>
        </w:rPr>
      </w:pPr>
      <w:r w:rsidRPr="00FE0BA2">
        <w:rPr>
          <w:rFonts w:ascii="Arial" w:hAnsi="Arial"/>
          <w:sz w:val="24"/>
          <w:szCs w:val="24"/>
        </w:rPr>
        <w:t>Improper handling or reporting of money and other financial transactions</w:t>
      </w:r>
    </w:p>
    <w:p w14:paraId="2FAD31C0" w14:textId="77777777" w:rsidR="00FE0BA2" w:rsidRPr="00FE0BA2" w:rsidRDefault="00FE0BA2" w:rsidP="00FE0BA2">
      <w:pPr>
        <w:pStyle w:val="ListParagraph"/>
        <w:numPr>
          <w:ilvl w:val="5"/>
          <w:numId w:val="19"/>
        </w:numPr>
        <w:spacing w:after="0" w:line="360" w:lineRule="auto"/>
        <w:jc w:val="both"/>
        <w:rPr>
          <w:rFonts w:ascii="Arial" w:hAnsi="Arial"/>
          <w:sz w:val="24"/>
          <w:szCs w:val="24"/>
        </w:rPr>
      </w:pPr>
      <w:r w:rsidRPr="00FE0BA2">
        <w:rPr>
          <w:rFonts w:ascii="Arial" w:hAnsi="Arial"/>
          <w:sz w:val="24"/>
          <w:szCs w:val="24"/>
        </w:rPr>
        <w:t>Earning profit from insider knowledge of activities (insider trading)</w:t>
      </w:r>
    </w:p>
    <w:p w14:paraId="225A701D" w14:textId="77777777" w:rsidR="00FE0BA2" w:rsidRPr="00FE0BA2" w:rsidRDefault="00FE0BA2" w:rsidP="00FE0BA2">
      <w:pPr>
        <w:pStyle w:val="ListParagraph"/>
        <w:numPr>
          <w:ilvl w:val="5"/>
          <w:numId w:val="19"/>
        </w:numPr>
        <w:spacing w:after="0" w:line="360" w:lineRule="auto"/>
        <w:jc w:val="both"/>
        <w:rPr>
          <w:rFonts w:ascii="Arial" w:hAnsi="Arial"/>
          <w:sz w:val="24"/>
          <w:szCs w:val="24"/>
        </w:rPr>
      </w:pPr>
      <w:r w:rsidRPr="00FE0BA2">
        <w:rPr>
          <w:rFonts w:ascii="Arial" w:hAnsi="Arial"/>
          <w:sz w:val="24"/>
          <w:szCs w:val="24"/>
        </w:rPr>
        <w:t>Disclosing confidential, proprietary, securities-related information to outside parties</w:t>
      </w:r>
    </w:p>
    <w:p w14:paraId="028BC874" w14:textId="77777777" w:rsidR="00FE0BA2" w:rsidRPr="00FE0BA2" w:rsidRDefault="00FE0BA2" w:rsidP="00FE0BA2">
      <w:pPr>
        <w:pStyle w:val="ListParagraph"/>
        <w:numPr>
          <w:ilvl w:val="5"/>
          <w:numId w:val="19"/>
        </w:numPr>
        <w:spacing w:after="0" w:line="360" w:lineRule="auto"/>
        <w:jc w:val="both"/>
        <w:rPr>
          <w:rFonts w:ascii="Arial" w:hAnsi="Arial"/>
          <w:sz w:val="24"/>
          <w:szCs w:val="24"/>
        </w:rPr>
      </w:pPr>
      <w:r w:rsidRPr="00FE0BA2">
        <w:rPr>
          <w:rFonts w:ascii="Arial" w:hAnsi="Arial"/>
          <w:sz w:val="24"/>
          <w:szCs w:val="24"/>
        </w:rPr>
        <w:t>Accepting or seeking goods of material value in exchange for services</w:t>
      </w:r>
    </w:p>
    <w:p w14:paraId="4795BB4B" w14:textId="77777777" w:rsidR="00FE0BA2" w:rsidRPr="00FE0BA2" w:rsidRDefault="00FE0BA2" w:rsidP="00FE0BA2">
      <w:pPr>
        <w:pStyle w:val="ListParagraph"/>
        <w:numPr>
          <w:ilvl w:val="5"/>
          <w:numId w:val="19"/>
        </w:numPr>
        <w:spacing w:after="0" w:line="360" w:lineRule="auto"/>
        <w:jc w:val="both"/>
        <w:rPr>
          <w:rFonts w:ascii="Arial" w:hAnsi="Arial"/>
          <w:sz w:val="24"/>
          <w:szCs w:val="24"/>
        </w:rPr>
      </w:pPr>
      <w:r w:rsidRPr="00FE0BA2">
        <w:rPr>
          <w:rFonts w:ascii="Arial" w:hAnsi="Arial"/>
          <w:sz w:val="24"/>
          <w:szCs w:val="24"/>
        </w:rPr>
        <w:t>Deconstruction, removal, inappropriate use of records</w:t>
      </w:r>
    </w:p>
    <w:p w14:paraId="563F0C15" w14:textId="77777777" w:rsidR="00FE0BA2" w:rsidRPr="00FE0BA2" w:rsidRDefault="00FE0BA2" w:rsidP="00FE0BA2">
      <w:pPr>
        <w:pStyle w:val="ListParagraph"/>
        <w:numPr>
          <w:ilvl w:val="5"/>
          <w:numId w:val="19"/>
        </w:numPr>
        <w:spacing w:after="0" w:line="360" w:lineRule="auto"/>
        <w:jc w:val="both"/>
        <w:rPr>
          <w:rFonts w:ascii="Arial" w:hAnsi="Arial"/>
          <w:sz w:val="24"/>
          <w:szCs w:val="24"/>
        </w:rPr>
      </w:pPr>
      <w:r w:rsidRPr="00FE0BA2">
        <w:rPr>
          <w:rFonts w:ascii="Arial" w:hAnsi="Arial"/>
          <w:sz w:val="24"/>
          <w:szCs w:val="24"/>
        </w:rPr>
        <w:t>Malicious activities involving entity’s equipment</w:t>
      </w:r>
    </w:p>
    <w:p w14:paraId="4BBF5852" w14:textId="77777777" w:rsidR="00FE0BA2" w:rsidRDefault="00FE0BA2" w:rsidP="00FE0BA2">
      <w:pPr>
        <w:pStyle w:val="ListParagraph"/>
        <w:numPr>
          <w:ilvl w:val="5"/>
          <w:numId w:val="19"/>
        </w:numPr>
        <w:spacing w:after="0" w:line="360" w:lineRule="auto"/>
        <w:jc w:val="both"/>
        <w:rPr>
          <w:rFonts w:ascii="Arial" w:hAnsi="Arial"/>
          <w:sz w:val="24"/>
          <w:szCs w:val="24"/>
        </w:rPr>
      </w:pPr>
      <w:r w:rsidRPr="00FE0BA2">
        <w:rPr>
          <w:rFonts w:ascii="Arial" w:hAnsi="Arial"/>
          <w:sz w:val="24"/>
          <w:szCs w:val="24"/>
        </w:rPr>
        <w:t>Any violation of a legal act</w:t>
      </w:r>
    </w:p>
    <w:p w14:paraId="5089CD00" w14:textId="77777777" w:rsidR="00FE0BA2" w:rsidRPr="00FE0BA2" w:rsidRDefault="00FE0BA2" w:rsidP="00FE0BA2">
      <w:pPr>
        <w:pStyle w:val="ListParagraph"/>
        <w:spacing w:after="0" w:line="360" w:lineRule="auto"/>
        <w:ind w:left="3158"/>
        <w:jc w:val="both"/>
        <w:rPr>
          <w:rFonts w:ascii="Arial" w:hAnsi="Arial"/>
          <w:sz w:val="24"/>
          <w:szCs w:val="24"/>
        </w:rPr>
      </w:pPr>
    </w:p>
    <w:p w14:paraId="06AC21B3" w14:textId="77777777" w:rsidR="00FE0BA2" w:rsidRPr="00FE0BA2" w:rsidRDefault="00FE0BA2" w:rsidP="00FE0BA2">
      <w:pPr>
        <w:pStyle w:val="ListParagraph"/>
        <w:numPr>
          <w:ilvl w:val="3"/>
          <w:numId w:val="19"/>
        </w:numPr>
        <w:spacing w:after="0" w:line="360" w:lineRule="auto"/>
        <w:jc w:val="both"/>
        <w:rPr>
          <w:rFonts w:ascii="Arial" w:hAnsi="Arial"/>
          <w:sz w:val="24"/>
          <w:szCs w:val="24"/>
        </w:rPr>
      </w:pPr>
      <w:r w:rsidRPr="00FE0BA2">
        <w:rPr>
          <w:rFonts w:ascii="Arial" w:hAnsi="Arial"/>
          <w:sz w:val="24"/>
          <w:szCs w:val="24"/>
        </w:rPr>
        <w:t>Adopted methods by management</w:t>
      </w:r>
    </w:p>
    <w:p w14:paraId="149596B0" w14:textId="77777777" w:rsidR="00FE0BA2" w:rsidRDefault="00FE0BA2" w:rsidP="00FE0BA2">
      <w:pPr>
        <w:pStyle w:val="ListParagraph"/>
        <w:numPr>
          <w:ilvl w:val="4"/>
          <w:numId w:val="19"/>
        </w:numPr>
        <w:spacing w:after="0" w:line="360" w:lineRule="auto"/>
        <w:jc w:val="both"/>
        <w:rPr>
          <w:rFonts w:ascii="Arial" w:hAnsi="Arial"/>
          <w:sz w:val="24"/>
          <w:szCs w:val="24"/>
        </w:rPr>
      </w:pPr>
      <w:r w:rsidRPr="00FE0BA2">
        <w:rPr>
          <w:rFonts w:ascii="Arial" w:hAnsi="Arial"/>
          <w:sz w:val="24"/>
          <w:szCs w:val="24"/>
        </w:rPr>
        <w:t>When irregularities are detected or suspected, management should have methods in place in order to investigate and understand the fraud. Such methods can be questions such as who, what, where and when in combination with any tips or complaints that are received. In any case, anonymity of the tip provided should be maintained.</w:t>
      </w:r>
    </w:p>
    <w:p w14:paraId="518A4D38" w14:textId="77777777" w:rsidR="00FE0BA2" w:rsidRPr="00FE0BA2" w:rsidRDefault="00FE0BA2" w:rsidP="00FE0BA2">
      <w:pPr>
        <w:pStyle w:val="ListParagraph"/>
        <w:spacing w:after="0" w:line="360" w:lineRule="auto"/>
        <w:ind w:left="2346"/>
        <w:jc w:val="both"/>
        <w:rPr>
          <w:rFonts w:ascii="Arial" w:hAnsi="Arial"/>
          <w:sz w:val="24"/>
          <w:szCs w:val="24"/>
        </w:rPr>
      </w:pPr>
    </w:p>
    <w:p w14:paraId="49C29C6D" w14:textId="77777777" w:rsidR="00FE0BA2" w:rsidRPr="00FE0BA2" w:rsidRDefault="00FE0BA2" w:rsidP="00FE0BA2">
      <w:pPr>
        <w:pStyle w:val="ListParagraph"/>
        <w:numPr>
          <w:ilvl w:val="3"/>
          <w:numId w:val="19"/>
        </w:numPr>
        <w:spacing w:after="0" w:line="360" w:lineRule="auto"/>
        <w:jc w:val="both"/>
        <w:rPr>
          <w:rFonts w:ascii="Arial" w:hAnsi="Arial"/>
          <w:sz w:val="24"/>
          <w:szCs w:val="24"/>
        </w:rPr>
      </w:pPr>
      <w:r w:rsidRPr="00FE0BA2">
        <w:rPr>
          <w:rFonts w:ascii="Arial" w:hAnsi="Arial"/>
          <w:sz w:val="24"/>
          <w:szCs w:val="24"/>
        </w:rPr>
        <w:t>Investigation methods</w:t>
      </w:r>
    </w:p>
    <w:p w14:paraId="49F7EE2B" w14:textId="77777777" w:rsidR="00FE0BA2" w:rsidRDefault="00FE0BA2" w:rsidP="00FE0BA2">
      <w:pPr>
        <w:pStyle w:val="ListParagraph"/>
        <w:numPr>
          <w:ilvl w:val="4"/>
          <w:numId w:val="19"/>
        </w:numPr>
        <w:spacing w:after="0" w:line="360" w:lineRule="auto"/>
        <w:jc w:val="both"/>
        <w:rPr>
          <w:rFonts w:ascii="Arial" w:hAnsi="Arial"/>
          <w:sz w:val="24"/>
          <w:szCs w:val="24"/>
        </w:rPr>
      </w:pPr>
      <w:r w:rsidRPr="00FE0BA2">
        <w:rPr>
          <w:rFonts w:ascii="Arial" w:hAnsi="Arial"/>
          <w:sz w:val="24"/>
          <w:szCs w:val="24"/>
        </w:rPr>
        <w:t xml:space="preserve">The fraud policy needs to specify how reports should be investigated and advise the suspect that an investigation is being carried out. However, in doing so, information regarding the investigation or the status of it should not be disclosed by </w:t>
      </w:r>
      <w:r w:rsidRPr="00FE0BA2">
        <w:rPr>
          <w:rFonts w:ascii="Arial" w:hAnsi="Arial"/>
          <w:sz w:val="24"/>
          <w:szCs w:val="24"/>
        </w:rPr>
        <w:lastRenderedPageBreak/>
        <w:t xml:space="preserve">any means unless of course it s authorized by the management or is for legality purposes. </w:t>
      </w:r>
    </w:p>
    <w:p w14:paraId="41C13D7A" w14:textId="77777777" w:rsidR="00FE0BA2" w:rsidRPr="00FE0BA2" w:rsidRDefault="00FE0BA2" w:rsidP="00FE0BA2">
      <w:pPr>
        <w:pStyle w:val="ListParagraph"/>
        <w:spacing w:after="0" w:line="360" w:lineRule="auto"/>
        <w:ind w:left="2346"/>
        <w:jc w:val="both"/>
        <w:rPr>
          <w:rFonts w:ascii="Arial" w:hAnsi="Arial"/>
          <w:sz w:val="24"/>
          <w:szCs w:val="24"/>
        </w:rPr>
      </w:pPr>
    </w:p>
    <w:p w14:paraId="4778C907" w14:textId="77777777" w:rsidR="00FE0BA2" w:rsidRPr="00FE0BA2" w:rsidRDefault="00FE0BA2" w:rsidP="00FE0BA2">
      <w:pPr>
        <w:pStyle w:val="ListParagraph"/>
        <w:numPr>
          <w:ilvl w:val="3"/>
          <w:numId w:val="19"/>
        </w:numPr>
        <w:spacing w:after="0" w:line="360" w:lineRule="auto"/>
        <w:jc w:val="both"/>
        <w:rPr>
          <w:rFonts w:ascii="Arial" w:hAnsi="Arial"/>
          <w:sz w:val="24"/>
          <w:szCs w:val="24"/>
        </w:rPr>
      </w:pPr>
      <w:r w:rsidRPr="00FE0BA2">
        <w:rPr>
          <w:rFonts w:ascii="Arial" w:hAnsi="Arial"/>
          <w:sz w:val="24"/>
          <w:szCs w:val="24"/>
        </w:rPr>
        <w:t>Confidentiality</w:t>
      </w:r>
      <w:bookmarkStart w:id="0" w:name="_GoBack"/>
      <w:bookmarkEnd w:id="0"/>
    </w:p>
    <w:p w14:paraId="7FC4F079" w14:textId="77777777" w:rsidR="00FE0BA2" w:rsidRPr="00FE0BA2" w:rsidRDefault="00FE0BA2" w:rsidP="00FE0BA2">
      <w:pPr>
        <w:pStyle w:val="ListParagraph"/>
        <w:numPr>
          <w:ilvl w:val="4"/>
          <w:numId w:val="19"/>
        </w:numPr>
        <w:spacing w:after="0" w:line="360" w:lineRule="auto"/>
        <w:jc w:val="both"/>
        <w:rPr>
          <w:rFonts w:ascii="Arial" w:hAnsi="Arial"/>
          <w:sz w:val="24"/>
          <w:szCs w:val="24"/>
        </w:rPr>
      </w:pPr>
      <w:r w:rsidRPr="00FE0BA2">
        <w:rPr>
          <w:rFonts w:ascii="Arial" w:hAnsi="Arial"/>
          <w:sz w:val="24"/>
          <w:szCs w:val="24"/>
        </w:rPr>
        <w:t>The fraud policy also needs to maintain confidentiality for those who are innocent and have been swept up into the investigation and especially for those who are the whistle blowers.</w:t>
      </w:r>
    </w:p>
    <w:p w14:paraId="414A577B" w14:textId="77777777" w:rsidR="00FE0BA2" w:rsidRPr="00FE0BA2" w:rsidRDefault="00FE0BA2" w:rsidP="00FE0BA2">
      <w:pPr>
        <w:pStyle w:val="ListParagraph"/>
        <w:spacing w:line="360" w:lineRule="auto"/>
        <w:ind w:left="1440"/>
        <w:jc w:val="both"/>
        <w:rPr>
          <w:rFonts w:ascii="Arial" w:hAnsi="Arial"/>
          <w:sz w:val="24"/>
          <w:szCs w:val="24"/>
        </w:rPr>
      </w:pPr>
    </w:p>
    <w:p w14:paraId="569B9FAE" w14:textId="77777777" w:rsidR="00E27F24" w:rsidRDefault="00E27F24" w:rsidP="00FE0BA2">
      <w:pPr>
        <w:autoSpaceDE w:val="0"/>
        <w:autoSpaceDN w:val="0"/>
        <w:adjustRightInd w:val="0"/>
        <w:spacing w:after="0" w:line="360" w:lineRule="auto"/>
        <w:jc w:val="both"/>
        <w:rPr>
          <w:sz w:val="24"/>
          <w:szCs w:val="24"/>
        </w:rPr>
      </w:pPr>
    </w:p>
    <w:p w14:paraId="2D604CE2" w14:textId="77777777" w:rsidR="00FE0BA2" w:rsidRDefault="00FE0BA2" w:rsidP="00FE0BA2">
      <w:pPr>
        <w:autoSpaceDE w:val="0"/>
        <w:autoSpaceDN w:val="0"/>
        <w:adjustRightInd w:val="0"/>
        <w:spacing w:after="0" w:line="360" w:lineRule="auto"/>
        <w:jc w:val="both"/>
        <w:rPr>
          <w:sz w:val="24"/>
          <w:szCs w:val="24"/>
        </w:rPr>
      </w:pPr>
    </w:p>
    <w:p w14:paraId="62725297" w14:textId="77777777" w:rsidR="00FE0BA2" w:rsidRDefault="00FE0BA2" w:rsidP="00FE0BA2">
      <w:pPr>
        <w:autoSpaceDE w:val="0"/>
        <w:autoSpaceDN w:val="0"/>
        <w:adjustRightInd w:val="0"/>
        <w:spacing w:after="0" w:line="360" w:lineRule="auto"/>
        <w:jc w:val="both"/>
        <w:rPr>
          <w:sz w:val="24"/>
          <w:szCs w:val="24"/>
        </w:rPr>
      </w:pPr>
    </w:p>
    <w:p w14:paraId="56D7588D" w14:textId="77777777" w:rsidR="00FE0BA2" w:rsidRDefault="00FE0BA2" w:rsidP="00FE0BA2">
      <w:pPr>
        <w:autoSpaceDE w:val="0"/>
        <w:autoSpaceDN w:val="0"/>
        <w:adjustRightInd w:val="0"/>
        <w:spacing w:after="0" w:line="360" w:lineRule="auto"/>
        <w:jc w:val="both"/>
        <w:rPr>
          <w:sz w:val="24"/>
          <w:szCs w:val="24"/>
        </w:rPr>
      </w:pPr>
    </w:p>
    <w:p w14:paraId="1E6CF011" w14:textId="77777777" w:rsidR="00FE0BA2" w:rsidRDefault="00FE0BA2" w:rsidP="00FE0BA2">
      <w:pPr>
        <w:autoSpaceDE w:val="0"/>
        <w:autoSpaceDN w:val="0"/>
        <w:adjustRightInd w:val="0"/>
        <w:spacing w:after="0" w:line="360" w:lineRule="auto"/>
        <w:jc w:val="both"/>
        <w:rPr>
          <w:sz w:val="24"/>
          <w:szCs w:val="24"/>
        </w:rPr>
      </w:pPr>
    </w:p>
    <w:p w14:paraId="544283A8" w14:textId="77777777" w:rsidR="00FE0BA2" w:rsidRDefault="00FE0BA2" w:rsidP="00FE0BA2">
      <w:pPr>
        <w:autoSpaceDE w:val="0"/>
        <w:autoSpaceDN w:val="0"/>
        <w:adjustRightInd w:val="0"/>
        <w:spacing w:after="0" w:line="360" w:lineRule="auto"/>
        <w:jc w:val="both"/>
        <w:rPr>
          <w:sz w:val="24"/>
          <w:szCs w:val="24"/>
        </w:rPr>
      </w:pPr>
    </w:p>
    <w:p w14:paraId="16C1A8D0" w14:textId="77777777" w:rsidR="00FE0BA2" w:rsidRDefault="00FE0BA2" w:rsidP="00FE0BA2">
      <w:pPr>
        <w:autoSpaceDE w:val="0"/>
        <w:autoSpaceDN w:val="0"/>
        <w:adjustRightInd w:val="0"/>
        <w:spacing w:after="0" w:line="360" w:lineRule="auto"/>
        <w:jc w:val="both"/>
        <w:rPr>
          <w:sz w:val="24"/>
          <w:szCs w:val="24"/>
        </w:rPr>
      </w:pPr>
    </w:p>
    <w:p w14:paraId="1E75F2CE" w14:textId="77777777" w:rsidR="00FE0BA2" w:rsidRDefault="00FE0BA2" w:rsidP="00FE0BA2">
      <w:pPr>
        <w:autoSpaceDE w:val="0"/>
        <w:autoSpaceDN w:val="0"/>
        <w:adjustRightInd w:val="0"/>
        <w:spacing w:after="0" w:line="360" w:lineRule="auto"/>
        <w:jc w:val="both"/>
        <w:rPr>
          <w:rFonts w:ascii="Arial" w:eastAsia="Calibri" w:hAnsi="Arial" w:cs="Arial"/>
          <w:b/>
          <w:sz w:val="24"/>
          <w:szCs w:val="24"/>
          <w:lang w:val="en-US"/>
        </w:rPr>
      </w:pPr>
    </w:p>
    <w:p w14:paraId="2B49C961" w14:textId="77777777" w:rsidR="00E27F24" w:rsidRDefault="00E27F24" w:rsidP="00FE0BA2">
      <w:pPr>
        <w:autoSpaceDE w:val="0"/>
        <w:autoSpaceDN w:val="0"/>
        <w:adjustRightInd w:val="0"/>
        <w:spacing w:after="0" w:line="360" w:lineRule="auto"/>
        <w:jc w:val="both"/>
        <w:rPr>
          <w:rFonts w:ascii="Arial" w:eastAsia="Calibri" w:hAnsi="Arial" w:cs="Arial"/>
          <w:b/>
          <w:sz w:val="24"/>
          <w:szCs w:val="24"/>
          <w:lang w:val="en-US"/>
        </w:rPr>
      </w:pPr>
    </w:p>
    <w:p w14:paraId="725C9A1D" w14:textId="5A959A97" w:rsidR="00A851DA" w:rsidRPr="002A2F8E" w:rsidRDefault="00AE1481" w:rsidP="00FE0BA2">
      <w:pPr>
        <w:autoSpaceDE w:val="0"/>
        <w:autoSpaceDN w:val="0"/>
        <w:adjustRightInd w:val="0"/>
        <w:spacing w:after="0" w:line="360" w:lineRule="auto"/>
        <w:jc w:val="both"/>
        <w:rPr>
          <w:rFonts w:ascii="Arial" w:hAnsi="Arial" w:cs="Arial"/>
          <w:b/>
          <w:bCs/>
          <w:color w:val="002060"/>
          <w:sz w:val="24"/>
          <w:szCs w:val="24"/>
          <w:lang w:val="en-US"/>
        </w:rPr>
      </w:pPr>
      <w:r w:rsidRPr="002A2F8E">
        <w:rPr>
          <w:rFonts w:ascii="Arial" w:hAnsi="Arial" w:cs="Arial"/>
          <w:b/>
          <w:bCs/>
          <w:color w:val="002060"/>
          <w:sz w:val="24"/>
          <w:szCs w:val="24"/>
          <w:lang w:val="en-US"/>
        </w:rPr>
        <w:t>Student</w:t>
      </w:r>
      <w:r w:rsidR="00A851DA" w:rsidRPr="002A2F8E">
        <w:rPr>
          <w:rFonts w:ascii="Arial" w:hAnsi="Arial" w:cs="Arial"/>
          <w:b/>
          <w:bCs/>
          <w:color w:val="002060"/>
          <w:sz w:val="24"/>
          <w:szCs w:val="24"/>
          <w:lang w:val="en-US"/>
        </w:rPr>
        <w:t xml:space="preserve"> Statement:</w:t>
      </w:r>
    </w:p>
    <w:p w14:paraId="7160310B" w14:textId="77777777" w:rsidR="002A2F8E" w:rsidRPr="002A2F8E" w:rsidRDefault="002A2F8E" w:rsidP="00FE0BA2">
      <w:pPr>
        <w:autoSpaceDE w:val="0"/>
        <w:autoSpaceDN w:val="0"/>
        <w:adjustRightInd w:val="0"/>
        <w:spacing w:after="0" w:line="360" w:lineRule="auto"/>
        <w:jc w:val="both"/>
        <w:rPr>
          <w:rFonts w:ascii="Arial" w:hAnsi="Arial" w:cs="Arial"/>
          <w:b/>
          <w:bCs/>
          <w:color w:val="002060"/>
          <w:sz w:val="24"/>
          <w:szCs w:val="24"/>
          <w:lang w:val="en-US"/>
        </w:rPr>
      </w:pPr>
    </w:p>
    <w:p w14:paraId="1FA98F2D" w14:textId="38587BE8" w:rsidR="00A851DA" w:rsidRPr="002A2F8E" w:rsidRDefault="00405895" w:rsidP="00FE0BA2">
      <w:pPr>
        <w:autoSpaceDE w:val="0"/>
        <w:autoSpaceDN w:val="0"/>
        <w:adjustRightInd w:val="0"/>
        <w:spacing w:after="0" w:line="360" w:lineRule="auto"/>
        <w:jc w:val="both"/>
        <w:rPr>
          <w:rFonts w:ascii="Arial" w:hAnsi="Arial" w:cs="Arial"/>
          <w:color w:val="000000"/>
          <w:sz w:val="24"/>
          <w:szCs w:val="24"/>
          <w:lang w:val="en-US"/>
        </w:rPr>
      </w:pPr>
      <w:r w:rsidRPr="002A2F8E">
        <w:rPr>
          <w:rFonts w:ascii="Arial" w:hAnsi="Arial" w:cs="Arial"/>
          <w:color w:val="000000"/>
          <w:sz w:val="24"/>
          <w:szCs w:val="24"/>
          <w:lang w:val="en-US"/>
        </w:rPr>
        <w:t>By submitting this assignment, I confirm that this is my own work.</w:t>
      </w:r>
    </w:p>
    <w:p w14:paraId="1246615E" w14:textId="77777777" w:rsidR="002A2F8E" w:rsidRPr="002A2F8E" w:rsidRDefault="002A2F8E" w:rsidP="00FE0BA2">
      <w:pPr>
        <w:autoSpaceDE w:val="0"/>
        <w:autoSpaceDN w:val="0"/>
        <w:adjustRightInd w:val="0"/>
        <w:spacing w:after="0" w:line="360" w:lineRule="auto"/>
        <w:jc w:val="both"/>
        <w:rPr>
          <w:rFonts w:ascii="Arial" w:hAnsi="Arial" w:cs="Arial"/>
          <w:color w:val="000000"/>
          <w:sz w:val="24"/>
          <w:szCs w:val="24"/>
          <w:lang w:val="en-US"/>
        </w:rPr>
      </w:pPr>
    </w:p>
    <w:tbl>
      <w:tblPr>
        <w:tblStyle w:val="TableGrid"/>
        <w:tblW w:w="9322" w:type="dxa"/>
        <w:tblLook w:val="04A0" w:firstRow="1" w:lastRow="0" w:firstColumn="1" w:lastColumn="0" w:noHBand="0" w:noVBand="1"/>
      </w:tblPr>
      <w:tblGrid>
        <w:gridCol w:w="2310"/>
        <w:gridCol w:w="4035"/>
        <w:gridCol w:w="993"/>
        <w:gridCol w:w="1984"/>
      </w:tblGrid>
      <w:tr w:rsidR="00405895" w:rsidRPr="002A2F8E" w14:paraId="2E85C5C3" w14:textId="77777777" w:rsidTr="00FE0BA2">
        <w:tc>
          <w:tcPr>
            <w:tcW w:w="2310" w:type="dxa"/>
            <w:shd w:val="clear" w:color="auto" w:fill="D9D9D9" w:themeFill="background1" w:themeFillShade="D9"/>
          </w:tcPr>
          <w:p w14:paraId="46E673CF" w14:textId="77777777" w:rsidR="00405895" w:rsidRPr="002A2F8E" w:rsidRDefault="00405895" w:rsidP="00FE0BA2">
            <w:pPr>
              <w:spacing w:line="360" w:lineRule="auto"/>
              <w:jc w:val="both"/>
              <w:rPr>
                <w:rFonts w:ascii="Arial" w:hAnsi="Arial" w:cs="Arial"/>
                <w:color w:val="000000"/>
                <w:sz w:val="24"/>
                <w:szCs w:val="24"/>
              </w:rPr>
            </w:pPr>
            <w:r w:rsidRPr="002A2F8E">
              <w:rPr>
                <w:rFonts w:ascii="Arial" w:hAnsi="Arial" w:cs="Arial"/>
                <w:color w:val="000000"/>
                <w:sz w:val="24"/>
                <w:szCs w:val="24"/>
              </w:rPr>
              <w:t>Student Signature</w:t>
            </w:r>
          </w:p>
        </w:tc>
        <w:tc>
          <w:tcPr>
            <w:tcW w:w="4035" w:type="dxa"/>
          </w:tcPr>
          <w:p w14:paraId="11F5AA76" w14:textId="6CCBC788" w:rsidR="00405895" w:rsidRPr="002A2F8E" w:rsidRDefault="002876C5" w:rsidP="00FE0BA2">
            <w:pPr>
              <w:spacing w:line="360" w:lineRule="auto"/>
              <w:jc w:val="both"/>
              <w:rPr>
                <w:rFonts w:ascii="Arial" w:hAnsi="Arial" w:cs="Arial"/>
                <w:color w:val="000000"/>
                <w:sz w:val="24"/>
                <w:szCs w:val="24"/>
              </w:rPr>
            </w:pPr>
            <w:r w:rsidRPr="002A2F8E">
              <w:rPr>
                <w:rFonts w:ascii="Arial" w:hAnsi="Arial" w:cs="Arial"/>
                <w:color w:val="000000"/>
                <w:sz w:val="24"/>
                <w:szCs w:val="24"/>
              </w:rPr>
              <w:t>Reema Ahmed</w:t>
            </w:r>
          </w:p>
        </w:tc>
        <w:tc>
          <w:tcPr>
            <w:tcW w:w="993" w:type="dxa"/>
            <w:shd w:val="clear" w:color="auto" w:fill="D9D9D9" w:themeFill="background1" w:themeFillShade="D9"/>
          </w:tcPr>
          <w:p w14:paraId="189937AD" w14:textId="77777777" w:rsidR="00405895" w:rsidRPr="002A2F8E" w:rsidRDefault="00405895" w:rsidP="00FE0BA2">
            <w:pPr>
              <w:spacing w:line="360" w:lineRule="auto"/>
              <w:jc w:val="both"/>
              <w:rPr>
                <w:rFonts w:ascii="Arial" w:hAnsi="Arial" w:cs="Arial"/>
                <w:color w:val="000000"/>
                <w:sz w:val="24"/>
                <w:szCs w:val="24"/>
              </w:rPr>
            </w:pPr>
            <w:r w:rsidRPr="002A2F8E">
              <w:rPr>
                <w:rFonts w:ascii="Arial" w:hAnsi="Arial" w:cs="Arial"/>
                <w:color w:val="000000"/>
                <w:sz w:val="24"/>
                <w:szCs w:val="24"/>
              </w:rPr>
              <w:t>Date</w:t>
            </w:r>
          </w:p>
        </w:tc>
        <w:tc>
          <w:tcPr>
            <w:tcW w:w="1984" w:type="dxa"/>
          </w:tcPr>
          <w:p w14:paraId="48F9B446" w14:textId="7F9E468E" w:rsidR="00405895" w:rsidRPr="002A2F8E" w:rsidRDefault="00FE0BA2" w:rsidP="00FE0BA2">
            <w:pPr>
              <w:spacing w:line="360" w:lineRule="auto"/>
              <w:jc w:val="both"/>
              <w:rPr>
                <w:rFonts w:ascii="Arial" w:hAnsi="Arial" w:cs="Arial"/>
                <w:color w:val="000000"/>
                <w:sz w:val="24"/>
                <w:szCs w:val="24"/>
              </w:rPr>
            </w:pPr>
            <w:r>
              <w:rPr>
                <w:rFonts w:ascii="Arial" w:hAnsi="Arial" w:cs="Arial"/>
                <w:color w:val="000000"/>
                <w:sz w:val="24"/>
                <w:szCs w:val="24"/>
              </w:rPr>
              <w:t>October 6</w:t>
            </w:r>
            <w:r w:rsidR="005D6DEE" w:rsidRPr="002A2F8E">
              <w:rPr>
                <w:rFonts w:ascii="Arial" w:hAnsi="Arial" w:cs="Arial"/>
                <w:color w:val="000000"/>
                <w:sz w:val="24"/>
                <w:szCs w:val="24"/>
              </w:rPr>
              <w:t>, 2016</w:t>
            </w:r>
          </w:p>
        </w:tc>
      </w:tr>
    </w:tbl>
    <w:p w14:paraId="78136FBD" w14:textId="77777777" w:rsidR="00A851DA" w:rsidRPr="002A2F8E" w:rsidRDefault="00A851DA" w:rsidP="00FE0BA2">
      <w:pPr>
        <w:spacing w:line="360" w:lineRule="auto"/>
        <w:jc w:val="both"/>
        <w:rPr>
          <w:rFonts w:ascii="Arial" w:hAnsi="Arial" w:cs="Arial"/>
          <w:color w:val="000000"/>
          <w:sz w:val="24"/>
          <w:szCs w:val="24"/>
          <w:lang w:val="en-US"/>
        </w:rPr>
      </w:pPr>
    </w:p>
    <w:p w14:paraId="1CB2A856" w14:textId="77777777" w:rsidR="00A851DA" w:rsidRPr="002A2F8E" w:rsidRDefault="00503D7E" w:rsidP="00FE0BA2">
      <w:pPr>
        <w:shd w:val="clear" w:color="auto" w:fill="D9D9D9" w:themeFill="background1" w:themeFillShade="D9"/>
        <w:spacing w:line="360" w:lineRule="auto"/>
        <w:jc w:val="both"/>
        <w:rPr>
          <w:rFonts w:ascii="Arial" w:hAnsi="Arial" w:cs="Arial"/>
          <w:b/>
          <w:sz w:val="24"/>
          <w:szCs w:val="24"/>
          <w:lang w:val="en-US"/>
        </w:rPr>
      </w:pPr>
      <w:r w:rsidRPr="002A2F8E">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2A2F8E" w14:paraId="753C779B" w14:textId="77777777" w:rsidTr="00B0415E">
        <w:trPr>
          <w:trHeight w:val="249"/>
        </w:trPr>
        <w:tc>
          <w:tcPr>
            <w:tcW w:w="4621" w:type="dxa"/>
            <w:shd w:val="clear" w:color="auto" w:fill="D9D9D9" w:themeFill="background1" w:themeFillShade="D9"/>
          </w:tcPr>
          <w:p w14:paraId="0CF0BCB1" w14:textId="77777777" w:rsidR="00503D7E" w:rsidRPr="002A2F8E" w:rsidRDefault="00503D7E" w:rsidP="00FE0BA2">
            <w:pPr>
              <w:spacing w:line="360" w:lineRule="auto"/>
              <w:jc w:val="both"/>
              <w:rPr>
                <w:rFonts w:ascii="Arial" w:hAnsi="Arial" w:cs="Arial"/>
                <w:b/>
                <w:color w:val="002060"/>
                <w:sz w:val="24"/>
                <w:szCs w:val="24"/>
              </w:rPr>
            </w:pPr>
            <w:r w:rsidRPr="002A2F8E">
              <w:rPr>
                <w:rFonts w:ascii="Arial" w:hAnsi="Arial" w:cs="Arial"/>
                <w:b/>
                <w:color w:val="002060"/>
                <w:sz w:val="24"/>
                <w:szCs w:val="24"/>
              </w:rPr>
              <w:t>Total Marks</w:t>
            </w:r>
          </w:p>
        </w:tc>
        <w:tc>
          <w:tcPr>
            <w:tcW w:w="4621" w:type="dxa"/>
          </w:tcPr>
          <w:p w14:paraId="0A8396CA" w14:textId="77777777" w:rsidR="00503D7E" w:rsidRPr="002A2F8E" w:rsidRDefault="00503D7E" w:rsidP="00FE0BA2">
            <w:pPr>
              <w:spacing w:line="360" w:lineRule="auto"/>
              <w:jc w:val="both"/>
              <w:rPr>
                <w:rFonts w:ascii="Arial" w:hAnsi="Arial" w:cs="Arial"/>
                <w:sz w:val="24"/>
                <w:szCs w:val="24"/>
              </w:rPr>
            </w:pPr>
          </w:p>
        </w:tc>
      </w:tr>
      <w:tr w:rsidR="00503D7E" w:rsidRPr="002A2F8E" w14:paraId="45868FED" w14:textId="77777777" w:rsidTr="00B0415E">
        <w:tc>
          <w:tcPr>
            <w:tcW w:w="4621" w:type="dxa"/>
            <w:shd w:val="clear" w:color="auto" w:fill="D9D9D9" w:themeFill="background1" w:themeFillShade="D9"/>
          </w:tcPr>
          <w:p w14:paraId="2BC5664D" w14:textId="77777777" w:rsidR="00503D7E" w:rsidRPr="002A2F8E" w:rsidRDefault="00503D7E" w:rsidP="00FE0BA2">
            <w:pPr>
              <w:spacing w:line="360" w:lineRule="auto"/>
              <w:jc w:val="both"/>
              <w:rPr>
                <w:rFonts w:ascii="Arial" w:hAnsi="Arial" w:cs="Arial"/>
                <w:b/>
                <w:color w:val="002060"/>
                <w:sz w:val="24"/>
                <w:szCs w:val="24"/>
              </w:rPr>
            </w:pPr>
            <w:r w:rsidRPr="002A2F8E">
              <w:rPr>
                <w:rFonts w:ascii="Arial" w:hAnsi="Arial" w:cs="Arial"/>
                <w:b/>
                <w:color w:val="002060"/>
                <w:sz w:val="24"/>
                <w:szCs w:val="24"/>
              </w:rPr>
              <w:t>Marks Obtained</w:t>
            </w:r>
          </w:p>
        </w:tc>
        <w:tc>
          <w:tcPr>
            <w:tcW w:w="4621" w:type="dxa"/>
          </w:tcPr>
          <w:p w14:paraId="4EF26E84" w14:textId="77777777" w:rsidR="00503D7E" w:rsidRPr="002A2F8E" w:rsidRDefault="00503D7E" w:rsidP="00FE0BA2">
            <w:pPr>
              <w:spacing w:line="360" w:lineRule="auto"/>
              <w:jc w:val="both"/>
              <w:rPr>
                <w:rFonts w:ascii="Arial" w:hAnsi="Arial" w:cs="Arial"/>
                <w:sz w:val="24"/>
                <w:szCs w:val="24"/>
              </w:rPr>
            </w:pPr>
          </w:p>
        </w:tc>
      </w:tr>
      <w:tr w:rsidR="00503D7E" w:rsidRPr="002A2F8E" w14:paraId="1E68E547" w14:textId="77777777" w:rsidTr="00B0415E">
        <w:tc>
          <w:tcPr>
            <w:tcW w:w="4621" w:type="dxa"/>
            <w:shd w:val="clear" w:color="auto" w:fill="D9D9D9" w:themeFill="background1" w:themeFillShade="D9"/>
          </w:tcPr>
          <w:p w14:paraId="564C45FF" w14:textId="77777777" w:rsidR="00503D7E" w:rsidRPr="002A2F8E" w:rsidRDefault="00B0415E" w:rsidP="00FE0BA2">
            <w:pPr>
              <w:spacing w:line="360" w:lineRule="auto"/>
              <w:jc w:val="both"/>
              <w:rPr>
                <w:rFonts w:ascii="Arial" w:hAnsi="Arial" w:cs="Arial"/>
                <w:b/>
                <w:color w:val="002060"/>
                <w:sz w:val="24"/>
                <w:szCs w:val="24"/>
              </w:rPr>
            </w:pPr>
            <w:r w:rsidRPr="002A2F8E">
              <w:rPr>
                <w:rFonts w:ascii="Arial" w:hAnsi="Arial" w:cs="Arial"/>
                <w:b/>
                <w:color w:val="002060"/>
                <w:sz w:val="24"/>
                <w:szCs w:val="24"/>
              </w:rPr>
              <w:t>Percentage / Grade</w:t>
            </w:r>
          </w:p>
        </w:tc>
        <w:tc>
          <w:tcPr>
            <w:tcW w:w="4621" w:type="dxa"/>
          </w:tcPr>
          <w:p w14:paraId="47262BBE" w14:textId="77777777" w:rsidR="00503D7E" w:rsidRPr="002A2F8E" w:rsidRDefault="00503D7E" w:rsidP="00FE0BA2">
            <w:pPr>
              <w:spacing w:line="360" w:lineRule="auto"/>
              <w:jc w:val="both"/>
              <w:rPr>
                <w:rFonts w:ascii="Arial" w:hAnsi="Arial" w:cs="Arial"/>
                <w:sz w:val="24"/>
                <w:szCs w:val="24"/>
              </w:rPr>
            </w:pPr>
          </w:p>
        </w:tc>
      </w:tr>
    </w:tbl>
    <w:p w14:paraId="62D5A204" w14:textId="77777777" w:rsidR="00EA30AB" w:rsidRPr="002A2F8E" w:rsidRDefault="00EA30AB" w:rsidP="00FE0BA2">
      <w:pPr>
        <w:spacing w:line="360" w:lineRule="auto"/>
        <w:jc w:val="both"/>
        <w:rPr>
          <w:rFonts w:ascii="Arial" w:hAnsi="Arial" w:cs="Arial"/>
          <w:sz w:val="24"/>
          <w:szCs w:val="24"/>
        </w:rPr>
      </w:pPr>
    </w:p>
    <w:sectPr w:rsidR="00EA30AB" w:rsidRPr="002A2F8E" w:rsidSect="002A2F8E">
      <w:headerReference w:type="even" r:id="rId10"/>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43E7B" w14:textId="77777777" w:rsidR="00EF1AA5" w:rsidRDefault="00EF1AA5" w:rsidP="00CB4D0A">
      <w:pPr>
        <w:spacing w:after="0" w:line="240" w:lineRule="auto"/>
      </w:pPr>
      <w:r>
        <w:separator/>
      </w:r>
    </w:p>
  </w:endnote>
  <w:endnote w:type="continuationSeparator" w:id="0">
    <w:p w14:paraId="40AD51C0" w14:textId="77777777" w:rsidR="00EF1AA5" w:rsidRDefault="00EF1AA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980373" w14:textId="77777777" w:rsidR="00EF1AA5" w:rsidRDefault="00EF1AA5" w:rsidP="00CB4D0A">
      <w:pPr>
        <w:spacing w:after="0" w:line="240" w:lineRule="auto"/>
      </w:pPr>
      <w:r>
        <w:separator/>
      </w:r>
    </w:p>
  </w:footnote>
  <w:footnote w:type="continuationSeparator" w:id="0">
    <w:p w14:paraId="404ED743" w14:textId="77777777" w:rsidR="00EF1AA5" w:rsidRDefault="00EF1AA5"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56660" w14:textId="77777777" w:rsidR="00EF1AA5" w:rsidRDefault="00FE0BA2">
    <w:pPr>
      <w:pStyle w:val="Header"/>
    </w:pPr>
    <w:sdt>
      <w:sdtPr>
        <w:id w:val="171999623"/>
        <w:placeholder>
          <w:docPart w:val="A9C60E26B1A4DC4C898AA4F0FC75A332"/>
        </w:placeholder>
        <w:temporary/>
        <w:showingPlcHdr/>
      </w:sdtPr>
      <w:sdtEndPr/>
      <w:sdtContent>
        <w:r w:rsidR="00EF1AA5">
          <w:t>[Type text]</w:t>
        </w:r>
      </w:sdtContent>
    </w:sdt>
    <w:r w:rsidR="00EF1AA5">
      <w:ptab w:relativeTo="margin" w:alignment="center" w:leader="none"/>
    </w:r>
    <w:sdt>
      <w:sdtPr>
        <w:id w:val="171999624"/>
        <w:placeholder>
          <w:docPart w:val="0B2F62C7B046DC4D9DF3E66DDDC51A77"/>
        </w:placeholder>
        <w:temporary/>
        <w:showingPlcHdr/>
      </w:sdtPr>
      <w:sdtEndPr/>
      <w:sdtContent>
        <w:r w:rsidR="00EF1AA5">
          <w:t>[Type text]</w:t>
        </w:r>
      </w:sdtContent>
    </w:sdt>
    <w:r w:rsidR="00EF1AA5">
      <w:ptab w:relativeTo="margin" w:alignment="right" w:leader="none"/>
    </w:r>
    <w:sdt>
      <w:sdtPr>
        <w:id w:val="171999625"/>
        <w:placeholder>
          <w:docPart w:val="B53EE2DB56E11949B09CEF9EB8EDA705"/>
        </w:placeholder>
        <w:temporary/>
        <w:showingPlcHdr/>
      </w:sdtPr>
      <w:sdtEndPr/>
      <w:sdtContent>
        <w:r w:rsidR="00EF1AA5">
          <w:t>[Type text]</w:t>
        </w:r>
      </w:sdtContent>
    </w:sdt>
  </w:p>
  <w:p w14:paraId="31D3DDAB" w14:textId="77777777" w:rsidR="00EF1AA5" w:rsidRDefault="00EF1AA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583F8A" w14:textId="77777777" w:rsidR="00EF1AA5" w:rsidRDefault="00EF1AA5" w:rsidP="00285A50">
    <w:pPr>
      <w:pStyle w:val="Header"/>
      <w:jc w:val="right"/>
    </w:pPr>
    <w:r>
      <w:t>Reema Ahmed</w:t>
    </w:r>
  </w:p>
  <w:p w14:paraId="458A4EA6" w14:textId="77777777" w:rsidR="00EF1AA5" w:rsidRDefault="00EF1AA5" w:rsidP="00285A50">
    <w:pPr>
      <w:pStyle w:val="Header"/>
      <w:jc w:val="right"/>
    </w:pPr>
    <w:r>
      <w:t>1794</w:t>
    </w:r>
  </w:p>
  <w:p w14:paraId="65F81503" w14:textId="63C99291" w:rsidR="00EF1AA5" w:rsidRDefault="00FE0BA2" w:rsidP="00285A50">
    <w:pPr>
      <w:pStyle w:val="Header"/>
      <w:jc w:val="right"/>
    </w:pPr>
    <w:r>
      <w:t>Fraud Prevention  – Assessment #10</w:t>
    </w:r>
  </w:p>
  <w:p w14:paraId="794B04B4" w14:textId="77777777" w:rsidR="00EF1AA5" w:rsidRDefault="00EF1AA5" w:rsidP="00285A50">
    <w:pPr>
      <w:pStyle w:val="Header"/>
      <w:jc w:val="right"/>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FE0BA2">
      <w:rPr>
        <w:rStyle w:val="PageNumber"/>
        <w:noProof/>
      </w:rPr>
      <w:t>5</w:t>
    </w:r>
    <w:r>
      <w:rPr>
        <w:rStyle w:val="PageNumber"/>
      </w:rPr>
      <w:fldChar w:fldCharType="end"/>
    </w:r>
  </w:p>
  <w:p w14:paraId="78119993" w14:textId="77777777" w:rsidR="00EF1AA5" w:rsidRDefault="00EF1AA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2717E" w14:textId="5FB6A24B" w:rsidR="00EF1AA5" w:rsidRDefault="00EF1AA5" w:rsidP="00285A50">
    <w:pPr>
      <w:pStyle w:val="Header"/>
      <w:jc w:val="right"/>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FE0BA2">
      <w:rPr>
        <w:rStyle w:val="PageNumber"/>
        <w:noProof/>
      </w:rPr>
      <w:t>1</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numFmt w:val="bullet"/>
      <w:lvlText w:val="."/>
      <w:lvlJc w:val="left"/>
      <w:pPr>
        <w:ind w:left="578" w:hanging="360"/>
      </w:pPr>
    </w:lvl>
    <w:lvl w:ilvl="1" w:tplc="00000002">
      <w:start w:val="1"/>
      <w:numFmt w:val="bullet"/>
      <w:lvlText w:val=""/>
      <w:lvlJc w:val="left"/>
      <w:pPr>
        <w:ind w:left="1298"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872BBB"/>
    <w:multiLevelType w:val="multilevel"/>
    <w:tmpl w:val="1BE8E76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025AD7"/>
    <w:multiLevelType w:val="hybridMultilevel"/>
    <w:tmpl w:val="6680CA74"/>
    <w:lvl w:ilvl="0" w:tplc="0409001B">
      <w:start w:val="1"/>
      <w:numFmt w:val="low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nsid w:val="110B150B"/>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77E7BF3"/>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32922E9"/>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71229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88C2A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9127D64"/>
    <w:multiLevelType w:val="hybridMultilevel"/>
    <w:tmpl w:val="06484D2C"/>
    <w:lvl w:ilvl="0" w:tplc="0409000F">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890" w:hanging="180"/>
      </w:pPr>
    </w:lvl>
    <w:lvl w:ilvl="3" w:tplc="0409000F">
      <w:start w:val="1"/>
      <w:numFmt w:val="decimal"/>
      <w:lvlText w:val="%4."/>
      <w:lvlJc w:val="left"/>
      <w:pPr>
        <w:ind w:left="2062" w:hanging="360"/>
      </w:pPr>
    </w:lvl>
    <w:lvl w:ilvl="4" w:tplc="04090019">
      <w:start w:val="1"/>
      <w:numFmt w:val="lowerLetter"/>
      <w:lvlText w:val="%5."/>
      <w:lvlJc w:val="left"/>
      <w:pPr>
        <w:ind w:left="2346" w:hanging="360"/>
      </w:pPr>
    </w:lvl>
    <w:lvl w:ilvl="5" w:tplc="0409001B">
      <w:start w:val="1"/>
      <w:numFmt w:val="lowerRoman"/>
      <w:lvlText w:val="%6."/>
      <w:lvlJc w:val="right"/>
      <w:pPr>
        <w:ind w:left="3158"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891B26"/>
    <w:multiLevelType w:val="hybridMultilevel"/>
    <w:tmpl w:val="4DC0508A"/>
    <w:lvl w:ilvl="0" w:tplc="04090011">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E43716"/>
    <w:multiLevelType w:val="hybridMultilevel"/>
    <w:tmpl w:val="13785070"/>
    <w:lvl w:ilvl="0" w:tplc="04090013">
      <w:start w:val="1"/>
      <w:numFmt w:val="upp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2">
    <w:nsid w:val="544A62B3"/>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75776E9"/>
    <w:multiLevelType w:val="hybridMultilevel"/>
    <w:tmpl w:val="2E806498"/>
    <w:lvl w:ilvl="0" w:tplc="0409000B">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4">
    <w:nsid w:val="654A12EF"/>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A2E46DF"/>
    <w:multiLevelType w:val="multilevel"/>
    <w:tmpl w:val="9BB85B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B2C4510"/>
    <w:multiLevelType w:val="hybridMultilevel"/>
    <w:tmpl w:val="EB605A58"/>
    <w:lvl w:ilvl="0" w:tplc="0409000F">
      <w:start w:val="1"/>
      <w:numFmt w:val="decimal"/>
      <w:lvlText w:val="%1."/>
      <w:lvlJc w:val="left"/>
      <w:pPr>
        <w:ind w:left="502" w:hanging="360"/>
      </w:pPr>
      <w:rPr>
        <w:rFonts w:hint="default"/>
      </w:rPr>
    </w:lvl>
    <w:lvl w:ilvl="1" w:tplc="0409001B">
      <w:start w:val="1"/>
      <w:numFmt w:val="lowerRoman"/>
      <w:lvlText w:val="%2."/>
      <w:lvlJc w:val="right"/>
      <w:pPr>
        <w:ind w:left="785" w:hanging="360"/>
      </w:pPr>
    </w:lvl>
    <w:lvl w:ilvl="2" w:tplc="0409000D">
      <w:start w:val="1"/>
      <w:numFmt w:val="bullet"/>
      <w:lvlText w:val=""/>
      <w:lvlJc w:val="left"/>
      <w:pPr>
        <w:ind w:left="1495"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D60506B"/>
    <w:multiLevelType w:val="hybridMultilevel"/>
    <w:tmpl w:val="0F8EF646"/>
    <w:lvl w:ilvl="0" w:tplc="0409000F">
      <w:start w:val="1"/>
      <w:numFmt w:val="decimal"/>
      <w:lvlText w:val="%1."/>
      <w:lvlJc w:val="left"/>
      <w:pPr>
        <w:ind w:left="360" w:hanging="360"/>
      </w:pPr>
      <w:rPr>
        <w:rFonts w:hint="default"/>
      </w:rPr>
    </w:lvl>
    <w:lvl w:ilvl="1" w:tplc="0409001B">
      <w:start w:val="1"/>
      <w:numFmt w:val="lowerRoman"/>
      <w:lvlText w:val="%2."/>
      <w:lvlJc w:val="right"/>
      <w:pPr>
        <w:ind w:left="1080" w:hanging="360"/>
      </w:pPr>
    </w:lvl>
    <w:lvl w:ilvl="2" w:tplc="0409000F">
      <w:start w:val="1"/>
      <w:numFmt w:val="decimal"/>
      <w:lvlText w:val="%3."/>
      <w:lvlJc w:val="left"/>
      <w:pPr>
        <w:ind w:left="1980" w:hanging="36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ECB319B"/>
    <w:multiLevelType w:val="multilevel"/>
    <w:tmpl w:val="2E806498"/>
    <w:lvl w:ilvl="0">
      <w:start w:val="1"/>
      <w:numFmt w:val="bullet"/>
      <w:lvlText w:val=""/>
      <w:lvlJc w:val="left"/>
      <w:pPr>
        <w:ind w:left="785" w:hanging="360"/>
      </w:pPr>
      <w:rPr>
        <w:rFonts w:ascii="Wingdings" w:hAnsi="Wingdings" w:hint="default"/>
      </w:rPr>
    </w:lvl>
    <w:lvl w:ilvl="1">
      <w:start w:val="1"/>
      <w:numFmt w:val="bullet"/>
      <w:lvlText w:val="o"/>
      <w:lvlJc w:val="left"/>
      <w:pPr>
        <w:ind w:left="1505" w:hanging="360"/>
      </w:pPr>
      <w:rPr>
        <w:rFonts w:ascii="Courier New" w:hAnsi="Courier New" w:hint="default"/>
      </w:rPr>
    </w:lvl>
    <w:lvl w:ilvl="2">
      <w:start w:val="1"/>
      <w:numFmt w:val="bullet"/>
      <w:lvlText w:val=""/>
      <w:lvlJc w:val="left"/>
      <w:pPr>
        <w:ind w:left="2225" w:hanging="360"/>
      </w:pPr>
      <w:rPr>
        <w:rFonts w:ascii="Wingdings" w:hAnsi="Wingdings" w:hint="default"/>
      </w:rPr>
    </w:lvl>
    <w:lvl w:ilvl="3">
      <w:start w:val="1"/>
      <w:numFmt w:val="bullet"/>
      <w:lvlText w:val=""/>
      <w:lvlJc w:val="left"/>
      <w:pPr>
        <w:ind w:left="2945" w:hanging="360"/>
      </w:pPr>
      <w:rPr>
        <w:rFonts w:ascii="Symbol" w:hAnsi="Symbol" w:hint="default"/>
      </w:rPr>
    </w:lvl>
    <w:lvl w:ilvl="4">
      <w:start w:val="1"/>
      <w:numFmt w:val="bullet"/>
      <w:lvlText w:val="o"/>
      <w:lvlJc w:val="left"/>
      <w:pPr>
        <w:ind w:left="3665" w:hanging="360"/>
      </w:pPr>
      <w:rPr>
        <w:rFonts w:ascii="Courier New" w:hAnsi="Courier New" w:hint="default"/>
      </w:rPr>
    </w:lvl>
    <w:lvl w:ilvl="5">
      <w:start w:val="1"/>
      <w:numFmt w:val="bullet"/>
      <w:lvlText w:val=""/>
      <w:lvlJc w:val="left"/>
      <w:pPr>
        <w:ind w:left="4385" w:hanging="360"/>
      </w:pPr>
      <w:rPr>
        <w:rFonts w:ascii="Wingdings" w:hAnsi="Wingdings" w:hint="default"/>
      </w:rPr>
    </w:lvl>
    <w:lvl w:ilvl="6">
      <w:start w:val="1"/>
      <w:numFmt w:val="bullet"/>
      <w:lvlText w:val=""/>
      <w:lvlJc w:val="left"/>
      <w:pPr>
        <w:ind w:left="5105" w:hanging="360"/>
      </w:pPr>
      <w:rPr>
        <w:rFonts w:ascii="Symbol" w:hAnsi="Symbol" w:hint="default"/>
      </w:rPr>
    </w:lvl>
    <w:lvl w:ilvl="7">
      <w:start w:val="1"/>
      <w:numFmt w:val="bullet"/>
      <w:lvlText w:val="o"/>
      <w:lvlJc w:val="left"/>
      <w:pPr>
        <w:ind w:left="5825" w:hanging="360"/>
      </w:pPr>
      <w:rPr>
        <w:rFonts w:ascii="Courier New" w:hAnsi="Courier New" w:hint="default"/>
      </w:rPr>
    </w:lvl>
    <w:lvl w:ilvl="8">
      <w:start w:val="1"/>
      <w:numFmt w:val="bullet"/>
      <w:lvlText w:val=""/>
      <w:lvlJc w:val="left"/>
      <w:pPr>
        <w:ind w:left="6545" w:hanging="360"/>
      </w:pPr>
      <w:rPr>
        <w:rFonts w:ascii="Wingdings" w:hAnsi="Wingdings" w:hint="default"/>
      </w:rPr>
    </w:lvl>
  </w:abstractNum>
  <w:abstractNum w:abstractNumId="19">
    <w:nsid w:val="7DB01165"/>
    <w:multiLevelType w:val="multilevel"/>
    <w:tmpl w:val="06484D2C"/>
    <w:lvl w:ilvl="0">
      <w:start w:val="1"/>
      <w:numFmt w:val="decimal"/>
      <w:lvlText w:val="%1."/>
      <w:lvlJc w:val="left"/>
      <w:pPr>
        <w:ind w:left="720" w:hanging="360"/>
      </w:pPr>
      <w:rPr>
        <w:rFonts w:hint="default"/>
      </w:rPr>
    </w:lvl>
    <w:lvl w:ilvl="1">
      <w:start w:val="1"/>
      <w:numFmt w:val="lowerRoman"/>
      <w:lvlText w:val="%2."/>
      <w:lvlJc w:val="right"/>
      <w:pPr>
        <w:ind w:left="1440" w:hanging="360"/>
      </w:pPr>
    </w:lvl>
    <w:lvl w:ilvl="2">
      <w:start w:val="1"/>
      <w:numFmt w:val="lowerRoman"/>
      <w:lvlText w:val="%3."/>
      <w:lvlJc w:val="right"/>
      <w:pPr>
        <w:ind w:left="890" w:hanging="180"/>
      </w:pPr>
    </w:lvl>
    <w:lvl w:ilvl="3">
      <w:start w:val="1"/>
      <w:numFmt w:val="decimal"/>
      <w:lvlText w:val="%4."/>
      <w:lvlJc w:val="left"/>
      <w:pPr>
        <w:ind w:left="1495" w:hanging="360"/>
      </w:pPr>
    </w:lvl>
    <w:lvl w:ilvl="4">
      <w:start w:val="1"/>
      <w:numFmt w:val="lowerLetter"/>
      <w:lvlText w:val="%5."/>
      <w:lvlJc w:val="left"/>
      <w:pPr>
        <w:ind w:left="2346" w:hanging="360"/>
      </w:pPr>
    </w:lvl>
    <w:lvl w:ilvl="5">
      <w:start w:val="1"/>
      <w:numFmt w:val="lowerRoman"/>
      <w:lvlText w:val="%6."/>
      <w:lvlJc w:val="right"/>
      <w:pPr>
        <w:ind w:left="3158"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0"/>
  </w:num>
  <w:num w:numId="3">
    <w:abstractNumId w:val="11"/>
  </w:num>
  <w:num w:numId="4">
    <w:abstractNumId w:val="13"/>
  </w:num>
  <w:num w:numId="5">
    <w:abstractNumId w:val="18"/>
  </w:num>
  <w:num w:numId="6">
    <w:abstractNumId w:val="9"/>
  </w:num>
  <w:num w:numId="7">
    <w:abstractNumId w:val="6"/>
  </w:num>
  <w:num w:numId="8">
    <w:abstractNumId w:val="15"/>
  </w:num>
  <w:num w:numId="9">
    <w:abstractNumId w:val="7"/>
  </w:num>
  <w:num w:numId="10">
    <w:abstractNumId w:val="1"/>
  </w:num>
  <w:num w:numId="11">
    <w:abstractNumId w:val="16"/>
  </w:num>
  <w:num w:numId="12">
    <w:abstractNumId w:val="2"/>
  </w:num>
  <w:num w:numId="13">
    <w:abstractNumId w:val="3"/>
  </w:num>
  <w:num w:numId="14">
    <w:abstractNumId w:val="5"/>
  </w:num>
  <w:num w:numId="15">
    <w:abstractNumId w:val="12"/>
  </w:num>
  <w:num w:numId="16">
    <w:abstractNumId w:val="14"/>
  </w:num>
  <w:num w:numId="17">
    <w:abstractNumId w:val="4"/>
  </w:num>
  <w:num w:numId="18">
    <w:abstractNumId w:val="17"/>
  </w:num>
  <w:num w:numId="19">
    <w:abstractNumId w:val="8"/>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7602"/>
    <w:rsid w:val="000D2649"/>
    <w:rsid w:val="001175EE"/>
    <w:rsid w:val="00147D57"/>
    <w:rsid w:val="00157CF6"/>
    <w:rsid w:val="00182416"/>
    <w:rsid w:val="00187EB4"/>
    <w:rsid w:val="001A5D03"/>
    <w:rsid w:val="001F0481"/>
    <w:rsid w:val="00200C92"/>
    <w:rsid w:val="0020451E"/>
    <w:rsid w:val="00206B9D"/>
    <w:rsid w:val="0023259C"/>
    <w:rsid w:val="00285A50"/>
    <w:rsid w:val="002876C5"/>
    <w:rsid w:val="002A2F8E"/>
    <w:rsid w:val="002B0BD7"/>
    <w:rsid w:val="002B573D"/>
    <w:rsid w:val="002C5CB2"/>
    <w:rsid w:val="002F779F"/>
    <w:rsid w:val="0032345C"/>
    <w:rsid w:val="003676A1"/>
    <w:rsid w:val="00371885"/>
    <w:rsid w:val="00373345"/>
    <w:rsid w:val="003D71CD"/>
    <w:rsid w:val="003E2B87"/>
    <w:rsid w:val="00402786"/>
    <w:rsid w:val="00405895"/>
    <w:rsid w:val="004058DF"/>
    <w:rsid w:val="00441AD2"/>
    <w:rsid w:val="00443E6F"/>
    <w:rsid w:val="004747D5"/>
    <w:rsid w:val="00486F1A"/>
    <w:rsid w:val="00490CB9"/>
    <w:rsid w:val="004A2CE2"/>
    <w:rsid w:val="004E1FBB"/>
    <w:rsid w:val="004E3CDA"/>
    <w:rsid w:val="004E784E"/>
    <w:rsid w:val="004F4B4D"/>
    <w:rsid w:val="0050216D"/>
    <w:rsid w:val="00503D7E"/>
    <w:rsid w:val="0050778F"/>
    <w:rsid w:val="0052753B"/>
    <w:rsid w:val="00527C11"/>
    <w:rsid w:val="00535F31"/>
    <w:rsid w:val="00574D64"/>
    <w:rsid w:val="00591365"/>
    <w:rsid w:val="005B31E4"/>
    <w:rsid w:val="005D6DEE"/>
    <w:rsid w:val="00600A20"/>
    <w:rsid w:val="006034F6"/>
    <w:rsid w:val="00605C7C"/>
    <w:rsid w:val="00607874"/>
    <w:rsid w:val="00607E77"/>
    <w:rsid w:val="006129F3"/>
    <w:rsid w:val="00617BB3"/>
    <w:rsid w:val="0062080A"/>
    <w:rsid w:val="00645CDD"/>
    <w:rsid w:val="006823A7"/>
    <w:rsid w:val="00687EE8"/>
    <w:rsid w:val="0070347F"/>
    <w:rsid w:val="0070678E"/>
    <w:rsid w:val="007722A8"/>
    <w:rsid w:val="00781620"/>
    <w:rsid w:val="00831C11"/>
    <w:rsid w:val="00872296"/>
    <w:rsid w:val="008972BB"/>
    <w:rsid w:val="008A60B4"/>
    <w:rsid w:val="008B3C31"/>
    <w:rsid w:val="008B64FE"/>
    <w:rsid w:val="008E077C"/>
    <w:rsid w:val="008F7B37"/>
    <w:rsid w:val="00903993"/>
    <w:rsid w:val="00921FC5"/>
    <w:rsid w:val="00935BF7"/>
    <w:rsid w:val="0095442C"/>
    <w:rsid w:val="00954653"/>
    <w:rsid w:val="00983942"/>
    <w:rsid w:val="009C37E0"/>
    <w:rsid w:val="009C769D"/>
    <w:rsid w:val="009E41F4"/>
    <w:rsid w:val="00A11CEA"/>
    <w:rsid w:val="00A14B66"/>
    <w:rsid w:val="00A22A32"/>
    <w:rsid w:val="00A31330"/>
    <w:rsid w:val="00A65CF7"/>
    <w:rsid w:val="00A81AB4"/>
    <w:rsid w:val="00A851DA"/>
    <w:rsid w:val="00AC7D5B"/>
    <w:rsid w:val="00AE1481"/>
    <w:rsid w:val="00B0415E"/>
    <w:rsid w:val="00B04678"/>
    <w:rsid w:val="00B105E6"/>
    <w:rsid w:val="00B632E3"/>
    <w:rsid w:val="00B90597"/>
    <w:rsid w:val="00BC46DF"/>
    <w:rsid w:val="00C03577"/>
    <w:rsid w:val="00C3575E"/>
    <w:rsid w:val="00C42E11"/>
    <w:rsid w:val="00C53029"/>
    <w:rsid w:val="00C65FEA"/>
    <w:rsid w:val="00CA0AC2"/>
    <w:rsid w:val="00CB4D0A"/>
    <w:rsid w:val="00CC00AE"/>
    <w:rsid w:val="00CC2FB3"/>
    <w:rsid w:val="00CC575A"/>
    <w:rsid w:val="00CF123B"/>
    <w:rsid w:val="00D039AC"/>
    <w:rsid w:val="00D427DE"/>
    <w:rsid w:val="00D5587D"/>
    <w:rsid w:val="00D707CC"/>
    <w:rsid w:val="00D821FE"/>
    <w:rsid w:val="00D92D43"/>
    <w:rsid w:val="00DB0793"/>
    <w:rsid w:val="00E00821"/>
    <w:rsid w:val="00E04DB4"/>
    <w:rsid w:val="00E27F24"/>
    <w:rsid w:val="00E30679"/>
    <w:rsid w:val="00E4597D"/>
    <w:rsid w:val="00E54832"/>
    <w:rsid w:val="00E56A90"/>
    <w:rsid w:val="00E641CC"/>
    <w:rsid w:val="00EA30AB"/>
    <w:rsid w:val="00EB3925"/>
    <w:rsid w:val="00EF1AA5"/>
    <w:rsid w:val="00F13895"/>
    <w:rsid w:val="00F41A46"/>
    <w:rsid w:val="00F96EB3"/>
    <w:rsid w:val="00FC337A"/>
    <w:rsid w:val="00FE0BA2"/>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BB31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3">
    <w:name w:val="Medium Grid 3 Accent 3"/>
    <w:basedOn w:val="TableNormal"/>
    <w:uiPriority w:val="69"/>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ghtList-Accent3">
    <w:name w:val="Light List Accent 3"/>
    <w:basedOn w:val="TableNormal"/>
    <w:uiPriority w:val="61"/>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3">
    <w:name w:val="Medium Grid 3 Accent 3"/>
    <w:basedOn w:val="TableNormal"/>
    <w:uiPriority w:val="69"/>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ghtList-Accent3">
    <w:name w:val="Light List Accent 3"/>
    <w:basedOn w:val="TableNormal"/>
    <w:uiPriority w:val="61"/>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9C60E26B1A4DC4C898AA4F0FC75A332"/>
        <w:category>
          <w:name w:val="General"/>
          <w:gallery w:val="placeholder"/>
        </w:category>
        <w:types>
          <w:type w:val="bbPlcHdr"/>
        </w:types>
        <w:behaviors>
          <w:behavior w:val="content"/>
        </w:behaviors>
        <w:guid w:val="{E4BD33B8-CD48-8148-B483-5B50A791C11E}"/>
      </w:docPartPr>
      <w:docPartBody>
        <w:p w14:paraId="2CF57A28" w14:textId="708D1534" w:rsidR="00E6131E" w:rsidRDefault="00A5727A" w:rsidP="00A5727A">
          <w:pPr>
            <w:pStyle w:val="A9C60E26B1A4DC4C898AA4F0FC75A332"/>
          </w:pPr>
          <w:r>
            <w:t>[Type text]</w:t>
          </w:r>
        </w:p>
      </w:docPartBody>
    </w:docPart>
    <w:docPart>
      <w:docPartPr>
        <w:name w:val="0B2F62C7B046DC4D9DF3E66DDDC51A77"/>
        <w:category>
          <w:name w:val="General"/>
          <w:gallery w:val="placeholder"/>
        </w:category>
        <w:types>
          <w:type w:val="bbPlcHdr"/>
        </w:types>
        <w:behaviors>
          <w:behavior w:val="content"/>
        </w:behaviors>
        <w:guid w:val="{20ACC696-51CE-BE47-8D77-7473C2D7A6EE}"/>
      </w:docPartPr>
      <w:docPartBody>
        <w:p w14:paraId="6952AD91" w14:textId="770AA885" w:rsidR="00E6131E" w:rsidRDefault="00A5727A" w:rsidP="00A5727A">
          <w:pPr>
            <w:pStyle w:val="0B2F62C7B046DC4D9DF3E66DDDC51A77"/>
          </w:pPr>
          <w:r>
            <w:t>[Type text]</w:t>
          </w:r>
        </w:p>
      </w:docPartBody>
    </w:docPart>
    <w:docPart>
      <w:docPartPr>
        <w:name w:val="B53EE2DB56E11949B09CEF9EB8EDA705"/>
        <w:category>
          <w:name w:val="General"/>
          <w:gallery w:val="placeholder"/>
        </w:category>
        <w:types>
          <w:type w:val="bbPlcHdr"/>
        </w:types>
        <w:behaviors>
          <w:behavior w:val="content"/>
        </w:behaviors>
        <w:guid w:val="{15621356-72F5-4B46-A256-6904DD290388}"/>
      </w:docPartPr>
      <w:docPartBody>
        <w:p w14:paraId="03BFCD86" w14:textId="00DBAEFD" w:rsidR="00E6131E" w:rsidRDefault="00A5727A" w:rsidP="00A5727A">
          <w:pPr>
            <w:pStyle w:val="B53EE2DB56E11949B09CEF9EB8EDA70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F5B"/>
    <w:rsid w:val="001819EE"/>
    <w:rsid w:val="00377D06"/>
    <w:rsid w:val="00A5727A"/>
    <w:rsid w:val="00B656C6"/>
    <w:rsid w:val="00E01F82"/>
    <w:rsid w:val="00E6131E"/>
    <w:rsid w:val="00E63F5B"/>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A405E-5F2D-ED40-9093-E85C31EED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1065</Words>
  <Characters>6071</Characters>
  <Application>Microsoft Macintosh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Reema Ahmed</cp:lastModifiedBy>
  <cp:revision>2</cp:revision>
  <dcterms:created xsi:type="dcterms:W3CDTF">2016-10-07T00:55:00Z</dcterms:created>
  <dcterms:modified xsi:type="dcterms:W3CDTF">2016-10-07T00:55:00Z</dcterms:modified>
</cp:coreProperties>
</file>