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24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Carol Stallard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00CA">
            <w:pPr>
              <w:pStyle w:val="Default"/>
              <w:rPr>
                <w:rFonts w:asciiTheme="minorHAnsi" w:hAnsiTheme="minorHAnsi"/>
              </w:rPr>
            </w:pPr>
            <w:r>
              <w:rPr>
                <w:rFonts w:asciiTheme="minorHAnsi" w:hAnsiTheme="minorHAnsi"/>
              </w:rPr>
              <w:t>5607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Business and Administration Diploma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535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51AE5" w:rsidRPr="006825AB" w:rsidRDefault="00F51AE5" w:rsidP="00F51AE5">
            <w:pPr>
              <w:pStyle w:val="ListParagraph"/>
              <w:jc w:val="both"/>
              <w:rPr>
                <w:rFonts w:ascii="Arial" w:hAnsi="Arial" w:cs="Arial"/>
                <w:sz w:val="24"/>
                <w:szCs w:val="24"/>
                <w:u w:val="single"/>
              </w:rPr>
            </w:pPr>
          </w:p>
          <w:p w:rsidR="00CC2FB3" w:rsidRDefault="00CC2FB3" w:rsidP="00A851DA">
            <w:pPr>
              <w:rPr>
                <w:b/>
              </w:rPr>
            </w:pPr>
          </w:p>
          <w:p w:rsidR="002A00CA" w:rsidRDefault="002A00CA" w:rsidP="002A00CA">
            <w:pPr>
              <w:jc w:val="both"/>
              <w:rPr>
                <w:sz w:val="24"/>
                <w:szCs w:val="24"/>
              </w:rPr>
            </w:pPr>
          </w:p>
          <w:p w:rsidR="00CC2FB3" w:rsidRDefault="00CC2FB3" w:rsidP="00A851DA">
            <w:pPr>
              <w:rPr>
                <w:b/>
              </w:rPr>
            </w:pPr>
          </w:p>
          <w:p w:rsidR="005C4E8C" w:rsidRDefault="005C4E8C" w:rsidP="005C4E8C">
            <w:pPr>
              <w:rPr>
                <w:rFonts w:ascii="Arial" w:hAnsi="Arial" w:cs="Arial"/>
                <w:color w:val="0070C0"/>
                <w:sz w:val="28"/>
                <w:szCs w:val="28"/>
              </w:rPr>
            </w:pPr>
            <w:r>
              <w:rPr>
                <w:rFonts w:ascii="Arial" w:hAnsi="Arial" w:cs="Arial"/>
                <w:color w:val="0070C0"/>
                <w:sz w:val="28"/>
                <w:szCs w:val="28"/>
              </w:rPr>
              <w:t>Assessment 4</w:t>
            </w:r>
          </w:p>
          <w:p w:rsidR="005C4E8C" w:rsidRDefault="005C4E8C" w:rsidP="005C4E8C">
            <w:pPr>
              <w:rPr>
                <w:rFonts w:ascii="Arial" w:hAnsi="Arial" w:cs="Arial"/>
                <w:sz w:val="24"/>
                <w:szCs w:val="24"/>
              </w:rPr>
            </w:pPr>
            <w:r>
              <w:rPr>
                <w:rFonts w:ascii="Arial" w:hAnsi="Arial" w:cs="Arial"/>
                <w:sz w:val="24"/>
                <w:szCs w:val="24"/>
              </w:rPr>
              <w:t>Q1.</w:t>
            </w:r>
          </w:p>
          <w:p w:rsidR="005C4E8C" w:rsidRDefault="005C4E8C" w:rsidP="005C4E8C">
            <w:pPr>
              <w:pStyle w:val="ListParagraph"/>
              <w:numPr>
                <w:ilvl w:val="0"/>
                <w:numId w:val="6"/>
              </w:numPr>
              <w:spacing w:after="160" w:line="256" w:lineRule="auto"/>
              <w:jc w:val="both"/>
              <w:rPr>
                <w:rFonts w:ascii="Arial" w:hAnsi="Arial" w:cs="Arial"/>
                <w:sz w:val="24"/>
                <w:szCs w:val="24"/>
              </w:rPr>
            </w:pPr>
            <w:r>
              <w:rPr>
                <w:rFonts w:ascii="Arial" w:hAnsi="Arial" w:cs="Arial"/>
                <w:sz w:val="24"/>
                <w:szCs w:val="24"/>
              </w:rPr>
              <w:t>The main tasks that a performance management team is expected to perform includes target setting and offering appropriate incentives for the business period ahead; discussion with individual staff in relation to their professional development needs and planning to meet these; evaluating and measuring the performance of staff against previous targets and the objectives of the company; evaluating customer and stakeholder satisfaction and evaluating the effectiveness of delegation; to introduce new and more effective ways of working and to create principles and policies in relation to such matters as conduct and pay.</w:t>
            </w:r>
          </w:p>
          <w:p w:rsidR="005C4E8C" w:rsidRDefault="005C4E8C" w:rsidP="005C4E8C">
            <w:pPr>
              <w:pStyle w:val="ListParagraph"/>
              <w:numPr>
                <w:ilvl w:val="0"/>
                <w:numId w:val="6"/>
              </w:numPr>
              <w:spacing w:after="160" w:line="256" w:lineRule="auto"/>
              <w:jc w:val="both"/>
              <w:rPr>
                <w:rFonts w:ascii="Arial" w:hAnsi="Arial" w:cs="Arial"/>
                <w:sz w:val="24"/>
                <w:szCs w:val="24"/>
              </w:rPr>
            </w:pPr>
            <w:r>
              <w:rPr>
                <w:rFonts w:ascii="Arial" w:hAnsi="Arial" w:cs="Arial"/>
                <w:sz w:val="24"/>
                <w:szCs w:val="24"/>
              </w:rPr>
              <w:t>There is a strong relationship between motivation and personal effectiveness. When an employee is happy and enjoying their work and feel rewarded for their efforts, negative behaviours are reduced and quality of output is increased.</w:t>
            </w:r>
          </w:p>
          <w:p w:rsidR="005C4E8C" w:rsidRDefault="005C4E8C" w:rsidP="005C4E8C">
            <w:pPr>
              <w:pStyle w:val="ListParagraph"/>
              <w:numPr>
                <w:ilvl w:val="0"/>
                <w:numId w:val="6"/>
              </w:numPr>
              <w:spacing w:after="160" w:line="256" w:lineRule="auto"/>
              <w:jc w:val="both"/>
              <w:rPr>
                <w:rFonts w:ascii="Arial" w:hAnsi="Arial" w:cs="Arial"/>
                <w:sz w:val="24"/>
                <w:szCs w:val="24"/>
              </w:rPr>
            </w:pPr>
            <w:r>
              <w:rPr>
                <w:rFonts w:ascii="Arial" w:hAnsi="Arial" w:cs="Arial"/>
                <w:sz w:val="24"/>
                <w:szCs w:val="24"/>
              </w:rPr>
              <w:t>Good managers must indeed possess effective problem solving skills, firstly they need to be able to clearly identify what the goals are and what barriers or obstacles stand in the way; they need to think about possible solutions, perhaps through brainstorming and then to choose the best option, acting on that and later reflecting on its success.</w:t>
            </w:r>
          </w:p>
          <w:p w:rsidR="005C4E8C" w:rsidRDefault="005C4E8C" w:rsidP="005C4E8C">
            <w:pPr>
              <w:pStyle w:val="ListParagraph"/>
              <w:jc w:val="both"/>
              <w:rPr>
                <w:rFonts w:ascii="Arial" w:hAnsi="Arial" w:cs="Arial"/>
                <w:sz w:val="24"/>
                <w:szCs w:val="24"/>
              </w:rPr>
            </w:pPr>
            <w:r>
              <w:rPr>
                <w:rFonts w:ascii="Arial" w:hAnsi="Arial" w:cs="Arial"/>
                <w:sz w:val="24"/>
                <w:szCs w:val="24"/>
              </w:rPr>
              <w:t xml:space="preserve">Conflict is a fact of life and of business life as well. Conflict might be caused by stress, changes that lie ahead, deadlines to be met or a clash of </w:t>
            </w:r>
            <w:r>
              <w:rPr>
                <w:rFonts w:ascii="Arial" w:hAnsi="Arial" w:cs="Arial"/>
                <w:sz w:val="24"/>
                <w:szCs w:val="24"/>
              </w:rPr>
              <w:lastRenderedPageBreak/>
              <w:t>personalities .It is important to the success of the organisation that managers are able to deal with conflict in a positive and constructive way .A good manager will recognise conflict, increase understanding of the situation, display good judgement, act with wisdom and credibility to mediate and find a way to resolve the problem.</w:t>
            </w:r>
          </w:p>
          <w:p w:rsidR="005C4E8C" w:rsidRDefault="005C4E8C" w:rsidP="005C4E8C">
            <w:pPr>
              <w:pStyle w:val="ListParagraph"/>
              <w:numPr>
                <w:ilvl w:val="0"/>
                <w:numId w:val="6"/>
              </w:numPr>
              <w:spacing w:after="160" w:line="256" w:lineRule="auto"/>
              <w:jc w:val="both"/>
              <w:rPr>
                <w:rFonts w:ascii="Arial" w:hAnsi="Arial" w:cs="Arial"/>
                <w:sz w:val="24"/>
                <w:szCs w:val="24"/>
              </w:rPr>
            </w:pPr>
            <w:r>
              <w:rPr>
                <w:rFonts w:ascii="Arial" w:hAnsi="Arial" w:cs="Arial"/>
                <w:sz w:val="24"/>
                <w:szCs w:val="24"/>
              </w:rPr>
              <w:t>a) Non-financial reward such as praise and long term contract</w:t>
            </w:r>
          </w:p>
          <w:p w:rsidR="005C4E8C" w:rsidRDefault="005C4E8C" w:rsidP="005C4E8C">
            <w:pPr>
              <w:pStyle w:val="ListParagraph"/>
              <w:jc w:val="both"/>
              <w:rPr>
                <w:rFonts w:ascii="Arial" w:hAnsi="Arial" w:cs="Arial"/>
                <w:sz w:val="24"/>
                <w:szCs w:val="24"/>
              </w:rPr>
            </w:pPr>
            <w:r>
              <w:rPr>
                <w:rFonts w:ascii="Arial" w:hAnsi="Arial" w:cs="Arial"/>
                <w:sz w:val="24"/>
                <w:szCs w:val="24"/>
              </w:rPr>
              <w:t>b) Financial rewards such as bonus payments</w:t>
            </w:r>
          </w:p>
          <w:p w:rsidR="005C4E8C" w:rsidRDefault="005C4E8C" w:rsidP="005C4E8C">
            <w:pPr>
              <w:pStyle w:val="ListParagraph"/>
              <w:jc w:val="both"/>
              <w:rPr>
                <w:rFonts w:ascii="Arial" w:hAnsi="Arial" w:cs="Arial"/>
                <w:sz w:val="24"/>
                <w:szCs w:val="24"/>
              </w:rPr>
            </w:pPr>
            <w:r>
              <w:rPr>
                <w:rFonts w:ascii="Arial" w:hAnsi="Arial" w:cs="Arial"/>
                <w:sz w:val="24"/>
                <w:szCs w:val="24"/>
              </w:rPr>
              <w:t>c) Non-financial rewards such as responsibility to make decisions</w:t>
            </w:r>
          </w:p>
          <w:p w:rsidR="005C4E8C" w:rsidRDefault="005C4E8C" w:rsidP="005C4E8C">
            <w:pPr>
              <w:pStyle w:val="ListParagraph"/>
              <w:jc w:val="both"/>
              <w:rPr>
                <w:rFonts w:ascii="Arial" w:hAnsi="Arial" w:cs="Arial"/>
                <w:sz w:val="24"/>
                <w:szCs w:val="24"/>
              </w:rPr>
            </w:pPr>
            <w:r>
              <w:rPr>
                <w:rFonts w:ascii="Arial" w:hAnsi="Arial" w:cs="Arial"/>
                <w:sz w:val="24"/>
                <w:szCs w:val="24"/>
              </w:rPr>
              <w:t>d) Non -financial reward such as fringe benefits</w:t>
            </w:r>
          </w:p>
          <w:p w:rsidR="005C4E8C" w:rsidRDefault="005C4E8C" w:rsidP="005C4E8C">
            <w:pPr>
              <w:pStyle w:val="ListParagraph"/>
              <w:numPr>
                <w:ilvl w:val="0"/>
                <w:numId w:val="6"/>
              </w:numPr>
              <w:spacing w:after="160" w:line="256" w:lineRule="auto"/>
              <w:jc w:val="both"/>
              <w:rPr>
                <w:rFonts w:ascii="Arial" w:hAnsi="Arial" w:cs="Arial"/>
                <w:sz w:val="24"/>
                <w:szCs w:val="24"/>
              </w:rPr>
            </w:pPr>
          </w:p>
          <w:p w:rsidR="005C4E8C" w:rsidRDefault="005C4E8C" w:rsidP="005C4E8C">
            <w:pPr>
              <w:pStyle w:val="ListParagraph"/>
              <w:jc w:val="both"/>
              <w:rPr>
                <w:rFonts w:ascii="Arial" w:hAnsi="Arial" w:cs="Arial"/>
                <w:sz w:val="24"/>
                <w:szCs w:val="24"/>
              </w:rPr>
            </w:pPr>
          </w:p>
          <w:tbl>
            <w:tblPr>
              <w:tblStyle w:val="TableGrid"/>
              <w:tblW w:w="0" w:type="auto"/>
              <w:tblInd w:w="720" w:type="dxa"/>
              <w:tblLook w:val="04A0" w:firstRow="1" w:lastRow="0" w:firstColumn="1" w:lastColumn="0" w:noHBand="0" w:noVBand="1"/>
            </w:tblPr>
            <w:tblGrid>
              <w:gridCol w:w="4001"/>
              <w:gridCol w:w="4069"/>
            </w:tblGrid>
            <w:tr w:rsidR="005C4E8C" w:rsidTr="005C4E8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Financial</w:t>
                  </w: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Non-Financial</w:t>
                  </w:r>
                </w:p>
              </w:tc>
            </w:tr>
            <w:tr w:rsidR="005C4E8C" w:rsidTr="005C4E8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Good wage</w:t>
                  </w: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Good working environment</w:t>
                  </w:r>
                </w:p>
              </w:tc>
            </w:tr>
            <w:tr w:rsidR="005C4E8C" w:rsidTr="005C4E8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Bonus payments</w:t>
                  </w: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Responsibility to make decisions</w:t>
                  </w:r>
                </w:p>
              </w:tc>
            </w:tr>
            <w:tr w:rsidR="005C4E8C" w:rsidTr="005C4E8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Extra payments for over time</w:t>
                  </w: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Promotion opportunity</w:t>
                  </w:r>
                </w:p>
              </w:tc>
            </w:tr>
            <w:tr w:rsidR="005C4E8C" w:rsidTr="005C4E8C">
              <w:tc>
                <w:tcPr>
                  <w:tcW w:w="4508" w:type="dxa"/>
                  <w:tcBorders>
                    <w:top w:val="single" w:sz="4" w:space="0" w:color="auto"/>
                    <w:left w:val="single" w:sz="4" w:space="0" w:color="auto"/>
                    <w:bottom w:val="single" w:sz="4" w:space="0" w:color="auto"/>
                    <w:right w:val="single" w:sz="4" w:space="0" w:color="auto"/>
                  </w:tcBorders>
                </w:tcPr>
                <w:p w:rsidR="005C4E8C" w:rsidRDefault="005C4E8C" w:rsidP="005C4E8C">
                  <w:pPr>
                    <w:pStyle w:val="ListParagraph"/>
                    <w:ind w:left="0"/>
                    <w:jc w:val="both"/>
                    <w:rPr>
                      <w:rFonts w:ascii="Arial" w:hAnsi="Arial" w:cs="Arial"/>
                      <w:sz w:val="24"/>
                      <w:szCs w:val="24"/>
                    </w:rPr>
                  </w:pP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Being praised for good work</w:t>
                  </w:r>
                </w:p>
              </w:tc>
            </w:tr>
            <w:tr w:rsidR="005C4E8C" w:rsidTr="005C4E8C">
              <w:tc>
                <w:tcPr>
                  <w:tcW w:w="4508" w:type="dxa"/>
                  <w:tcBorders>
                    <w:top w:val="single" w:sz="4" w:space="0" w:color="auto"/>
                    <w:left w:val="single" w:sz="4" w:space="0" w:color="auto"/>
                    <w:bottom w:val="single" w:sz="4" w:space="0" w:color="auto"/>
                    <w:right w:val="single" w:sz="4" w:space="0" w:color="auto"/>
                  </w:tcBorders>
                </w:tcPr>
                <w:p w:rsidR="005C4E8C" w:rsidRDefault="005C4E8C" w:rsidP="005C4E8C">
                  <w:pPr>
                    <w:pStyle w:val="ListParagraph"/>
                    <w:ind w:left="0"/>
                    <w:jc w:val="both"/>
                    <w:rPr>
                      <w:rFonts w:ascii="Arial" w:hAnsi="Arial" w:cs="Arial"/>
                      <w:sz w:val="24"/>
                      <w:szCs w:val="24"/>
                    </w:rPr>
                  </w:pP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Varied and interesting work</w:t>
                  </w:r>
                </w:p>
              </w:tc>
            </w:tr>
            <w:tr w:rsidR="005C4E8C" w:rsidTr="005C4E8C">
              <w:tc>
                <w:tcPr>
                  <w:tcW w:w="4508" w:type="dxa"/>
                  <w:tcBorders>
                    <w:top w:val="single" w:sz="4" w:space="0" w:color="auto"/>
                    <w:left w:val="single" w:sz="4" w:space="0" w:color="auto"/>
                    <w:bottom w:val="single" w:sz="4" w:space="0" w:color="auto"/>
                    <w:right w:val="single" w:sz="4" w:space="0" w:color="auto"/>
                  </w:tcBorders>
                </w:tcPr>
                <w:p w:rsidR="005C4E8C" w:rsidRDefault="005C4E8C" w:rsidP="005C4E8C">
                  <w:pPr>
                    <w:pStyle w:val="ListParagraph"/>
                    <w:ind w:left="0"/>
                    <w:jc w:val="both"/>
                    <w:rPr>
                      <w:rFonts w:ascii="Arial" w:hAnsi="Arial" w:cs="Arial"/>
                      <w:sz w:val="24"/>
                      <w:szCs w:val="24"/>
                    </w:rPr>
                  </w:pP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Fringe benefits</w:t>
                  </w:r>
                </w:p>
              </w:tc>
            </w:tr>
            <w:tr w:rsidR="005C4E8C" w:rsidTr="005C4E8C">
              <w:tc>
                <w:tcPr>
                  <w:tcW w:w="4508" w:type="dxa"/>
                  <w:tcBorders>
                    <w:top w:val="single" w:sz="4" w:space="0" w:color="auto"/>
                    <w:left w:val="single" w:sz="4" w:space="0" w:color="auto"/>
                    <w:bottom w:val="single" w:sz="4" w:space="0" w:color="auto"/>
                    <w:right w:val="single" w:sz="4" w:space="0" w:color="auto"/>
                  </w:tcBorders>
                </w:tcPr>
                <w:p w:rsidR="005C4E8C" w:rsidRDefault="005C4E8C" w:rsidP="005C4E8C">
                  <w:pPr>
                    <w:pStyle w:val="ListParagraph"/>
                    <w:ind w:left="0"/>
                    <w:jc w:val="both"/>
                    <w:rPr>
                      <w:rFonts w:ascii="Arial" w:hAnsi="Arial" w:cs="Arial"/>
                      <w:sz w:val="24"/>
                      <w:szCs w:val="24"/>
                    </w:rPr>
                  </w:pP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Long term contract</w:t>
                  </w:r>
                </w:p>
              </w:tc>
            </w:tr>
            <w:tr w:rsidR="005C4E8C" w:rsidTr="005C4E8C">
              <w:tc>
                <w:tcPr>
                  <w:tcW w:w="4508" w:type="dxa"/>
                  <w:tcBorders>
                    <w:top w:val="single" w:sz="4" w:space="0" w:color="auto"/>
                    <w:left w:val="single" w:sz="4" w:space="0" w:color="auto"/>
                    <w:bottom w:val="single" w:sz="4" w:space="0" w:color="auto"/>
                    <w:right w:val="single" w:sz="4" w:space="0" w:color="auto"/>
                  </w:tcBorders>
                </w:tcPr>
                <w:p w:rsidR="005C4E8C" w:rsidRDefault="005C4E8C" w:rsidP="005C4E8C">
                  <w:pPr>
                    <w:pStyle w:val="ListParagraph"/>
                    <w:ind w:left="0"/>
                    <w:jc w:val="both"/>
                    <w:rPr>
                      <w:rFonts w:ascii="Arial" w:hAnsi="Arial" w:cs="Arial"/>
                      <w:sz w:val="24"/>
                      <w:szCs w:val="24"/>
                    </w:rPr>
                  </w:pPr>
                </w:p>
              </w:tc>
              <w:tc>
                <w:tcPr>
                  <w:tcW w:w="4508"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Feeling challenged by the work</w:t>
                  </w:r>
                </w:p>
              </w:tc>
            </w:tr>
          </w:tbl>
          <w:p w:rsidR="005C4E8C" w:rsidRDefault="005C4E8C" w:rsidP="005C4E8C">
            <w:pPr>
              <w:pStyle w:val="ListParagraph"/>
              <w:jc w:val="both"/>
              <w:rPr>
                <w:rFonts w:ascii="Arial" w:hAnsi="Arial" w:cs="Arial"/>
                <w:sz w:val="24"/>
                <w:szCs w:val="24"/>
              </w:rPr>
            </w:pPr>
          </w:p>
          <w:p w:rsidR="005C4E8C" w:rsidRDefault="005C4E8C" w:rsidP="005C4E8C">
            <w:pPr>
              <w:pStyle w:val="ListParagraph"/>
              <w:jc w:val="both"/>
              <w:rPr>
                <w:rFonts w:ascii="Arial" w:hAnsi="Arial" w:cs="Arial"/>
                <w:sz w:val="24"/>
                <w:szCs w:val="24"/>
                <w:u w:val="single"/>
              </w:rPr>
            </w:pPr>
            <w:r>
              <w:rPr>
                <w:rFonts w:ascii="Arial" w:hAnsi="Arial" w:cs="Arial"/>
                <w:sz w:val="24"/>
                <w:szCs w:val="24"/>
                <w:u w:val="single"/>
              </w:rPr>
              <w:t>Case Study</w:t>
            </w:r>
          </w:p>
          <w:tbl>
            <w:tblPr>
              <w:tblStyle w:val="TableGrid"/>
              <w:tblW w:w="0" w:type="auto"/>
              <w:tblInd w:w="720" w:type="dxa"/>
              <w:tblLook w:val="04A0" w:firstRow="1" w:lastRow="0" w:firstColumn="1" w:lastColumn="0" w:noHBand="0" w:noVBand="1"/>
            </w:tblPr>
            <w:tblGrid>
              <w:gridCol w:w="2688"/>
              <w:gridCol w:w="2658"/>
              <w:gridCol w:w="2724"/>
            </w:tblGrid>
            <w:tr w:rsidR="005C4E8C" w:rsidTr="005C4E8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u w:val="single"/>
                    </w:rPr>
                  </w:pPr>
                  <w:r>
                    <w:rPr>
                      <w:rFonts w:ascii="Arial" w:hAnsi="Arial" w:cs="Arial"/>
                      <w:sz w:val="24"/>
                      <w:szCs w:val="24"/>
                      <w:u w:val="single"/>
                    </w:rPr>
                    <w:t>Task</w:t>
                  </w:r>
                </w:p>
              </w:t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u w:val="single"/>
                    </w:rPr>
                  </w:pPr>
                  <w:r>
                    <w:rPr>
                      <w:rFonts w:ascii="Arial" w:hAnsi="Arial" w:cs="Arial"/>
                      <w:sz w:val="24"/>
                      <w:szCs w:val="24"/>
                      <w:u w:val="single"/>
                    </w:rPr>
                    <w:t>Measure</w:t>
                  </w:r>
                </w:p>
              </w:tc>
              <w:tc>
                <w:tcPr>
                  <w:tcW w:w="3006"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u w:val="single"/>
                    </w:rPr>
                  </w:pPr>
                  <w:r>
                    <w:rPr>
                      <w:rFonts w:ascii="Arial" w:hAnsi="Arial" w:cs="Arial"/>
                      <w:sz w:val="24"/>
                      <w:szCs w:val="24"/>
                      <w:u w:val="single"/>
                    </w:rPr>
                    <w:t>Time scale</w:t>
                  </w:r>
                </w:p>
              </w:tc>
            </w:tr>
            <w:tr w:rsidR="005C4E8C" w:rsidTr="005C4E8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Carry out formal appraisal meeting with all staff members</w:t>
                  </w:r>
                </w:p>
              </w:t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Meeting recorded with all staff members and written targets set and shared</w:t>
                  </w:r>
                </w:p>
              </w:tc>
              <w:tc>
                <w:tcPr>
                  <w:tcW w:w="3006"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Within one month and to be reviewed in line with company policy</w:t>
                  </w:r>
                </w:p>
              </w:tc>
            </w:tr>
            <w:tr w:rsidR="005C4E8C" w:rsidTr="005C4E8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Initiate staff absence procedures</w:t>
                  </w:r>
                </w:p>
              </w:t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Absence carefully recorded and monitored and acted upon in line with company policy. Target set for improving absence rate and review date.</w:t>
                  </w:r>
                </w:p>
              </w:tc>
              <w:tc>
                <w:tcPr>
                  <w:tcW w:w="3006"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Immediate start. Target to be reviewed monthly.</w:t>
                  </w:r>
                </w:p>
              </w:tc>
            </w:tr>
            <w:tr w:rsidR="005C4E8C" w:rsidTr="005C4E8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Raise staff morale through offering appropriate financial and non-financial incentives</w:t>
                  </w:r>
                </w:p>
              </w:t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Incentives in place and signs that staff morale has improved.</w:t>
                  </w:r>
                </w:p>
              </w:tc>
              <w:tc>
                <w:tcPr>
                  <w:tcW w:w="3006"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Tie in with performance management meetings, so in place within one month.</w:t>
                  </w:r>
                </w:p>
              </w:tc>
            </w:tr>
            <w:tr w:rsidR="005C4E8C" w:rsidTr="005C4E8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Prepare an individual plan to increase sales and enable effective competition with new rival</w:t>
                  </w:r>
                </w:p>
              </w:tc>
              <w:tc>
                <w:tcPr>
                  <w:tcW w:w="3005"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Action plan in place, sales targets met and reached.</w:t>
                  </w:r>
                </w:p>
              </w:tc>
              <w:tc>
                <w:tcPr>
                  <w:tcW w:w="3006" w:type="dxa"/>
                  <w:tcBorders>
                    <w:top w:val="single" w:sz="4" w:space="0" w:color="auto"/>
                    <w:left w:val="single" w:sz="4" w:space="0" w:color="auto"/>
                    <w:bottom w:val="single" w:sz="4" w:space="0" w:color="auto"/>
                    <w:right w:val="single" w:sz="4" w:space="0" w:color="auto"/>
                  </w:tcBorders>
                  <w:hideMark/>
                </w:tcPr>
                <w:p w:rsidR="005C4E8C" w:rsidRDefault="005C4E8C" w:rsidP="005C4E8C">
                  <w:pPr>
                    <w:pStyle w:val="ListParagraph"/>
                    <w:ind w:left="0"/>
                    <w:jc w:val="both"/>
                    <w:rPr>
                      <w:rFonts w:ascii="Arial" w:hAnsi="Arial" w:cs="Arial"/>
                      <w:sz w:val="24"/>
                      <w:szCs w:val="24"/>
                    </w:rPr>
                  </w:pPr>
                  <w:r>
                    <w:rPr>
                      <w:rFonts w:ascii="Arial" w:hAnsi="Arial" w:cs="Arial"/>
                      <w:sz w:val="24"/>
                      <w:szCs w:val="24"/>
                    </w:rPr>
                    <w:t>Immediate start and improvement seen within one quarter.</w:t>
                  </w:r>
                </w:p>
              </w:tc>
            </w:tr>
          </w:tbl>
          <w:p w:rsidR="005C4E8C" w:rsidRDefault="005C4E8C" w:rsidP="005C4E8C">
            <w:pPr>
              <w:pStyle w:val="ListParagraph"/>
              <w:jc w:val="both"/>
              <w:rPr>
                <w:rFonts w:ascii="Arial" w:hAnsi="Arial" w:cs="Arial"/>
                <w:sz w:val="24"/>
                <w:szCs w:val="24"/>
                <w:u w:val="single"/>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1"/>
        <w:gridCol w:w="1250"/>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00CA" w:rsidRDefault="002A00CA" w:rsidP="00A851DA">
            <w:pPr>
              <w:rPr>
                <w:rFonts w:ascii="Lucida Handwriting" w:hAnsi="Lucida Handwriting" w:cs="Bliss-Regular"/>
                <w:color w:val="000000"/>
              </w:rPr>
            </w:pPr>
            <w:r>
              <w:rPr>
                <w:rFonts w:ascii="Lucida Handwriting" w:hAnsi="Lucida Handwriting" w:cs="Bliss-Regular"/>
                <w:color w:val="000000"/>
              </w:rPr>
              <w:t>Carol Stallard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535E" w:rsidP="00A851DA">
            <w:pPr>
              <w:rPr>
                <w:rFonts w:cs="Bliss-Regular"/>
                <w:color w:val="000000"/>
              </w:rPr>
            </w:pPr>
            <w:r>
              <w:rPr>
                <w:rFonts w:cs="Bliss-Regular"/>
                <w:color w:val="000000"/>
              </w:rPr>
              <w:t>8</w:t>
            </w:r>
            <w:r w:rsidR="00EA45DB">
              <w:rPr>
                <w:rFonts w:cs="Bliss-Regular"/>
                <w:color w:val="000000"/>
              </w:rPr>
              <w:t>.2</w:t>
            </w:r>
            <w:r w:rsidR="002A00CA">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30A" w:rsidRDefault="0073530A" w:rsidP="00CB4D0A">
      <w:pPr>
        <w:spacing w:after="0" w:line="240" w:lineRule="auto"/>
      </w:pPr>
      <w:r>
        <w:separator/>
      </w:r>
    </w:p>
  </w:endnote>
  <w:endnote w:type="continuationSeparator" w:id="0">
    <w:p w:rsidR="0073530A" w:rsidRDefault="007353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30A" w:rsidRDefault="0073530A" w:rsidP="00CB4D0A">
      <w:pPr>
        <w:spacing w:after="0" w:line="240" w:lineRule="auto"/>
      </w:pPr>
      <w:r>
        <w:separator/>
      </w:r>
    </w:p>
  </w:footnote>
  <w:footnote w:type="continuationSeparator" w:id="0">
    <w:p w:rsidR="0073530A" w:rsidRDefault="007353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4B5F"/>
    <w:multiLevelType w:val="hybridMultilevel"/>
    <w:tmpl w:val="F3C4382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262E42"/>
    <w:multiLevelType w:val="hybridMultilevel"/>
    <w:tmpl w:val="BA1C5EB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7473087"/>
    <w:multiLevelType w:val="hybridMultilevel"/>
    <w:tmpl w:val="D02A7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B055F0"/>
    <w:multiLevelType w:val="hybridMultilevel"/>
    <w:tmpl w:val="0CDA64E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FE3054"/>
    <w:multiLevelType w:val="hybridMultilevel"/>
    <w:tmpl w:val="7A22C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4C9"/>
    <w:rsid w:val="000158F9"/>
    <w:rsid w:val="00035CDD"/>
    <w:rsid w:val="00040083"/>
    <w:rsid w:val="00055992"/>
    <w:rsid w:val="000820E8"/>
    <w:rsid w:val="000E2AE0"/>
    <w:rsid w:val="001175EE"/>
    <w:rsid w:val="00157CF6"/>
    <w:rsid w:val="00182416"/>
    <w:rsid w:val="00187EB4"/>
    <w:rsid w:val="001C5A1D"/>
    <w:rsid w:val="001F0481"/>
    <w:rsid w:val="00200C92"/>
    <w:rsid w:val="0020451E"/>
    <w:rsid w:val="00206B9D"/>
    <w:rsid w:val="0023259C"/>
    <w:rsid w:val="0029416D"/>
    <w:rsid w:val="002A00CA"/>
    <w:rsid w:val="002B0BD7"/>
    <w:rsid w:val="002B573D"/>
    <w:rsid w:val="002C5CB2"/>
    <w:rsid w:val="002F779F"/>
    <w:rsid w:val="00350CDE"/>
    <w:rsid w:val="00371885"/>
    <w:rsid w:val="003E2769"/>
    <w:rsid w:val="003E2B87"/>
    <w:rsid w:val="00402786"/>
    <w:rsid w:val="00405895"/>
    <w:rsid w:val="004058DF"/>
    <w:rsid w:val="00426429"/>
    <w:rsid w:val="00443E6F"/>
    <w:rsid w:val="00486F1A"/>
    <w:rsid w:val="00490CB9"/>
    <w:rsid w:val="004A2CE2"/>
    <w:rsid w:val="004E3CDA"/>
    <w:rsid w:val="004F4B4D"/>
    <w:rsid w:val="0050216D"/>
    <w:rsid w:val="00503D7E"/>
    <w:rsid w:val="0050778F"/>
    <w:rsid w:val="00526967"/>
    <w:rsid w:val="00527C11"/>
    <w:rsid w:val="00535F31"/>
    <w:rsid w:val="00574D64"/>
    <w:rsid w:val="00591365"/>
    <w:rsid w:val="005B31E4"/>
    <w:rsid w:val="005C4E8C"/>
    <w:rsid w:val="006034F6"/>
    <w:rsid w:val="00607874"/>
    <w:rsid w:val="00607E77"/>
    <w:rsid w:val="00617BB3"/>
    <w:rsid w:val="00645CDD"/>
    <w:rsid w:val="006823A7"/>
    <w:rsid w:val="00687EE8"/>
    <w:rsid w:val="0070347F"/>
    <w:rsid w:val="0070678E"/>
    <w:rsid w:val="0073530A"/>
    <w:rsid w:val="00763488"/>
    <w:rsid w:val="007A535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5DB"/>
    <w:rsid w:val="00EB3925"/>
    <w:rsid w:val="00F51AE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A7C884-A2E1-4805-AA7B-7BF454E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87031">
      <w:bodyDiv w:val="1"/>
      <w:marLeft w:val="0"/>
      <w:marRight w:val="0"/>
      <w:marTop w:val="0"/>
      <w:marBottom w:val="0"/>
      <w:divBdr>
        <w:top w:val="none" w:sz="0" w:space="0" w:color="auto"/>
        <w:left w:val="none" w:sz="0" w:space="0" w:color="auto"/>
        <w:bottom w:val="none" w:sz="0" w:space="0" w:color="auto"/>
        <w:right w:val="none" w:sz="0" w:space="0" w:color="auto"/>
      </w:divBdr>
    </w:div>
    <w:div w:id="18936152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7CF51-21B2-423A-97C6-2D43B6233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Carol Stallard</cp:lastModifiedBy>
  <cp:revision>2</cp:revision>
  <dcterms:created xsi:type="dcterms:W3CDTF">2017-02-08T11:26:00Z</dcterms:created>
  <dcterms:modified xsi:type="dcterms:W3CDTF">2017-02-08T11:26:00Z</dcterms:modified>
</cp:coreProperties>
</file>