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D27188" w:rsidP="005F44B3">
            <w:pPr>
              <w:spacing w:after="200" w:line="276" w:lineRule="auto"/>
              <w:ind w:left="0"/>
              <w:rPr>
                <w:rFonts w:ascii="Arial" w:hAnsi="Arial" w:cs="Arial"/>
                <w:sz w:val="24"/>
                <w:szCs w:val="24"/>
                <w:lang w:val="en-GB"/>
              </w:rPr>
            </w:pPr>
            <w:r>
              <w:rPr>
                <w:rFonts w:ascii="Arial" w:hAnsi="Arial" w:cs="Arial"/>
                <w:sz w:val="24"/>
                <w:szCs w:val="24"/>
                <w:lang w:val="en-GB"/>
              </w:rPr>
              <w:t>13</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D27188" w:rsidP="00E46EDC">
            <w:pPr>
              <w:rPr>
                <w:rFonts w:ascii="Arial" w:hAnsi="Arial" w:cs="Arial"/>
                <w:sz w:val="24"/>
                <w:szCs w:val="24"/>
              </w:rPr>
            </w:pPr>
            <w:r>
              <w:rPr>
                <w:rFonts w:ascii="Arial" w:hAnsi="Arial" w:cs="Arial"/>
                <w:sz w:val="24"/>
                <w:szCs w:val="24"/>
              </w:rPr>
              <w:t>ASSESSMENT # 13</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Pr="005F60C4" w:rsidRDefault="00B960B3" w:rsidP="005F60C4">
            <w:pPr>
              <w:pStyle w:val="ListParagraph"/>
              <w:numPr>
                <w:ilvl w:val="0"/>
                <w:numId w:val="25"/>
              </w:numPr>
              <w:rPr>
                <w:rFonts w:ascii="Arial" w:hAnsi="Arial" w:cs="Arial"/>
                <w:sz w:val="24"/>
                <w:szCs w:val="24"/>
              </w:rPr>
            </w:pPr>
            <w:r w:rsidRPr="005F60C4">
              <w:rPr>
                <w:rFonts w:ascii="Arial" w:hAnsi="Arial" w:cs="Arial"/>
                <w:sz w:val="24"/>
                <w:szCs w:val="24"/>
              </w:rPr>
              <w:t>Give short</w:t>
            </w:r>
            <w:r w:rsidR="0076492A" w:rsidRPr="005F60C4">
              <w:rPr>
                <w:rFonts w:ascii="Arial" w:hAnsi="Arial" w:cs="Arial"/>
                <w:sz w:val="24"/>
                <w:szCs w:val="24"/>
              </w:rPr>
              <w:t xml:space="preserve"> answers for the followings questions: </w:t>
            </w:r>
            <w:r w:rsidR="005F60C4">
              <w:rPr>
                <w:rFonts w:ascii="Arial" w:hAnsi="Arial" w:cs="Arial"/>
                <w:sz w:val="24"/>
                <w:szCs w:val="24"/>
              </w:rPr>
              <w:t xml:space="preserve">  </w:t>
            </w:r>
            <w:r w:rsidR="0076492A" w:rsidRPr="005F60C4">
              <w:rPr>
                <w:rFonts w:ascii="Arial" w:hAnsi="Arial" w:cs="Arial"/>
                <w:sz w:val="24"/>
                <w:szCs w:val="24"/>
              </w:rPr>
              <w:t xml:space="preserve">                  </w:t>
            </w:r>
            <w:r w:rsidR="00475DCD" w:rsidRPr="005F60C4">
              <w:rPr>
                <w:rFonts w:ascii="Arial" w:hAnsi="Arial" w:cs="Arial"/>
                <w:sz w:val="24"/>
                <w:szCs w:val="24"/>
              </w:rPr>
              <w:t xml:space="preserve">  (</w:t>
            </w:r>
            <w:r w:rsidR="007E506B">
              <w:rPr>
                <w:rFonts w:ascii="Arial" w:hAnsi="Arial" w:cs="Arial"/>
                <w:sz w:val="24"/>
                <w:szCs w:val="24"/>
              </w:rPr>
              <w:t>20</w:t>
            </w:r>
            <w:r w:rsidR="0076492A" w:rsidRPr="005F60C4">
              <w:rPr>
                <w:rFonts w:ascii="Arial" w:hAnsi="Arial" w:cs="Arial"/>
                <w:sz w:val="24"/>
                <w:szCs w:val="24"/>
              </w:rPr>
              <w:t xml:space="preserve">) </w:t>
            </w:r>
            <w:r w:rsidR="000C29D8" w:rsidRPr="005F60C4">
              <w:rPr>
                <w:rFonts w:ascii="Arial" w:hAnsi="Arial" w:cs="Arial"/>
                <w:sz w:val="24"/>
                <w:szCs w:val="24"/>
              </w:rPr>
              <w:t xml:space="preserve"> </w:t>
            </w:r>
          </w:p>
          <w:p w:rsidR="00E507E7" w:rsidRDefault="00E507E7" w:rsidP="00E507E7">
            <w:pPr>
              <w:pStyle w:val="ListParagraph"/>
              <w:numPr>
                <w:ilvl w:val="0"/>
                <w:numId w:val="21"/>
              </w:numPr>
              <w:rPr>
                <w:rFonts w:ascii="Arial" w:hAnsi="Arial" w:cs="Arial"/>
                <w:sz w:val="24"/>
                <w:szCs w:val="24"/>
              </w:rPr>
            </w:pPr>
            <w:r w:rsidRPr="00E507E7">
              <w:rPr>
                <w:rFonts w:ascii="Arial" w:hAnsi="Arial" w:cs="Arial"/>
                <w:sz w:val="24"/>
                <w:szCs w:val="24"/>
              </w:rPr>
              <w:t>What is</w:t>
            </w:r>
            <w:r>
              <w:rPr>
                <w:rFonts w:ascii="Arial" w:hAnsi="Arial" w:cs="Arial"/>
                <w:sz w:val="24"/>
                <w:szCs w:val="24"/>
              </w:rPr>
              <w:t xml:space="preserve"> </w:t>
            </w:r>
            <w:r w:rsidRPr="00E507E7">
              <w:rPr>
                <w:rFonts w:ascii="Arial" w:hAnsi="Arial" w:cs="Arial"/>
                <w:sz w:val="24"/>
                <w:szCs w:val="24"/>
              </w:rPr>
              <w:t>the</w:t>
            </w:r>
            <w:r>
              <w:rPr>
                <w:rFonts w:ascii="Arial" w:hAnsi="Arial" w:cs="Arial"/>
                <w:sz w:val="24"/>
                <w:szCs w:val="24"/>
              </w:rPr>
              <w:t xml:space="preserve"> </w:t>
            </w:r>
            <w:r w:rsidRPr="00E507E7">
              <w:rPr>
                <w:rFonts w:ascii="Arial" w:hAnsi="Arial" w:cs="Arial"/>
                <w:sz w:val="24"/>
                <w:szCs w:val="24"/>
              </w:rPr>
              <w:t>frame</w:t>
            </w:r>
            <w:r>
              <w:rPr>
                <w:rFonts w:ascii="Arial" w:hAnsi="Arial" w:cs="Arial"/>
                <w:sz w:val="24"/>
                <w:szCs w:val="24"/>
              </w:rPr>
              <w:t xml:space="preserve"> </w:t>
            </w:r>
            <w:r w:rsidRPr="00E507E7">
              <w:rPr>
                <w:rFonts w:ascii="Arial" w:hAnsi="Arial" w:cs="Arial"/>
                <w:sz w:val="24"/>
                <w:szCs w:val="24"/>
              </w:rPr>
              <w:t>work</w:t>
            </w:r>
            <w:r>
              <w:rPr>
                <w:rFonts w:ascii="Arial" w:hAnsi="Arial" w:cs="Arial"/>
                <w:sz w:val="24"/>
                <w:szCs w:val="24"/>
              </w:rPr>
              <w:t xml:space="preserve"> </w:t>
            </w:r>
            <w:r w:rsidRPr="00E507E7">
              <w:rPr>
                <w:rFonts w:ascii="Arial" w:hAnsi="Arial" w:cs="Arial"/>
                <w:sz w:val="24"/>
                <w:szCs w:val="24"/>
              </w:rPr>
              <w:t>for</w:t>
            </w:r>
            <w:r>
              <w:rPr>
                <w:rFonts w:ascii="Arial" w:hAnsi="Arial" w:cs="Arial"/>
                <w:sz w:val="24"/>
                <w:szCs w:val="24"/>
              </w:rPr>
              <w:t xml:space="preserve"> </w:t>
            </w:r>
            <w:r w:rsidRPr="00E507E7">
              <w:rPr>
                <w:rFonts w:ascii="Arial" w:hAnsi="Arial" w:cs="Arial"/>
                <w:sz w:val="24"/>
                <w:szCs w:val="24"/>
              </w:rPr>
              <w:t>supply</w:t>
            </w:r>
            <w:r>
              <w:rPr>
                <w:rFonts w:ascii="Arial" w:hAnsi="Arial" w:cs="Arial"/>
                <w:sz w:val="24"/>
                <w:szCs w:val="24"/>
              </w:rPr>
              <w:t xml:space="preserve"> </w:t>
            </w:r>
            <w:r w:rsidRPr="00E507E7">
              <w:rPr>
                <w:rFonts w:ascii="Arial" w:hAnsi="Arial" w:cs="Arial"/>
                <w:sz w:val="24"/>
                <w:szCs w:val="24"/>
              </w:rPr>
              <w:t>chain</w:t>
            </w:r>
            <w:r>
              <w:rPr>
                <w:rFonts w:ascii="Arial" w:hAnsi="Arial" w:cs="Arial"/>
                <w:sz w:val="24"/>
                <w:szCs w:val="24"/>
              </w:rPr>
              <w:t xml:space="preserve"> </w:t>
            </w:r>
            <w:r w:rsidRPr="00E507E7">
              <w:rPr>
                <w:rFonts w:ascii="Arial" w:hAnsi="Arial" w:cs="Arial"/>
                <w:sz w:val="24"/>
                <w:szCs w:val="24"/>
              </w:rPr>
              <w:t>performance</w:t>
            </w:r>
            <w:r>
              <w:rPr>
                <w:rFonts w:ascii="Arial" w:hAnsi="Arial" w:cs="Arial"/>
                <w:sz w:val="24"/>
                <w:szCs w:val="24"/>
              </w:rPr>
              <w:t xml:space="preserve"> </w:t>
            </w:r>
            <w:r w:rsidRPr="00E507E7">
              <w:rPr>
                <w:rFonts w:ascii="Arial" w:hAnsi="Arial" w:cs="Arial"/>
                <w:sz w:val="24"/>
                <w:szCs w:val="24"/>
              </w:rPr>
              <w:t>measurement?</w:t>
            </w:r>
            <w:r>
              <w:rPr>
                <w:rFonts w:ascii="Arial" w:hAnsi="Arial" w:cs="Arial"/>
                <w:sz w:val="24"/>
                <w:szCs w:val="24"/>
              </w:rPr>
              <w:t xml:space="preserve"> </w:t>
            </w:r>
          </w:p>
          <w:p w:rsidR="000910C8" w:rsidRPr="00C04B07" w:rsidRDefault="00E507E7" w:rsidP="00E507E7">
            <w:pPr>
              <w:pStyle w:val="ListParagraph"/>
              <w:ind w:left="2160"/>
              <w:rPr>
                <w:rFonts w:ascii="Arial" w:hAnsi="Arial" w:cs="Arial"/>
                <w:sz w:val="24"/>
                <w:szCs w:val="24"/>
              </w:rPr>
            </w:pPr>
            <w:r>
              <w:rPr>
                <w:rFonts w:ascii="Arial" w:hAnsi="Arial" w:cs="Arial"/>
                <w:sz w:val="24"/>
                <w:szCs w:val="24"/>
              </w:rPr>
              <w:t xml:space="preserve">The frame work for supply chain performance measurement </w:t>
            </w:r>
            <w:r w:rsidRPr="00E507E7">
              <w:rPr>
                <w:rFonts w:ascii="Arial" w:hAnsi="Arial" w:cs="Arial"/>
                <w:sz w:val="24"/>
                <w:szCs w:val="24"/>
              </w:rPr>
              <w:t xml:space="preserve">serve four main markets: the growth, steady, mature and developing markets; with each of the four represented by occupying four different quadrants. The different types of supply chain companies that exist to serve the needs of different types of markets have to adopt different performance measurement methods when evaluating each of the markets. </w:t>
            </w:r>
            <w:r w:rsidR="00CD0A6F" w:rsidRPr="00CD0A6F">
              <w:rPr>
                <w:rFonts w:ascii="Arial" w:hAnsi="Arial" w:cs="Arial"/>
                <w:sz w:val="24"/>
                <w:szCs w:val="24"/>
              </w:rPr>
              <w:t xml:space="preserve">The key to the success of supply chain companies is to collaborate with each </w:t>
            </w:r>
            <w:r w:rsidR="00CD0A6F" w:rsidRPr="00CD0A6F">
              <w:rPr>
                <w:rFonts w:ascii="Arial" w:hAnsi="Arial" w:cs="Arial"/>
                <w:sz w:val="24"/>
                <w:szCs w:val="24"/>
              </w:rPr>
              <w:lastRenderedPageBreak/>
              <w:t>other and to take advantage of the opportunities across the markets. This is achieved by categorizing market evaluation into 4 different categories in the form of a simple model.</w:t>
            </w:r>
            <w:r w:rsidR="00CD0A6F">
              <w:t xml:space="preserve"> </w:t>
            </w:r>
            <w:r w:rsidR="00CD0A6F" w:rsidRPr="00CD0A6F">
              <w:rPr>
                <w:rFonts w:ascii="Arial" w:hAnsi="Arial" w:cs="Arial"/>
                <w:sz w:val="24"/>
                <w:szCs w:val="24"/>
              </w:rPr>
              <w:t xml:space="preserve">Although the model may not be an exact representation of reality on the ground, yet it is a useful tool to guide you in the right direction to evaluating markets and also to measure the performance of services rendered by the supply chain companies.  </w:t>
            </w:r>
            <w:r w:rsidR="002C6701" w:rsidRPr="002C6701">
              <w:rPr>
                <w:rFonts w:ascii="Arial" w:hAnsi="Arial" w:cs="Arial"/>
                <w:sz w:val="24"/>
                <w:szCs w:val="24"/>
              </w:rPr>
              <w:t xml:space="preserve"> </w:t>
            </w:r>
          </w:p>
          <w:p w:rsidR="00CD0A6F" w:rsidRDefault="00CD0A6F" w:rsidP="00CD0A6F">
            <w:pPr>
              <w:pStyle w:val="ListParagraph"/>
              <w:numPr>
                <w:ilvl w:val="0"/>
                <w:numId w:val="21"/>
              </w:numPr>
              <w:rPr>
                <w:rFonts w:ascii="Arial" w:hAnsi="Arial" w:cs="Arial"/>
                <w:sz w:val="24"/>
                <w:szCs w:val="24"/>
              </w:rPr>
            </w:pPr>
            <w:r w:rsidRPr="00CD0A6F">
              <w:rPr>
                <w:rFonts w:ascii="Arial" w:hAnsi="Arial" w:cs="Arial"/>
                <w:sz w:val="24"/>
                <w:szCs w:val="24"/>
              </w:rPr>
              <w:t>What is</w:t>
            </w:r>
            <w:r>
              <w:rPr>
                <w:rFonts w:ascii="Arial" w:hAnsi="Arial" w:cs="Arial"/>
                <w:sz w:val="24"/>
                <w:szCs w:val="24"/>
              </w:rPr>
              <w:t xml:space="preserve"> </w:t>
            </w:r>
            <w:r w:rsidRPr="00CD0A6F">
              <w:rPr>
                <w:rFonts w:ascii="Arial" w:hAnsi="Arial" w:cs="Arial"/>
                <w:sz w:val="24"/>
                <w:szCs w:val="24"/>
              </w:rPr>
              <w:t>meant</w:t>
            </w:r>
            <w:r>
              <w:rPr>
                <w:rFonts w:ascii="Arial" w:hAnsi="Arial" w:cs="Arial"/>
                <w:sz w:val="24"/>
                <w:szCs w:val="24"/>
              </w:rPr>
              <w:t xml:space="preserve"> </w:t>
            </w:r>
            <w:r w:rsidRPr="00CD0A6F">
              <w:rPr>
                <w:rFonts w:ascii="Arial" w:hAnsi="Arial" w:cs="Arial"/>
                <w:sz w:val="24"/>
                <w:szCs w:val="24"/>
              </w:rPr>
              <w:t>by</w:t>
            </w:r>
            <w:r>
              <w:rPr>
                <w:rFonts w:ascii="Arial" w:hAnsi="Arial" w:cs="Arial"/>
                <w:sz w:val="24"/>
                <w:szCs w:val="24"/>
              </w:rPr>
              <w:t xml:space="preserve"> </w:t>
            </w:r>
            <w:r w:rsidRPr="00CD0A6F">
              <w:rPr>
                <w:rFonts w:ascii="Arial" w:hAnsi="Arial" w:cs="Arial"/>
                <w:sz w:val="24"/>
                <w:szCs w:val="24"/>
              </w:rPr>
              <w:t>internal</w:t>
            </w:r>
            <w:r>
              <w:rPr>
                <w:rFonts w:ascii="Arial" w:hAnsi="Arial" w:cs="Arial"/>
                <w:sz w:val="24"/>
                <w:szCs w:val="24"/>
              </w:rPr>
              <w:t xml:space="preserve"> </w:t>
            </w:r>
            <w:r w:rsidRPr="00CD0A6F">
              <w:rPr>
                <w:rFonts w:ascii="Arial" w:hAnsi="Arial" w:cs="Arial"/>
                <w:sz w:val="24"/>
                <w:szCs w:val="24"/>
              </w:rPr>
              <w:t>efficiency</w:t>
            </w:r>
            <w:r>
              <w:rPr>
                <w:rFonts w:ascii="Arial" w:hAnsi="Arial" w:cs="Arial"/>
                <w:sz w:val="24"/>
                <w:szCs w:val="24"/>
              </w:rPr>
              <w:t xml:space="preserve"> </w:t>
            </w:r>
            <w:r w:rsidRPr="00CD0A6F">
              <w:rPr>
                <w:rFonts w:ascii="Arial" w:hAnsi="Arial" w:cs="Arial"/>
                <w:sz w:val="24"/>
                <w:szCs w:val="24"/>
              </w:rPr>
              <w:t>of</w:t>
            </w:r>
            <w:r>
              <w:rPr>
                <w:rFonts w:ascii="Arial" w:hAnsi="Arial" w:cs="Arial"/>
                <w:sz w:val="24"/>
                <w:szCs w:val="24"/>
              </w:rPr>
              <w:t xml:space="preserve"> </w:t>
            </w:r>
            <w:r w:rsidRPr="00CD0A6F">
              <w:rPr>
                <w:rFonts w:ascii="Arial" w:hAnsi="Arial" w:cs="Arial"/>
                <w:sz w:val="24"/>
                <w:szCs w:val="24"/>
              </w:rPr>
              <w:t>a</w:t>
            </w:r>
            <w:r>
              <w:rPr>
                <w:rFonts w:ascii="Arial" w:hAnsi="Arial" w:cs="Arial"/>
                <w:sz w:val="24"/>
                <w:szCs w:val="24"/>
              </w:rPr>
              <w:t xml:space="preserve"> </w:t>
            </w:r>
            <w:r w:rsidRPr="00CD0A6F">
              <w:rPr>
                <w:rFonts w:ascii="Arial" w:hAnsi="Arial" w:cs="Arial"/>
                <w:sz w:val="24"/>
                <w:szCs w:val="24"/>
              </w:rPr>
              <w:t>supply</w:t>
            </w:r>
            <w:r>
              <w:rPr>
                <w:rFonts w:ascii="Arial" w:hAnsi="Arial" w:cs="Arial"/>
                <w:sz w:val="24"/>
                <w:szCs w:val="24"/>
              </w:rPr>
              <w:t xml:space="preserve"> </w:t>
            </w:r>
            <w:r w:rsidRPr="00CD0A6F">
              <w:rPr>
                <w:rFonts w:ascii="Arial" w:hAnsi="Arial" w:cs="Arial"/>
                <w:sz w:val="24"/>
                <w:szCs w:val="24"/>
              </w:rPr>
              <w:t>chain?</w:t>
            </w:r>
          </w:p>
          <w:p w:rsidR="009B2787" w:rsidRPr="00CD0A6F" w:rsidRDefault="00CD0A6F" w:rsidP="00CD0A6F">
            <w:pPr>
              <w:pStyle w:val="ListParagraph"/>
              <w:ind w:left="2160"/>
              <w:rPr>
                <w:rFonts w:ascii="Arial" w:hAnsi="Arial" w:cs="Arial"/>
                <w:sz w:val="24"/>
                <w:szCs w:val="24"/>
              </w:rPr>
            </w:pPr>
            <w:r w:rsidRPr="00CD0A6F">
              <w:rPr>
                <w:rFonts w:ascii="Arial" w:hAnsi="Arial" w:cs="Arial"/>
                <w:sz w:val="24"/>
                <w:szCs w:val="24"/>
              </w:rPr>
              <w:t>Internal efficiency measures the ability of companies to streamline operations for them to be profitable.</w:t>
            </w:r>
            <w:r>
              <w:rPr>
                <w:rFonts w:ascii="Arial" w:hAnsi="Arial" w:cs="Arial"/>
                <w:sz w:val="24"/>
                <w:szCs w:val="24"/>
              </w:rPr>
              <w:t xml:space="preserve"> </w:t>
            </w:r>
            <w:r w:rsidR="00941F3E" w:rsidRPr="00CD0A6F">
              <w:rPr>
                <w:rFonts w:ascii="Arial" w:hAnsi="Arial" w:cs="Arial"/>
                <w:sz w:val="24"/>
                <w:szCs w:val="24"/>
              </w:rPr>
              <w:t xml:space="preserve">  </w:t>
            </w:r>
            <w:r w:rsidR="00DC559A" w:rsidRPr="00CD0A6F">
              <w:rPr>
                <w:rFonts w:ascii="Arial" w:hAnsi="Arial" w:cs="Arial"/>
                <w:sz w:val="24"/>
                <w:szCs w:val="24"/>
              </w:rPr>
              <w:t xml:space="preserve">  </w:t>
            </w:r>
            <w:r w:rsidR="00726205" w:rsidRPr="00CD0A6F">
              <w:rPr>
                <w:rFonts w:ascii="Arial" w:hAnsi="Arial" w:cs="Arial"/>
                <w:sz w:val="24"/>
                <w:szCs w:val="24"/>
              </w:rPr>
              <w:t xml:space="preserve"> </w:t>
            </w:r>
          </w:p>
          <w:p w:rsidR="00CD0A6F" w:rsidRDefault="00CD0A6F" w:rsidP="00CD0A6F">
            <w:pPr>
              <w:pStyle w:val="ListParagraph"/>
              <w:numPr>
                <w:ilvl w:val="0"/>
                <w:numId w:val="21"/>
              </w:numPr>
              <w:rPr>
                <w:rFonts w:ascii="Arial" w:hAnsi="Arial" w:cs="Arial"/>
                <w:sz w:val="24"/>
                <w:szCs w:val="24"/>
              </w:rPr>
            </w:pPr>
            <w:r w:rsidRPr="00CD0A6F">
              <w:rPr>
                <w:rFonts w:ascii="Arial" w:hAnsi="Arial" w:cs="Arial"/>
                <w:sz w:val="24"/>
                <w:szCs w:val="24"/>
              </w:rPr>
              <w:t>What are</w:t>
            </w:r>
            <w:r>
              <w:rPr>
                <w:rFonts w:ascii="Arial" w:hAnsi="Arial" w:cs="Arial"/>
                <w:sz w:val="24"/>
                <w:szCs w:val="24"/>
              </w:rPr>
              <w:t xml:space="preserve"> </w:t>
            </w:r>
            <w:r w:rsidRPr="00CD0A6F">
              <w:rPr>
                <w:rFonts w:ascii="Arial" w:hAnsi="Arial" w:cs="Arial"/>
                <w:sz w:val="24"/>
                <w:szCs w:val="24"/>
              </w:rPr>
              <w:t>the</w:t>
            </w:r>
            <w:r>
              <w:rPr>
                <w:rFonts w:ascii="Arial" w:hAnsi="Arial" w:cs="Arial"/>
                <w:sz w:val="24"/>
                <w:szCs w:val="24"/>
              </w:rPr>
              <w:t xml:space="preserve"> </w:t>
            </w:r>
            <w:r w:rsidRPr="00CD0A6F">
              <w:rPr>
                <w:rFonts w:ascii="Arial" w:hAnsi="Arial" w:cs="Arial"/>
                <w:sz w:val="24"/>
                <w:szCs w:val="24"/>
              </w:rPr>
              <w:t>customer</w:t>
            </w:r>
            <w:r>
              <w:rPr>
                <w:rFonts w:ascii="Arial" w:hAnsi="Arial" w:cs="Arial"/>
                <w:sz w:val="24"/>
                <w:szCs w:val="24"/>
              </w:rPr>
              <w:t xml:space="preserve"> </w:t>
            </w:r>
            <w:r w:rsidRPr="00CD0A6F">
              <w:rPr>
                <w:rFonts w:ascii="Arial" w:hAnsi="Arial" w:cs="Arial"/>
                <w:sz w:val="24"/>
                <w:szCs w:val="24"/>
              </w:rPr>
              <w:t>service metrics? And</w:t>
            </w:r>
            <w:r>
              <w:rPr>
                <w:rFonts w:ascii="Arial" w:hAnsi="Arial" w:cs="Arial"/>
                <w:sz w:val="24"/>
                <w:szCs w:val="24"/>
              </w:rPr>
              <w:t xml:space="preserve"> </w:t>
            </w:r>
            <w:r w:rsidRPr="00CD0A6F">
              <w:rPr>
                <w:rFonts w:ascii="Arial" w:hAnsi="Arial" w:cs="Arial"/>
                <w:sz w:val="24"/>
                <w:szCs w:val="24"/>
              </w:rPr>
              <w:t>what</w:t>
            </w:r>
            <w:r>
              <w:rPr>
                <w:rFonts w:ascii="Arial" w:hAnsi="Arial" w:cs="Arial"/>
                <w:sz w:val="24"/>
                <w:szCs w:val="24"/>
              </w:rPr>
              <w:t xml:space="preserve"> </w:t>
            </w:r>
            <w:r w:rsidRPr="00CD0A6F">
              <w:rPr>
                <w:rFonts w:ascii="Arial" w:hAnsi="Arial" w:cs="Arial"/>
                <w:sz w:val="24"/>
                <w:szCs w:val="24"/>
              </w:rPr>
              <w:t>do</w:t>
            </w:r>
            <w:r>
              <w:rPr>
                <w:rFonts w:ascii="Arial" w:hAnsi="Arial" w:cs="Arial"/>
                <w:sz w:val="24"/>
                <w:szCs w:val="24"/>
              </w:rPr>
              <w:t xml:space="preserve"> </w:t>
            </w:r>
            <w:r w:rsidRPr="00CD0A6F">
              <w:rPr>
                <w:rFonts w:ascii="Arial" w:hAnsi="Arial" w:cs="Arial"/>
                <w:sz w:val="24"/>
                <w:szCs w:val="24"/>
              </w:rPr>
              <w:t>they</w:t>
            </w:r>
            <w:r>
              <w:rPr>
                <w:rFonts w:ascii="Arial" w:hAnsi="Arial" w:cs="Arial"/>
                <w:sz w:val="24"/>
                <w:szCs w:val="24"/>
              </w:rPr>
              <w:t xml:space="preserve"> </w:t>
            </w:r>
            <w:r w:rsidRPr="00CD0A6F">
              <w:rPr>
                <w:rFonts w:ascii="Arial" w:hAnsi="Arial" w:cs="Arial"/>
                <w:sz w:val="24"/>
                <w:szCs w:val="24"/>
              </w:rPr>
              <w:t>measure?</w:t>
            </w:r>
          </w:p>
          <w:p w:rsidR="008A09A8" w:rsidRDefault="00CD0A6F" w:rsidP="00CD0A6F">
            <w:pPr>
              <w:pStyle w:val="ListParagraph"/>
              <w:ind w:left="2160"/>
              <w:rPr>
                <w:rFonts w:ascii="Arial" w:hAnsi="Arial" w:cs="Arial"/>
                <w:sz w:val="24"/>
                <w:szCs w:val="24"/>
              </w:rPr>
            </w:pPr>
            <w:r w:rsidRPr="00CD0A6F">
              <w:rPr>
                <w:rFonts w:ascii="Arial" w:hAnsi="Arial" w:cs="Arial"/>
                <w:sz w:val="24"/>
                <w:szCs w:val="24"/>
              </w:rPr>
              <w:t>Customer service metrics are measurements which highlight how customers have been effectively served by companies and how supply chains are able to meet the needs of markets.</w:t>
            </w:r>
            <w:r w:rsidR="00C21B79">
              <w:rPr>
                <w:rFonts w:ascii="Arial" w:hAnsi="Arial" w:cs="Arial"/>
                <w:sz w:val="24"/>
                <w:szCs w:val="24"/>
              </w:rPr>
              <w:t xml:space="preserve"> They measure the used of</w:t>
            </w:r>
            <w:r w:rsidRPr="00CD0A6F">
              <w:rPr>
                <w:rFonts w:ascii="Arial" w:hAnsi="Arial" w:cs="Arial"/>
                <w:sz w:val="24"/>
                <w:szCs w:val="24"/>
              </w:rPr>
              <w:t xml:space="preserve"> </w:t>
            </w:r>
            <w:r w:rsidR="00C21B79">
              <w:rPr>
                <w:rFonts w:ascii="Arial" w:hAnsi="Arial" w:cs="Arial"/>
                <w:sz w:val="24"/>
                <w:szCs w:val="24"/>
              </w:rPr>
              <w:t>t</w:t>
            </w:r>
            <w:r w:rsidRPr="00CD0A6F">
              <w:rPr>
                <w:rFonts w:ascii="Arial" w:hAnsi="Arial" w:cs="Arial"/>
                <w:sz w:val="24"/>
                <w:szCs w:val="24"/>
              </w:rPr>
              <w:t>wo main</w:t>
            </w:r>
            <w:r w:rsidR="00C21B79">
              <w:rPr>
                <w:rFonts w:ascii="Arial" w:hAnsi="Arial" w:cs="Arial"/>
                <w:sz w:val="24"/>
                <w:szCs w:val="24"/>
              </w:rPr>
              <w:t xml:space="preserve"> customer service metrics</w:t>
            </w:r>
            <w:r w:rsidRPr="00CD0A6F">
              <w:rPr>
                <w:rFonts w:ascii="Arial" w:hAnsi="Arial" w:cs="Arial"/>
                <w:sz w:val="24"/>
                <w:szCs w:val="24"/>
              </w:rPr>
              <w:t xml:space="preserve">: the build to stock (BTS) and the build to order (BTO) metrics. </w:t>
            </w:r>
            <w:r w:rsidR="00C21B79" w:rsidRPr="00C21B79">
              <w:rPr>
                <w:rFonts w:ascii="Arial" w:hAnsi="Arial" w:cs="Arial"/>
                <w:sz w:val="24"/>
                <w:szCs w:val="24"/>
              </w:rPr>
              <w:t xml:space="preserve">Examples of build to stock metrics include: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00C21B79" w:rsidRPr="00C21B79">
              <w:rPr>
                <w:rFonts w:ascii="Arial" w:hAnsi="Arial" w:cs="Arial"/>
                <w:sz w:val="24"/>
                <w:szCs w:val="24"/>
              </w:rPr>
              <w:t xml:space="preserve"> Complete Order Fill Rate and Order Line Item Fill Rate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00C21B79" w:rsidRPr="00C21B79">
              <w:rPr>
                <w:rFonts w:ascii="Arial" w:hAnsi="Arial" w:cs="Arial"/>
                <w:sz w:val="24"/>
                <w:szCs w:val="24"/>
              </w:rPr>
              <w:t xml:space="preserve"> On-Time Delivery Rate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00C21B79" w:rsidRPr="00C21B79">
              <w:rPr>
                <w:rFonts w:ascii="Arial" w:hAnsi="Arial" w:cs="Arial"/>
                <w:sz w:val="24"/>
                <w:szCs w:val="24"/>
              </w:rPr>
              <w:t xml:space="preserve"> Value of Total Backorders and Number of Backorders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00C21B79" w:rsidRPr="00C21B79">
              <w:rPr>
                <w:rFonts w:ascii="Arial" w:hAnsi="Arial" w:cs="Arial"/>
                <w:sz w:val="24"/>
                <w:szCs w:val="24"/>
              </w:rPr>
              <w:t xml:space="preserve"> Frequency and Duration of Backorders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00C21B79" w:rsidRPr="00C21B79">
              <w:rPr>
                <w:rFonts w:ascii="Arial" w:hAnsi="Arial" w:cs="Arial"/>
                <w:sz w:val="24"/>
                <w:szCs w:val="24"/>
              </w:rPr>
              <w:t xml:space="preserve"> Line Item Return Rate </w:t>
            </w:r>
          </w:p>
          <w:p w:rsidR="008A09A8" w:rsidRDefault="008A09A8" w:rsidP="00CD0A6F">
            <w:pPr>
              <w:pStyle w:val="ListParagraph"/>
              <w:ind w:left="2160"/>
            </w:pPr>
            <w:r>
              <w:rPr>
                <w:rFonts w:ascii="Adobe Garamond Pro Bold" w:hAnsi="Adobe Garamond Pro Bold" w:cs="Arial"/>
                <w:sz w:val="24"/>
                <w:szCs w:val="24"/>
              </w:rPr>
              <w:t>•</w:t>
            </w:r>
            <w:r w:rsidR="00C21B79" w:rsidRPr="00C21B79">
              <w:rPr>
                <w:rFonts w:ascii="Arial" w:hAnsi="Arial" w:cs="Arial"/>
                <w:sz w:val="24"/>
                <w:szCs w:val="24"/>
              </w:rPr>
              <w:t xml:space="preserve"> Popular metrics for a build to order situation are:</w:t>
            </w:r>
            <w:r>
              <w:t xml:space="preserv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Quoted Customer Response Time and On-Time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Completion Rate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On-Time Delivery Rat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Value of Late Orders and Number of Late Orders </w:t>
            </w:r>
          </w:p>
          <w:p w:rsidR="008A09A8"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Frequency and Duration of Late Orders </w:t>
            </w:r>
          </w:p>
          <w:p w:rsidR="00074D18" w:rsidRPr="00CD0A6F" w:rsidRDefault="008A09A8" w:rsidP="00CD0A6F">
            <w:pPr>
              <w:pStyle w:val="ListParagraph"/>
              <w:ind w:left="2160"/>
              <w:rPr>
                <w:rFonts w:ascii="Arial" w:hAnsi="Arial" w:cs="Arial"/>
                <w:sz w:val="24"/>
                <w:szCs w:val="24"/>
              </w:rPr>
            </w:pPr>
            <w:r>
              <w:rPr>
                <w:rFonts w:ascii="Adobe Garamond Pro Bold" w:hAnsi="Adobe Garamond Pro Bold" w:cs="Arial"/>
                <w:sz w:val="24"/>
                <w:szCs w:val="24"/>
              </w:rPr>
              <w:t>•</w:t>
            </w:r>
            <w:r w:rsidRPr="008A09A8">
              <w:rPr>
                <w:rFonts w:ascii="Arial" w:hAnsi="Arial" w:cs="Arial"/>
                <w:sz w:val="24"/>
                <w:szCs w:val="24"/>
              </w:rPr>
              <w:t xml:space="preserve"> Number of Warranty Returns and Repairs</w:t>
            </w:r>
            <w:r w:rsidR="001401BD" w:rsidRPr="00CD0A6F">
              <w:rPr>
                <w:rFonts w:ascii="Arial" w:hAnsi="Arial" w:cs="Arial"/>
                <w:sz w:val="24"/>
                <w:szCs w:val="24"/>
              </w:rPr>
              <w:t xml:space="preserve">   </w:t>
            </w:r>
          </w:p>
          <w:p w:rsidR="00F91EC7" w:rsidRDefault="008A09A8" w:rsidP="008A09A8">
            <w:pPr>
              <w:pStyle w:val="ListParagraph"/>
              <w:numPr>
                <w:ilvl w:val="0"/>
                <w:numId w:val="21"/>
              </w:numPr>
              <w:rPr>
                <w:rFonts w:ascii="Arial" w:hAnsi="Arial" w:cs="Arial"/>
                <w:sz w:val="24"/>
                <w:szCs w:val="24"/>
              </w:rPr>
            </w:pPr>
            <w:r w:rsidRPr="008A09A8">
              <w:rPr>
                <w:rFonts w:ascii="Arial" w:hAnsi="Arial" w:cs="Arial"/>
                <w:sz w:val="24"/>
                <w:szCs w:val="24"/>
              </w:rPr>
              <w:lastRenderedPageBreak/>
              <w:t>What is</w:t>
            </w:r>
            <w:r>
              <w:rPr>
                <w:rFonts w:ascii="Arial" w:hAnsi="Arial" w:cs="Arial"/>
                <w:sz w:val="24"/>
                <w:szCs w:val="24"/>
              </w:rPr>
              <w:t xml:space="preserve"> </w:t>
            </w:r>
            <w:r w:rsidRPr="008A09A8">
              <w:rPr>
                <w:rFonts w:ascii="Arial" w:hAnsi="Arial" w:cs="Arial"/>
                <w:sz w:val="24"/>
                <w:szCs w:val="24"/>
              </w:rPr>
              <w:t>the</w:t>
            </w:r>
            <w:r>
              <w:rPr>
                <w:rFonts w:ascii="Arial" w:hAnsi="Arial" w:cs="Arial"/>
                <w:sz w:val="24"/>
                <w:szCs w:val="24"/>
              </w:rPr>
              <w:t xml:space="preserve"> </w:t>
            </w:r>
            <w:r w:rsidRPr="008A09A8">
              <w:rPr>
                <w:rFonts w:ascii="Arial" w:hAnsi="Arial" w:cs="Arial"/>
                <w:sz w:val="24"/>
                <w:szCs w:val="24"/>
              </w:rPr>
              <w:t>difference</w:t>
            </w:r>
            <w:r>
              <w:rPr>
                <w:rFonts w:ascii="Arial" w:hAnsi="Arial" w:cs="Arial"/>
                <w:sz w:val="24"/>
                <w:szCs w:val="24"/>
              </w:rPr>
              <w:t xml:space="preserve"> </w:t>
            </w:r>
            <w:r w:rsidRPr="008A09A8">
              <w:rPr>
                <w:rFonts w:ascii="Arial" w:hAnsi="Arial" w:cs="Arial"/>
                <w:sz w:val="24"/>
                <w:szCs w:val="24"/>
              </w:rPr>
              <w:t>between</w:t>
            </w:r>
            <w:r>
              <w:rPr>
                <w:rFonts w:ascii="Arial" w:hAnsi="Arial" w:cs="Arial"/>
                <w:sz w:val="24"/>
                <w:szCs w:val="24"/>
              </w:rPr>
              <w:t xml:space="preserve"> </w:t>
            </w:r>
            <w:r w:rsidRPr="008A09A8">
              <w:rPr>
                <w:rFonts w:ascii="Arial" w:hAnsi="Arial" w:cs="Arial"/>
                <w:sz w:val="24"/>
                <w:szCs w:val="24"/>
              </w:rPr>
              <w:t>build</w:t>
            </w:r>
            <w:r>
              <w:rPr>
                <w:rFonts w:ascii="Arial" w:hAnsi="Arial" w:cs="Arial"/>
                <w:sz w:val="24"/>
                <w:szCs w:val="24"/>
              </w:rPr>
              <w:t xml:space="preserve"> </w:t>
            </w:r>
            <w:r w:rsidRPr="008A09A8">
              <w:rPr>
                <w:rFonts w:ascii="Arial" w:hAnsi="Arial" w:cs="Arial"/>
                <w:sz w:val="24"/>
                <w:szCs w:val="24"/>
              </w:rPr>
              <w:t>to</w:t>
            </w:r>
            <w:r>
              <w:rPr>
                <w:rFonts w:ascii="Arial" w:hAnsi="Arial" w:cs="Arial"/>
                <w:sz w:val="24"/>
                <w:szCs w:val="24"/>
              </w:rPr>
              <w:t xml:space="preserve"> </w:t>
            </w:r>
            <w:r w:rsidRPr="008A09A8">
              <w:rPr>
                <w:rFonts w:ascii="Arial" w:hAnsi="Arial" w:cs="Arial"/>
                <w:sz w:val="24"/>
                <w:szCs w:val="24"/>
              </w:rPr>
              <w:t>order</w:t>
            </w:r>
            <w:r>
              <w:rPr>
                <w:rFonts w:ascii="Arial" w:hAnsi="Arial" w:cs="Arial"/>
                <w:sz w:val="24"/>
                <w:szCs w:val="24"/>
              </w:rPr>
              <w:t xml:space="preserve"> </w:t>
            </w:r>
            <w:r w:rsidRPr="008A09A8">
              <w:rPr>
                <w:rFonts w:ascii="Arial" w:hAnsi="Arial" w:cs="Arial"/>
                <w:sz w:val="24"/>
                <w:szCs w:val="24"/>
              </w:rPr>
              <w:t>and</w:t>
            </w:r>
            <w:r>
              <w:rPr>
                <w:rFonts w:ascii="Arial" w:hAnsi="Arial" w:cs="Arial"/>
                <w:sz w:val="24"/>
                <w:szCs w:val="24"/>
              </w:rPr>
              <w:t xml:space="preserve"> </w:t>
            </w:r>
            <w:r w:rsidRPr="008A09A8">
              <w:rPr>
                <w:rFonts w:ascii="Arial" w:hAnsi="Arial" w:cs="Arial"/>
                <w:sz w:val="24"/>
                <w:szCs w:val="24"/>
              </w:rPr>
              <w:t>build</w:t>
            </w:r>
            <w:r>
              <w:rPr>
                <w:rFonts w:ascii="Arial" w:hAnsi="Arial" w:cs="Arial"/>
                <w:sz w:val="24"/>
                <w:szCs w:val="24"/>
              </w:rPr>
              <w:t xml:space="preserve"> </w:t>
            </w:r>
            <w:r w:rsidRPr="008A09A8">
              <w:rPr>
                <w:rFonts w:ascii="Arial" w:hAnsi="Arial" w:cs="Arial"/>
                <w:sz w:val="24"/>
                <w:szCs w:val="24"/>
              </w:rPr>
              <w:t>to</w:t>
            </w:r>
            <w:r>
              <w:rPr>
                <w:rFonts w:ascii="Arial" w:hAnsi="Arial" w:cs="Arial"/>
                <w:sz w:val="24"/>
                <w:szCs w:val="24"/>
              </w:rPr>
              <w:t xml:space="preserve"> </w:t>
            </w:r>
            <w:r w:rsidRPr="008A09A8">
              <w:rPr>
                <w:rFonts w:ascii="Arial" w:hAnsi="Arial" w:cs="Arial"/>
                <w:sz w:val="24"/>
                <w:szCs w:val="24"/>
              </w:rPr>
              <w:t>stock</w:t>
            </w:r>
            <w:r>
              <w:rPr>
                <w:rFonts w:ascii="Arial" w:hAnsi="Arial" w:cs="Arial"/>
                <w:sz w:val="24"/>
                <w:szCs w:val="24"/>
              </w:rPr>
              <w:t xml:space="preserve"> </w:t>
            </w:r>
            <w:r w:rsidRPr="008A09A8">
              <w:rPr>
                <w:rFonts w:ascii="Arial" w:hAnsi="Arial" w:cs="Arial"/>
                <w:sz w:val="24"/>
                <w:szCs w:val="24"/>
              </w:rPr>
              <w:t>products?</w:t>
            </w:r>
            <w:r w:rsidRPr="00E82025">
              <w:rPr>
                <w:rFonts w:ascii="Arial" w:hAnsi="Arial" w:cs="Arial"/>
                <w:sz w:val="24"/>
                <w:szCs w:val="24"/>
              </w:rPr>
              <w:t xml:space="preserve"> </w:t>
            </w:r>
          </w:p>
          <w:p w:rsidR="008A09A8" w:rsidRDefault="008A09A8" w:rsidP="008A09A8">
            <w:pPr>
              <w:pStyle w:val="ListParagraph"/>
              <w:ind w:left="2160"/>
              <w:rPr>
                <w:rFonts w:ascii="Arial" w:hAnsi="Arial" w:cs="Arial"/>
                <w:sz w:val="24"/>
                <w:szCs w:val="24"/>
              </w:rPr>
            </w:pPr>
            <w:r>
              <w:rPr>
                <w:rFonts w:ascii="Arial" w:hAnsi="Arial" w:cs="Arial"/>
                <w:sz w:val="24"/>
                <w:szCs w:val="24"/>
              </w:rPr>
              <w:t>T</w:t>
            </w:r>
            <w:r w:rsidRPr="008A09A8">
              <w:rPr>
                <w:rFonts w:ascii="Arial" w:hAnsi="Arial" w:cs="Arial"/>
                <w:sz w:val="24"/>
                <w:szCs w:val="24"/>
              </w:rPr>
              <w:t>he</w:t>
            </w:r>
            <w:r>
              <w:rPr>
                <w:rFonts w:ascii="Arial" w:hAnsi="Arial" w:cs="Arial"/>
                <w:sz w:val="24"/>
                <w:szCs w:val="24"/>
              </w:rPr>
              <w:t xml:space="preserve"> </w:t>
            </w:r>
            <w:r w:rsidRPr="008A09A8">
              <w:rPr>
                <w:rFonts w:ascii="Arial" w:hAnsi="Arial" w:cs="Arial"/>
                <w:sz w:val="24"/>
                <w:szCs w:val="24"/>
              </w:rPr>
              <w:t>difference</w:t>
            </w:r>
            <w:r>
              <w:rPr>
                <w:rFonts w:ascii="Arial" w:hAnsi="Arial" w:cs="Arial"/>
                <w:sz w:val="24"/>
                <w:szCs w:val="24"/>
              </w:rPr>
              <w:t xml:space="preserve"> </w:t>
            </w:r>
            <w:r w:rsidRPr="008A09A8">
              <w:rPr>
                <w:rFonts w:ascii="Arial" w:hAnsi="Arial" w:cs="Arial"/>
                <w:sz w:val="24"/>
                <w:szCs w:val="24"/>
              </w:rPr>
              <w:t>between</w:t>
            </w:r>
            <w:r>
              <w:rPr>
                <w:rFonts w:ascii="Arial" w:hAnsi="Arial" w:cs="Arial"/>
                <w:sz w:val="24"/>
                <w:szCs w:val="24"/>
              </w:rPr>
              <w:t xml:space="preserve"> </w:t>
            </w:r>
            <w:r w:rsidRPr="008A09A8">
              <w:rPr>
                <w:rFonts w:ascii="Arial" w:hAnsi="Arial" w:cs="Arial"/>
                <w:sz w:val="24"/>
                <w:szCs w:val="24"/>
              </w:rPr>
              <w:t>build</w:t>
            </w:r>
            <w:r>
              <w:rPr>
                <w:rFonts w:ascii="Arial" w:hAnsi="Arial" w:cs="Arial"/>
                <w:sz w:val="24"/>
                <w:szCs w:val="24"/>
              </w:rPr>
              <w:t xml:space="preserve"> </w:t>
            </w:r>
            <w:r w:rsidRPr="008A09A8">
              <w:rPr>
                <w:rFonts w:ascii="Arial" w:hAnsi="Arial" w:cs="Arial"/>
                <w:sz w:val="24"/>
                <w:szCs w:val="24"/>
              </w:rPr>
              <w:t>to</w:t>
            </w:r>
            <w:r>
              <w:rPr>
                <w:rFonts w:ascii="Arial" w:hAnsi="Arial" w:cs="Arial"/>
                <w:sz w:val="24"/>
                <w:szCs w:val="24"/>
              </w:rPr>
              <w:t xml:space="preserve"> </w:t>
            </w:r>
            <w:r w:rsidRPr="008A09A8">
              <w:rPr>
                <w:rFonts w:ascii="Arial" w:hAnsi="Arial" w:cs="Arial"/>
                <w:sz w:val="24"/>
                <w:szCs w:val="24"/>
              </w:rPr>
              <w:t>order</w:t>
            </w:r>
            <w:r>
              <w:rPr>
                <w:rFonts w:ascii="Arial" w:hAnsi="Arial" w:cs="Arial"/>
                <w:sz w:val="24"/>
                <w:szCs w:val="24"/>
              </w:rPr>
              <w:t xml:space="preserve"> </w:t>
            </w:r>
            <w:r w:rsidRPr="008A09A8">
              <w:rPr>
                <w:rFonts w:ascii="Arial" w:hAnsi="Arial" w:cs="Arial"/>
                <w:sz w:val="24"/>
                <w:szCs w:val="24"/>
              </w:rPr>
              <w:t>and</w:t>
            </w:r>
            <w:r>
              <w:rPr>
                <w:rFonts w:ascii="Arial" w:hAnsi="Arial" w:cs="Arial"/>
                <w:sz w:val="24"/>
                <w:szCs w:val="24"/>
              </w:rPr>
              <w:t xml:space="preserve"> </w:t>
            </w:r>
            <w:r w:rsidRPr="008A09A8">
              <w:rPr>
                <w:rFonts w:ascii="Arial" w:hAnsi="Arial" w:cs="Arial"/>
                <w:sz w:val="24"/>
                <w:szCs w:val="24"/>
              </w:rPr>
              <w:t>build</w:t>
            </w:r>
            <w:r>
              <w:rPr>
                <w:rFonts w:ascii="Arial" w:hAnsi="Arial" w:cs="Arial"/>
                <w:sz w:val="24"/>
                <w:szCs w:val="24"/>
              </w:rPr>
              <w:t xml:space="preserve"> </w:t>
            </w:r>
            <w:r w:rsidRPr="008A09A8">
              <w:rPr>
                <w:rFonts w:ascii="Arial" w:hAnsi="Arial" w:cs="Arial"/>
                <w:sz w:val="24"/>
                <w:szCs w:val="24"/>
              </w:rPr>
              <w:t>to</w:t>
            </w:r>
            <w:r>
              <w:rPr>
                <w:rFonts w:ascii="Arial" w:hAnsi="Arial" w:cs="Arial"/>
                <w:sz w:val="24"/>
                <w:szCs w:val="24"/>
              </w:rPr>
              <w:t xml:space="preserve"> </w:t>
            </w:r>
            <w:r w:rsidRPr="008A09A8">
              <w:rPr>
                <w:rFonts w:ascii="Arial" w:hAnsi="Arial" w:cs="Arial"/>
                <w:sz w:val="24"/>
                <w:szCs w:val="24"/>
              </w:rPr>
              <w:t>stock</w:t>
            </w:r>
            <w:r>
              <w:rPr>
                <w:rFonts w:ascii="Arial" w:hAnsi="Arial" w:cs="Arial"/>
                <w:sz w:val="24"/>
                <w:szCs w:val="24"/>
              </w:rPr>
              <w:t xml:space="preserve"> </w:t>
            </w:r>
            <w:r w:rsidRPr="008A09A8">
              <w:rPr>
                <w:rFonts w:ascii="Arial" w:hAnsi="Arial" w:cs="Arial"/>
                <w:sz w:val="24"/>
                <w:szCs w:val="24"/>
              </w:rPr>
              <w:t>products</w:t>
            </w:r>
            <w:r>
              <w:rPr>
                <w:rFonts w:ascii="Arial" w:hAnsi="Arial" w:cs="Arial"/>
                <w:sz w:val="24"/>
                <w:szCs w:val="24"/>
              </w:rPr>
              <w:t xml:space="preserve"> are the following:</w:t>
            </w:r>
          </w:p>
          <w:p w:rsidR="008A09A8" w:rsidRDefault="008A09A8" w:rsidP="008A09A8">
            <w:pPr>
              <w:pStyle w:val="ListParagraph"/>
              <w:ind w:left="216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8A09A8">
              <w:rPr>
                <w:rFonts w:ascii="Arial" w:hAnsi="Arial" w:cs="Arial"/>
                <w:sz w:val="24"/>
                <w:szCs w:val="24"/>
              </w:rPr>
              <w:t xml:space="preserve">Build to Stock (BTS) </w:t>
            </w:r>
            <w:r>
              <w:rPr>
                <w:rFonts w:ascii="Arial" w:hAnsi="Arial" w:cs="Arial"/>
                <w:sz w:val="24"/>
                <w:szCs w:val="24"/>
              </w:rPr>
              <w:t xml:space="preserve">- </w:t>
            </w:r>
            <w:r w:rsidRPr="008A09A8">
              <w:rPr>
                <w:rFonts w:ascii="Arial" w:hAnsi="Arial" w:cs="Arial"/>
                <w:sz w:val="24"/>
                <w:szCs w:val="24"/>
              </w:rPr>
              <w:t>This include common items supplied to large markets which customers expect to obtain instantly when they make request for them. This implies suppliers need to keep a large inventory available to meet the high demands.</w:t>
            </w:r>
          </w:p>
          <w:p w:rsidR="008A09A8" w:rsidRPr="00FF3442" w:rsidRDefault="008A09A8" w:rsidP="008A09A8">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FF3442">
              <w:rPr>
                <w:rFonts w:ascii="Arial" w:hAnsi="Arial" w:cs="Arial"/>
                <w:sz w:val="24"/>
                <w:szCs w:val="24"/>
              </w:rPr>
              <w:t>Build to Order (BTO)</w:t>
            </w:r>
            <w:r w:rsidR="00FF3442">
              <w:rPr>
                <w:rFonts w:ascii="Arial" w:hAnsi="Arial" w:cs="Arial"/>
                <w:sz w:val="24"/>
                <w:szCs w:val="24"/>
              </w:rPr>
              <w:t xml:space="preserve"> -</w:t>
            </w:r>
            <w:r w:rsidRPr="00FF3442">
              <w:rPr>
                <w:rFonts w:ascii="Arial" w:hAnsi="Arial" w:cs="Arial"/>
                <w:sz w:val="24"/>
                <w:szCs w:val="24"/>
              </w:rPr>
              <w:t xml:space="preserve"> Some customers may provide product specification for supply chain companies to work with within specific time frame. This situation is referred to as build to order (BTO) request. For example, a computer company may be asked by a customer to build computers with certain specifications. Performance is measured based on analysis of the quoted customer response time (how long the company is expected to take to deliver the product) and the on-time completion rate. Longer customer response time will assist the company to achieve higher on-time completion rates but this will, of course, be dependent on how soon the customer needs the product.</w:t>
            </w:r>
          </w:p>
          <w:p w:rsidR="008A09A8" w:rsidRDefault="00FF3442" w:rsidP="00FF3442">
            <w:pPr>
              <w:pStyle w:val="ListParagraph"/>
              <w:numPr>
                <w:ilvl w:val="0"/>
                <w:numId w:val="21"/>
              </w:numPr>
              <w:rPr>
                <w:rFonts w:ascii="Arial" w:hAnsi="Arial" w:cs="Arial"/>
                <w:sz w:val="24"/>
                <w:szCs w:val="24"/>
              </w:rPr>
            </w:pPr>
            <w:r w:rsidRPr="00FF3442">
              <w:rPr>
                <w:rFonts w:ascii="Arial" w:hAnsi="Arial" w:cs="Arial"/>
                <w:sz w:val="24"/>
                <w:szCs w:val="24"/>
              </w:rPr>
              <w:t>Explain</w:t>
            </w:r>
            <w:r>
              <w:rPr>
                <w:rFonts w:ascii="Arial" w:hAnsi="Arial" w:cs="Arial"/>
                <w:sz w:val="24"/>
                <w:szCs w:val="24"/>
              </w:rPr>
              <w:t xml:space="preserve"> </w:t>
            </w:r>
            <w:r w:rsidRPr="00FF3442">
              <w:rPr>
                <w:rFonts w:ascii="Arial" w:hAnsi="Arial" w:cs="Arial"/>
                <w:sz w:val="24"/>
                <w:szCs w:val="24"/>
              </w:rPr>
              <w:t>the</w:t>
            </w:r>
            <w:r>
              <w:rPr>
                <w:rFonts w:ascii="Arial" w:hAnsi="Arial" w:cs="Arial"/>
                <w:sz w:val="24"/>
                <w:szCs w:val="24"/>
              </w:rPr>
              <w:t xml:space="preserve"> </w:t>
            </w:r>
            <w:r w:rsidRPr="00FF3442">
              <w:rPr>
                <w:rFonts w:ascii="Arial" w:hAnsi="Arial" w:cs="Arial"/>
                <w:sz w:val="24"/>
                <w:szCs w:val="24"/>
              </w:rPr>
              <w:t>term</w:t>
            </w:r>
            <w:r>
              <w:rPr>
                <w:rFonts w:ascii="Arial" w:hAnsi="Arial" w:cs="Arial"/>
                <w:sz w:val="24"/>
                <w:szCs w:val="24"/>
              </w:rPr>
              <w:t xml:space="preserve"> </w:t>
            </w:r>
            <w:r w:rsidRPr="00FF3442">
              <w:rPr>
                <w:rFonts w:ascii="Arial" w:hAnsi="Arial" w:cs="Arial"/>
                <w:sz w:val="24"/>
                <w:szCs w:val="24"/>
              </w:rPr>
              <w:t>‘Data</w:t>
            </w:r>
            <w:r>
              <w:rPr>
                <w:rFonts w:ascii="Arial" w:hAnsi="Arial" w:cs="Arial"/>
                <w:sz w:val="24"/>
                <w:szCs w:val="24"/>
              </w:rPr>
              <w:t xml:space="preserve"> </w:t>
            </w:r>
            <w:r w:rsidRPr="00FF3442">
              <w:rPr>
                <w:rFonts w:ascii="Arial" w:hAnsi="Arial" w:cs="Arial"/>
                <w:sz w:val="24"/>
                <w:szCs w:val="24"/>
              </w:rPr>
              <w:t>warehouse’.</w:t>
            </w:r>
          </w:p>
          <w:p w:rsidR="00FF3442" w:rsidRPr="008A09A8" w:rsidRDefault="00FF3442" w:rsidP="00FF3442">
            <w:pPr>
              <w:pStyle w:val="ListParagraph"/>
              <w:ind w:left="2160"/>
              <w:rPr>
                <w:rFonts w:ascii="Arial" w:hAnsi="Arial" w:cs="Arial"/>
                <w:sz w:val="24"/>
                <w:szCs w:val="24"/>
              </w:rPr>
            </w:pPr>
            <w:r w:rsidRPr="00FF3442">
              <w:rPr>
                <w:rFonts w:ascii="Arial" w:hAnsi="Arial" w:cs="Arial"/>
                <w:sz w:val="24"/>
                <w:szCs w:val="24"/>
              </w:rPr>
              <w:t>Data warehouse</w:t>
            </w:r>
            <w:r>
              <w:rPr>
                <w:rFonts w:ascii="Arial" w:hAnsi="Arial" w:cs="Arial"/>
                <w:sz w:val="24"/>
                <w:szCs w:val="24"/>
              </w:rPr>
              <w:t xml:space="preserve"> </w:t>
            </w:r>
            <w:r w:rsidRPr="00FF3442">
              <w:rPr>
                <w:rFonts w:ascii="Arial" w:hAnsi="Arial" w:cs="Arial"/>
                <w:sz w:val="24"/>
                <w:szCs w:val="24"/>
              </w:rPr>
              <w:t xml:space="preserve">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 to using </w:t>
            </w:r>
            <w:r w:rsidRPr="00FF3442">
              <w:rPr>
                <w:rFonts w:ascii="Arial" w:hAnsi="Arial" w:cs="Arial"/>
                <w:sz w:val="24"/>
                <w:szCs w:val="24"/>
              </w:rPr>
              <w:lastRenderedPageBreak/>
              <w:t>the best available databases to source data from primary sources, software for producing predefined reports and displaying data in graphical format helps people to effectively monitor operations. Another feature for the software to have is the ability to enable authorized personnel to make ad-hoc request for data and for them to perform further investigation into issues when needed.</w:t>
            </w:r>
          </w:p>
          <w:p w:rsidR="00A7569E" w:rsidRDefault="00FF3442" w:rsidP="00FF3442">
            <w:pPr>
              <w:pStyle w:val="ListParagraph"/>
              <w:numPr>
                <w:ilvl w:val="0"/>
                <w:numId w:val="25"/>
              </w:numPr>
              <w:rPr>
                <w:rFonts w:ascii="Arial" w:hAnsi="Arial" w:cs="Arial"/>
                <w:color w:val="000000"/>
              </w:rPr>
            </w:pPr>
            <w:r w:rsidRPr="00FF3442">
              <w:rPr>
                <w:rFonts w:ascii="Arial" w:hAnsi="Arial" w:cs="Arial"/>
                <w:color w:val="000000"/>
              </w:rPr>
              <w:t>Discuss in details the operations that suggest supply chain performance.</w:t>
            </w:r>
            <w:r w:rsidR="007E506B" w:rsidRPr="007E506B">
              <w:rPr>
                <w:rFonts w:ascii="Arial" w:hAnsi="Arial" w:cs="Arial"/>
                <w:color w:val="000000"/>
              </w:rPr>
              <w:t xml:space="preserve"> </w:t>
            </w:r>
            <w:r w:rsidR="007E506B">
              <w:rPr>
                <w:rFonts w:ascii="Arial" w:hAnsi="Arial" w:cs="Arial"/>
                <w:color w:val="000000"/>
              </w:rPr>
              <w:t>(10</w:t>
            </w:r>
            <w:r w:rsidR="009412EA" w:rsidRPr="009412EA">
              <w:rPr>
                <w:rFonts w:ascii="Arial" w:hAnsi="Arial" w:cs="Arial"/>
                <w:color w:val="000000"/>
              </w:rPr>
              <w:t>)</w:t>
            </w:r>
          </w:p>
          <w:p w:rsidR="00FF3442" w:rsidRDefault="00FF3442" w:rsidP="00FF3442">
            <w:pPr>
              <w:pStyle w:val="ListParagraph"/>
              <w:ind w:left="1080"/>
              <w:rPr>
                <w:rFonts w:ascii="Arial" w:hAnsi="Arial" w:cs="Arial"/>
                <w:sz w:val="24"/>
                <w:szCs w:val="24"/>
              </w:rPr>
            </w:pPr>
            <w:r w:rsidRPr="00FF3442">
              <w:rPr>
                <w:rFonts w:ascii="Arial" w:hAnsi="Arial" w:cs="Arial"/>
                <w:sz w:val="24"/>
                <w:szCs w:val="24"/>
              </w:rPr>
              <w:t xml:space="preserve">The following 4 categories </w:t>
            </w:r>
            <w:r w:rsidR="00E83035">
              <w:rPr>
                <w:rFonts w:ascii="Arial" w:hAnsi="Arial" w:cs="Arial"/>
                <w:sz w:val="24"/>
                <w:szCs w:val="24"/>
              </w:rPr>
              <w:t xml:space="preserve">that suggest </w:t>
            </w:r>
            <w:r w:rsidRPr="00FF3442">
              <w:rPr>
                <w:rFonts w:ascii="Arial" w:hAnsi="Arial" w:cs="Arial"/>
                <w:sz w:val="24"/>
                <w:szCs w:val="24"/>
              </w:rPr>
              <w:t xml:space="preserve">of supply chain operations should be measured and improved upon with the objective of meeting the performance requirements of the markets: </w:t>
            </w:r>
          </w:p>
          <w:p w:rsidR="00FF3442" w:rsidRDefault="00FF3442" w:rsidP="00FF3442">
            <w:pPr>
              <w:pStyle w:val="ListParagraph"/>
              <w:ind w:left="1080"/>
              <w:rPr>
                <w:rFonts w:ascii="Arial" w:hAnsi="Arial" w:cs="Arial"/>
                <w:sz w:val="24"/>
                <w:szCs w:val="24"/>
              </w:rPr>
            </w:pPr>
            <w:r>
              <w:rPr>
                <w:rFonts w:ascii="Adobe Garamond Pro Bold" w:hAnsi="Adobe Garamond Pro Bold" w:cs="Arial"/>
                <w:sz w:val="24"/>
                <w:szCs w:val="24"/>
              </w:rPr>
              <w:t>•</w:t>
            </w:r>
            <w:r w:rsidRPr="00FF3442">
              <w:rPr>
                <w:rFonts w:ascii="Arial" w:hAnsi="Arial" w:cs="Arial"/>
                <w:sz w:val="24"/>
                <w:szCs w:val="24"/>
              </w:rPr>
              <w:t xml:space="preserve"> Plan operation </w:t>
            </w:r>
          </w:p>
          <w:p w:rsidR="00E83035" w:rsidRDefault="00FF3442" w:rsidP="00FF3442">
            <w:pPr>
              <w:pStyle w:val="ListParagraph"/>
              <w:ind w:left="1080"/>
              <w:rPr>
                <w:rFonts w:ascii="Arial" w:hAnsi="Arial" w:cs="Arial"/>
                <w:sz w:val="24"/>
                <w:szCs w:val="24"/>
              </w:rPr>
            </w:pPr>
            <w:r>
              <w:rPr>
                <w:rFonts w:ascii="Adobe Garamond Pro Bold" w:hAnsi="Adobe Garamond Pro Bold" w:cs="Arial"/>
                <w:sz w:val="24"/>
                <w:szCs w:val="24"/>
              </w:rPr>
              <w:t>•</w:t>
            </w:r>
            <w:r w:rsidRPr="00FF3442">
              <w:rPr>
                <w:rFonts w:ascii="Arial" w:hAnsi="Arial" w:cs="Arial"/>
                <w:sz w:val="24"/>
                <w:szCs w:val="24"/>
              </w:rPr>
              <w:t xml:space="preserve"> Source operation </w:t>
            </w:r>
          </w:p>
          <w:p w:rsidR="00E83035" w:rsidRDefault="00E83035" w:rsidP="00FF3442">
            <w:pPr>
              <w:pStyle w:val="ListParagraph"/>
              <w:ind w:left="1080"/>
              <w:rPr>
                <w:rFonts w:ascii="Arial" w:hAnsi="Arial" w:cs="Arial"/>
                <w:sz w:val="24"/>
                <w:szCs w:val="24"/>
              </w:rPr>
            </w:pPr>
            <w:r>
              <w:rPr>
                <w:rFonts w:ascii="Adobe Garamond Pro Bold" w:hAnsi="Adobe Garamond Pro Bold" w:cs="Arial"/>
                <w:sz w:val="24"/>
                <w:szCs w:val="24"/>
              </w:rPr>
              <w:t>•</w:t>
            </w:r>
            <w:r w:rsidR="00FF3442" w:rsidRPr="00FF3442">
              <w:rPr>
                <w:rFonts w:ascii="Arial" w:hAnsi="Arial" w:cs="Arial"/>
                <w:sz w:val="24"/>
                <w:szCs w:val="24"/>
              </w:rPr>
              <w:t xml:space="preserve"> Make operation </w:t>
            </w:r>
          </w:p>
          <w:p w:rsidR="00B179DB" w:rsidRDefault="00E83035" w:rsidP="00FF3442">
            <w:pPr>
              <w:pStyle w:val="ListParagraph"/>
              <w:ind w:left="1080"/>
              <w:rPr>
                <w:rFonts w:ascii="Arial" w:hAnsi="Arial" w:cs="Arial"/>
                <w:sz w:val="24"/>
                <w:szCs w:val="24"/>
              </w:rPr>
            </w:pPr>
            <w:r>
              <w:rPr>
                <w:rFonts w:ascii="Adobe Garamond Pro Bold" w:hAnsi="Adobe Garamond Pro Bold" w:cs="Arial"/>
                <w:sz w:val="24"/>
                <w:szCs w:val="24"/>
              </w:rPr>
              <w:t>•</w:t>
            </w:r>
            <w:r w:rsidR="00FF3442" w:rsidRPr="00FF3442">
              <w:rPr>
                <w:rFonts w:ascii="Arial" w:hAnsi="Arial" w:cs="Arial"/>
                <w:sz w:val="24"/>
                <w:szCs w:val="24"/>
              </w:rPr>
              <w:t xml:space="preserve"> Deliver operation</w:t>
            </w:r>
          </w:p>
          <w:p w:rsidR="00E83035" w:rsidRDefault="00E83035" w:rsidP="00FF3442">
            <w:pPr>
              <w:pStyle w:val="ListParagraph"/>
              <w:ind w:left="1080"/>
              <w:rPr>
                <w:rFonts w:ascii="Arial" w:hAnsi="Arial" w:cs="Arial"/>
                <w:sz w:val="24"/>
                <w:szCs w:val="24"/>
              </w:rPr>
            </w:pPr>
            <w:r w:rsidRPr="00E83035">
              <w:rPr>
                <w:rFonts w:ascii="Arial" w:hAnsi="Arial" w:cs="Arial"/>
                <w:sz w:val="24"/>
                <w:szCs w:val="24"/>
              </w:rPr>
              <w:t xml:space="preserve">Key performance measurements such as line item fill rate, on-time delivery, order fill rate, product assembly and design, inventory turns and the like, will improve significantly provided activities are carried out effectively. Each performance category may be influenced by specific activities. For example, a company’s order and line item fill rate and inventory turns are affected by inventory management, whereas return on sales and upside ability are influenced by procurement arrangement and execution. Companies are expected to collect data in the 4 categories of operations (i.e. plan, source, make and delivery operations) mentioned above and to monitor the results closely. </w:t>
            </w:r>
          </w:p>
          <w:p w:rsidR="00E83035" w:rsidRDefault="00E83035" w:rsidP="00FF3442">
            <w:pPr>
              <w:pStyle w:val="ListParagraph"/>
              <w:ind w:left="108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E83035">
              <w:rPr>
                <w:rFonts w:ascii="Arial" w:hAnsi="Arial" w:cs="Arial"/>
                <w:sz w:val="24"/>
                <w:szCs w:val="24"/>
              </w:rPr>
              <w:t xml:space="preserve">Plan operations has to do with measuring the number of stock keeping units (SKUs) carried, the number and percentage of order changes, the inventory carrying costs and production volume. </w:t>
            </w:r>
          </w:p>
          <w:p w:rsidR="00E83035" w:rsidRDefault="00E83035" w:rsidP="00FF3442">
            <w:pPr>
              <w:pStyle w:val="ListParagraph"/>
              <w:ind w:left="1080"/>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E83035">
              <w:rPr>
                <w:rFonts w:ascii="Arial" w:hAnsi="Arial" w:cs="Arial"/>
                <w:sz w:val="24"/>
                <w:szCs w:val="24"/>
              </w:rPr>
              <w:t xml:space="preserve">Source operations require measuring percentage raw material by geography, the number of suppliers and the percentage of cost of purchasing by distance. The following may also be considered: payment </w:t>
            </w:r>
            <w:r w:rsidRPr="00E83035">
              <w:rPr>
                <w:rFonts w:ascii="Arial" w:hAnsi="Arial" w:cs="Arial"/>
                <w:sz w:val="24"/>
                <w:szCs w:val="24"/>
              </w:rPr>
              <w:lastRenderedPageBreak/>
              <w:t>period, supplier delivery performance and the percentage of items procured based on lead time.</w:t>
            </w:r>
            <w:r>
              <w:t xml:space="preserve"> </w:t>
            </w:r>
          </w:p>
          <w:p w:rsidR="00E83035" w:rsidRDefault="00E83035" w:rsidP="00FF3442">
            <w:pPr>
              <w:pStyle w:val="ListParagraph"/>
              <w:ind w:left="108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E83035">
              <w:rPr>
                <w:rFonts w:ascii="Arial" w:hAnsi="Arial" w:cs="Arial"/>
                <w:sz w:val="24"/>
                <w:szCs w:val="24"/>
              </w:rPr>
              <w:t xml:space="preserve">Make operations involve consideration for the number of SKUs, ‘manufacturing steps by geographical location’, upside production flexibility and how capital is deployed. The management may also carry out assessment of performance by determining the build-to-order percentage, percentage of manufacturing order changes due to intern issues, percentage of value added and the number of work in progress. </w:t>
            </w:r>
          </w:p>
          <w:p w:rsidR="00E83035" w:rsidRPr="001E386A" w:rsidRDefault="00E83035" w:rsidP="00FF3442">
            <w:pPr>
              <w:pStyle w:val="ListParagraph"/>
              <w:ind w:left="108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E83035">
              <w:rPr>
                <w:rFonts w:ascii="Arial" w:hAnsi="Arial" w:cs="Arial"/>
                <w:sz w:val="24"/>
                <w:szCs w:val="24"/>
              </w:rPr>
              <w:t>Delivery operations are measured by considering the ‘number of line items and shipments by channel’, the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BA120C" w:rsidRPr="001E386A" w:rsidRDefault="00BA120C" w:rsidP="001E386A">
            <w:pPr>
              <w:pStyle w:val="ListParagraph"/>
              <w:rPr>
                <w:rFonts w:ascii="Arial" w:hAnsi="Arial" w:cs="Arial"/>
                <w:sz w:val="24"/>
                <w:szCs w:val="24"/>
              </w:rPr>
            </w:pPr>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E83035"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27</w:t>
            </w:r>
            <w:bookmarkStart w:id="0" w:name="_GoBack"/>
            <w:bookmarkEnd w:id="0"/>
            <w:r w:rsidR="002C6701">
              <w:rPr>
                <w:rFonts w:ascii="Arial" w:hAnsi="Arial" w:cs="Arial"/>
                <w:color w:val="000000"/>
                <w:sz w:val="24"/>
                <w:szCs w:val="24"/>
                <w:lang w:val="en-GB"/>
              </w:rPr>
              <w:t>/01/2017</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B7E" w:rsidRDefault="00660B7E" w:rsidP="004F2CCB">
      <w:pPr>
        <w:spacing w:after="0" w:line="240" w:lineRule="auto"/>
      </w:pPr>
      <w:r>
        <w:separator/>
      </w:r>
    </w:p>
  </w:endnote>
  <w:endnote w:type="continuationSeparator" w:id="0">
    <w:p w:rsidR="00660B7E" w:rsidRDefault="00660B7E"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E83035">
          <w:rPr>
            <w:noProof/>
          </w:rPr>
          <w:t>5</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B7E" w:rsidRDefault="00660B7E" w:rsidP="004F2CCB">
      <w:pPr>
        <w:spacing w:after="0" w:line="240" w:lineRule="auto"/>
      </w:pPr>
      <w:r>
        <w:separator/>
      </w:r>
    </w:p>
  </w:footnote>
  <w:footnote w:type="continuationSeparator" w:id="0">
    <w:p w:rsidR="00660B7E" w:rsidRDefault="00660B7E"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6B5"/>
    <w:multiLevelType w:val="hybridMultilevel"/>
    <w:tmpl w:val="A2A8B66E"/>
    <w:lvl w:ilvl="0" w:tplc="0D68A7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4B358E"/>
    <w:multiLevelType w:val="hybridMultilevel"/>
    <w:tmpl w:val="A18E51EE"/>
    <w:lvl w:ilvl="0" w:tplc="74A2E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E0245E"/>
    <w:multiLevelType w:val="hybridMultilevel"/>
    <w:tmpl w:val="5D48ED10"/>
    <w:lvl w:ilvl="0" w:tplc="55121E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C27F2"/>
    <w:multiLevelType w:val="multilevel"/>
    <w:tmpl w:val="3A1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1E5A149A"/>
    <w:multiLevelType w:val="hybridMultilevel"/>
    <w:tmpl w:val="EFC02C24"/>
    <w:lvl w:ilvl="0" w:tplc="7DD6148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011D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3F493B"/>
    <w:multiLevelType w:val="multilevel"/>
    <w:tmpl w:val="96D8710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15D4F"/>
    <w:multiLevelType w:val="hybridMultilevel"/>
    <w:tmpl w:val="CD361CDC"/>
    <w:lvl w:ilvl="0" w:tplc="CE3C5E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BE6A4F"/>
    <w:multiLevelType w:val="hybridMultilevel"/>
    <w:tmpl w:val="3E98C9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2F3D24"/>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F83468"/>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64B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07332A0"/>
    <w:multiLevelType w:val="hybridMultilevel"/>
    <w:tmpl w:val="AEF45BF8"/>
    <w:lvl w:ilvl="0" w:tplc="04090013">
      <w:start w:val="1"/>
      <w:numFmt w:val="upp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8" w15:restartNumberingAfterBreak="0">
    <w:nsid w:val="4B0A0535"/>
    <w:multiLevelType w:val="hybridMultilevel"/>
    <w:tmpl w:val="2886F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3643EC"/>
    <w:multiLevelType w:val="hybridMultilevel"/>
    <w:tmpl w:val="CCA8C9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67645"/>
    <w:multiLevelType w:val="hybridMultilevel"/>
    <w:tmpl w:val="94DAF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8A3101"/>
    <w:multiLevelType w:val="hybridMultilevel"/>
    <w:tmpl w:val="D54C5840"/>
    <w:lvl w:ilvl="0" w:tplc="0409000F">
      <w:start w:val="1"/>
      <w:numFmt w:val="decimal"/>
      <w:lvlText w:val="%1."/>
      <w:lvlJc w:val="left"/>
      <w:pPr>
        <w:ind w:left="1080" w:hanging="360"/>
      </w:pPr>
    </w:lvl>
    <w:lvl w:ilvl="1" w:tplc="E5DA7ED4">
      <w:numFmt w:val="bullet"/>
      <w:lvlText w:val="•"/>
      <w:lvlJc w:val="left"/>
      <w:pPr>
        <w:ind w:left="1800" w:hanging="360"/>
      </w:pPr>
      <w:rPr>
        <w:rFonts w:ascii="Arial" w:eastAsia="Times New Roman" w:hAnsi="Arial" w:cs="Arial"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1D64D4"/>
    <w:multiLevelType w:val="hybridMultilevel"/>
    <w:tmpl w:val="F8E05DD8"/>
    <w:lvl w:ilvl="0" w:tplc="321E3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E07CA4"/>
    <w:multiLevelType w:val="hybridMultilevel"/>
    <w:tmpl w:val="C5CA67E2"/>
    <w:lvl w:ilvl="0" w:tplc="56DA52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6" w15:restartNumberingAfterBreak="0">
    <w:nsid w:val="6EB14357"/>
    <w:multiLevelType w:val="hybridMultilevel"/>
    <w:tmpl w:val="A24A81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500B7E"/>
    <w:multiLevelType w:val="hybridMultilevel"/>
    <w:tmpl w:val="A5DC9CB4"/>
    <w:lvl w:ilvl="0" w:tplc="3F2A820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79C146F9"/>
    <w:multiLevelType w:val="hybridMultilevel"/>
    <w:tmpl w:val="2FE6F036"/>
    <w:lvl w:ilvl="0" w:tplc="393296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7"/>
  </w:num>
  <w:num w:numId="2">
    <w:abstractNumId w:val="6"/>
  </w:num>
  <w:num w:numId="3">
    <w:abstractNumId w:val="25"/>
  </w:num>
  <w:num w:numId="4">
    <w:abstractNumId w:val="17"/>
  </w:num>
  <w:num w:numId="5">
    <w:abstractNumId w:val="20"/>
  </w:num>
  <w:num w:numId="6">
    <w:abstractNumId w:val="16"/>
  </w:num>
  <w:num w:numId="7">
    <w:abstractNumId w:val="4"/>
  </w:num>
  <w:num w:numId="8">
    <w:abstractNumId w:val="1"/>
  </w:num>
  <w:num w:numId="9">
    <w:abstractNumId w:val="29"/>
  </w:num>
  <w:num w:numId="10">
    <w:abstractNumId w:val="23"/>
  </w:num>
  <w:num w:numId="11">
    <w:abstractNumId w:val="11"/>
  </w:num>
  <w:num w:numId="12">
    <w:abstractNumId w:val="3"/>
  </w:num>
  <w:num w:numId="13">
    <w:abstractNumId w:val="7"/>
  </w:num>
  <w:num w:numId="14">
    <w:abstractNumId w:val="26"/>
  </w:num>
  <w:num w:numId="15">
    <w:abstractNumId w:val="24"/>
  </w:num>
  <w:num w:numId="16">
    <w:abstractNumId w:val="28"/>
  </w:num>
  <w:num w:numId="17">
    <w:abstractNumId w:val="0"/>
  </w:num>
  <w:num w:numId="18">
    <w:abstractNumId w:val="5"/>
  </w:num>
  <w:num w:numId="19">
    <w:abstractNumId w:val="9"/>
  </w:num>
  <w:num w:numId="20">
    <w:abstractNumId w:val="21"/>
  </w:num>
  <w:num w:numId="21">
    <w:abstractNumId w:val="15"/>
  </w:num>
  <w:num w:numId="22">
    <w:abstractNumId w:val="10"/>
  </w:num>
  <w:num w:numId="23">
    <w:abstractNumId w:val="19"/>
  </w:num>
  <w:num w:numId="24">
    <w:abstractNumId w:val="14"/>
  </w:num>
  <w:num w:numId="25">
    <w:abstractNumId w:val="18"/>
  </w:num>
  <w:num w:numId="26">
    <w:abstractNumId w:val="13"/>
  </w:num>
  <w:num w:numId="27">
    <w:abstractNumId w:val="22"/>
  </w:num>
  <w:num w:numId="28">
    <w:abstractNumId w:val="8"/>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135E4"/>
    <w:rsid w:val="0005511D"/>
    <w:rsid w:val="00074D18"/>
    <w:rsid w:val="000910C8"/>
    <w:rsid w:val="000956F8"/>
    <w:rsid w:val="000A0BB0"/>
    <w:rsid w:val="000B13D3"/>
    <w:rsid w:val="000C29D8"/>
    <w:rsid w:val="000D0BAA"/>
    <w:rsid w:val="000D5819"/>
    <w:rsid w:val="0010073D"/>
    <w:rsid w:val="001229A9"/>
    <w:rsid w:val="00136988"/>
    <w:rsid w:val="001401BD"/>
    <w:rsid w:val="00163834"/>
    <w:rsid w:val="00177DD2"/>
    <w:rsid w:val="0018127A"/>
    <w:rsid w:val="00184248"/>
    <w:rsid w:val="00186DB6"/>
    <w:rsid w:val="001977D1"/>
    <w:rsid w:val="001A4527"/>
    <w:rsid w:val="001E386A"/>
    <w:rsid w:val="001E6186"/>
    <w:rsid w:val="001F245D"/>
    <w:rsid w:val="002109C1"/>
    <w:rsid w:val="002170DD"/>
    <w:rsid w:val="00225F07"/>
    <w:rsid w:val="002324DF"/>
    <w:rsid w:val="00241581"/>
    <w:rsid w:val="00275559"/>
    <w:rsid w:val="00297B5C"/>
    <w:rsid w:val="002C6701"/>
    <w:rsid w:val="002D47F7"/>
    <w:rsid w:val="002D660C"/>
    <w:rsid w:val="003135D7"/>
    <w:rsid w:val="00315683"/>
    <w:rsid w:val="0036683E"/>
    <w:rsid w:val="003728C5"/>
    <w:rsid w:val="00373A59"/>
    <w:rsid w:val="00394375"/>
    <w:rsid w:val="003C4A60"/>
    <w:rsid w:val="004203BE"/>
    <w:rsid w:val="004307AB"/>
    <w:rsid w:val="00432B7D"/>
    <w:rsid w:val="00447005"/>
    <w:rsid w:val="0046304F"/>
    <w:rsid w:val="00464D67"/>
    <w:rsid w:val="00470290"/>
    <w:rsid w:val="00475DCD"/>
    <w:rsid w:val="00477B81"/>
    <w:rsid w:val="00480280"/>
    <w:rsid w:val="004A7C5D"/>
    <w:rsid w:val="004E0723"/>
    <w:rsid w:val="004F2CCB"/>
    <w:rsid w:val="00503CB7"/>
    <w:rsid w:val="00503EEB"/>
    <w:rsid w:val="005128D7"/>
    <w:rsid w:val="00520666"/>
    <w:rsid w:val="00526001"/>
    <w:rsid w:val="005548E9"/>
    <w:rsid w:val="00555F0D"/>
    <w:rsid w:val="005C4556"/>
    <w:rsid w:val="005E18D7"/>
    <w:rsid w:val="005F44B3"/>
    <w:rsid w:val="005F60C4"/>
    <w:rsid w:val="00601DB5"/>
    <w:rsid w:val="00655529"/>
    <w:rsid w:val="00660B7E"/>
    <w:rsid w:val="006635CE"/>
    <w:rsid w:val="00663D27"/>
    <w:rsid w:val="00690DB6"/>
    <w:rsid w:val="006A4E16"/>
    <w:rsid w:val="006C450E"/>
    <w:rsid w:val="006C6B86"/>
    <w:rsid w:val="006E732C"/>
    <w:rsid w:val="00704E48"/>
    <w:rsid w:val="00710E7E"/>
    <w:rsid w:val="00726205"/>
    <w:rsid w:val="007501FF"/>
    <w:rsid w:val="007511D1"/>
    <w:rsid w:val="00763C4E"/>
    <w:rsid w:val="0076492A"/>
    <w:rsid w:val="0076656F"/>
    <w:rsid w:val="0079241A"/>
    <w:rsid w:val="007E506B"/>
    <w:rsid w:val="007F1A22"/>
    <w:rsid w:val="007F278E"/>
    <w:rsid w:val="008023D4"/>
    <w:rsid w:val="00821FE6"/>
    <w:rsid w:val="00830CB6"/>
    <w:rsid w:val="0083421E"/>
    <w:rsid w:val="008419B9"/>
    <w:rsid w:val="00841C07"/>
    <w:rsid w:val="008451E0"/>
    <w:rsid w:val="00854168"/>
    <w:rsid w:val="008864C6"/>
    <w:rsid w:val="00896EC9"/>
    <w:rsid w:val="008A09A8"/>
    <w:rsid w:val="008D4541"/>
    <w:rsid w:val="008E36FA"/>
    <w:rsid w:val="008E4E80"/>
    <w:rsid w:val="00903D4B"/>
    <w:rsid w:val="009116D9"/>
    <w:rsid w:val="0092223C"/>
    <w:rsid w:val="009412EA"/>
    <w:rsid w:val="00941F3E"/>
    <w:rsid w:val="00965D66"/>
    <w:rsid w:val="009B2787"/>
    <w:rsid w:val="009B43FC"/>
    <w:rsid w:val="009C5B48"/>
    <w:rsid w:val="009E1410"/>
    <w:rsid w:val="00A0310D"/>
    <w:rsid w:val="00A36B11"/>
    <w:rsid w:val="00A51A0A"/>
    <w:rsid w:val="00A563AB"/>
    <w:rsid w:val="00A7569E"/>
    <w:rsid w:val="00A96ABA"/>
    <w:rsid w:val="00AB03DE"/>
    <w:rsid w:val="00AC75EB"/>
    <w:rsid w:val="00AE169C"/>
    <w:rsid w:val="00B0049F"/>
    <w:rsid w:val="00B179DB"/>
    <w:rsid w:val="00B35D8E"/>
    <w:rsid w:val="00B35F3B"/>
    <w:rsid w:val="00B36687"/>
    <w:rsid w:val="00B54BB0"/>
    <w:rsid w:val="00B960B3"/>
    <w:rsid w:val="00BA120C"/>
    <w:rsid w:val="00BA36F7"/>
    <w:rsid w:val="00BB1F2B"/>
    <w:rsid w:val="00BB4C32"/>
    <w:rsid w:val="00BF0090"/>
    <w:rsid w:val="00C04B07"/>
    <w:rsid w:val="00C107FF"/>
    <w:rsid w:val="00C12C9C"/>
    <w:rsid w:val="00C21B79"/>
    <w:rsid w:val="00C447F8"/>
    <w:rsid w:val="00C506A3"/>
    <w:rsid w:val="00C71BDB"/>
    <w:rsid w:val="00CD0A6F"/>
    <w:rsid w:val="00CE1CC9"/>
    <w:rsid w:val="00CE396A"/>
    <w:rsid w:val="00D178B8"/>
    <w:rsid w:val="00D27013"/>
    <w:rsid w:val="00D27188"/>
    <w:rsid w:val="00D4124B"/>
    <w:rsid w:val="00D415DC"/>
    <w:rsid w:val="00D42284"/>
    <w:rsid w:val="00D7069B"/>
    <w:rsid w:val="00D75542"/>
    <w:rsid w:val="00D8559B"/>
    <w:rsid w:val="00D85CFB"/>
    <w:rsid w:val="00D908D3"/>
    <w:rsid w:val="00DB49E8"/>
    <w:rsid w:val="00DC559A"/>
    <w:rsid w:val="00DC70E1"/>
    <w:rsid w:val="00DE5AF9"/>
    <w:rsid w:val="00E10CB1"/>
    <w:rsid w:val="00E365CE"/>
    <w:rsid w:val="00E46EDC"/>
    <w:rsid w:val="00E507E7"/>
    <w:rsid w:val="00E6104D"/>
    <w:rsid w:val="00E70622"/>
    <w:rsid w:val="00E71D0B"/>
    <w:rsid w:val="00E82025"/>
    <w:rsid w:val="00E83035"/>
    <w:rsid w:val="00E928EF"/>
    <w:rsid w:val="00ED4DA7"/>
    <w:rsid w:val="00ED738A"/>
    <w:rsid w:val="00F06B63"/>
    <w:rsid w:val="00F10640"/>
    <w:rsid w:val="00F44C31"/>
    <w:rsid w:val="00F53C2F"/>
    <w:rsid w:val="00F82A60"/>
    <w:rsid w:val="00F91EC7"/>
    <w:rsid w:val="00F966B9"/>
    <w:rsid w:val="00FC36CB"/>
    <w:rsid w:val="00FD0091"/>
    <w:rsid w:val="00FD14F0"/>
    <w:rsid w:val="00FD6B49"/>
    <w:rsid w:val="00FE080A"/>
    <w:rsid w:val="00FF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7DAA"/>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6EDC"/>
    <w:pPr>
      <w:spacing w:line="360" w:lineRule="auto"/>
      <w:ind w:left="360"/>
    </w:pPr>
  </w:style>
  <w:style w:type="paragraph" w:styleId="Heading1">
    <w:name w:val="heading 1"/>
    <w:basedOn w:val="Normal"/>
    <w:next w:val="Normal"/>
    <w:link w:val="Heading1Char"/>
    <w:uiPriority w:val="9"/>
    <w:qFormat/>
    <w:rsid w:val="0010073D"/>
    <w:pPr>
      <w:keepNext/>
      <w:keepLines/>
      <w:spacing w:before="240" w:after="0"/>
      <w:ind w:left="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073D"/>
    <w:pPr>
      <w:keepNext/>
      <w:keepLines/>
      <w:spacing w:before="40" w:after="0"/>
      <w:ind w:left="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073D"/>
    <w:pPr>
      <w:keepNext/>
      <w:keepLines/>
      <w:spacing w:before="40" w:after="0"/>
      <w:ind w:left="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0073D"/>
    <w:pPr>
      <w:keepNext/>
      <w:keepLines/>
      <w:spacing w:before="40" w:after="0"/>
      <w:ind w:left="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0073D"/>
    <w:pPr>
      <w:keepNext/>
      <w:keepLines/>
      <w:spacing w:before="40" w:after="0"/>
      <w:ind w:left="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0073D"/>
    <w:pPr>
      <w:keepNext/>
      <w:keepLines/>
      <w:spacing w:before="40" w:after="0"/>
      <w:ind w:left="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0073D"/>
    <w:pPr>
      <w:keepNext/>
      <w:keepLines/>
      <w:spacing w:before="40" w:after="0"/>
      <w:ind w:left="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0073D"/>
    <w:pPr>
      <w:keepNext/>
      <w:keepLines/>
      <w:spacing w:before="40" w:after="0"/>
      <w:ind w:left="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073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 w:type="character" w:styleId="Hyperlink">
    <w:name w:val="Hyperlink"/>
    <w:basedOn w:val="DefaultParagraphFont"/>
    <w:uiPriority w:val="99"/>
    <w:semiHidden/>
    <w:unhideWhenUsed/>
    <w:rsid w:val="000D5819"/>
    <w:rPr>
      <w:color w:val="0000FF"/>
      <w:u w:val="single"/>
    </w:rPr>
  </w:style>
  <w:style w:type="character" w:styleId="Strong">
    <w:name w:val="Strong"/>
    <w:basedOn w:val="DefaultParagraphFont"/>
    <w:uiPriority w:val="22"/>
    <w:qFormat/>
    <w:rsid w:val="00503EEB"/>
    <w:rPr>
      <w:b/>
      <w:bCs/>
    </w:rPr>
  </w:style>
  <w:style w:type="character" w:styleId="Emphasis">
    <w:name w:val="Emphasis"/>
    <w:basedOn w:val="DefaultParagraphFont"/>
    <w:uiPriority w:val="20"/>
    <w:qFormat/>
    <w:rsid w:val="00B36687"/>
    <w:rPr>
      <w:i/>
      <w:iCs/>
    </w:rPr>
  </w:style>
  <w:style w:type="character" w:customStyle="1" w:styleId="Heading1Char">
    <w:name w:val="Heading 1 Char"/>
    <w:basedOn w:val="DefaultParagraphFont"/>
    <w:link w:val="Heading1"/>
    <w:uiPriority w:val="9"/>
    <w:rsid w:val="001007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073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0073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0073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0073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0073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0073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007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073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923798951">
      <w:bodyDiv w:val="1"/>
      <w:marLeft w:val="0"/>
      <w:marRight w:val="0"/>
      <w:marTop w:val="0"/>
      <w:marBottom w:val="0"/>
      <w:divBdr>
        <w:top w:val="none" w:sz="0" w:space="0" w:color="auto"/>
        <w:left w:val="none" w:sz="0" w:space="0" w:color="auto"/>
        <w:bottom w:val="none" w:sz="0" w:space="0" w:color="auto"/>
        <w:right w:val="none" w:sz="0" w:space="0" w:color="auto"/>
      </w:divBdr>
    </w:div>
    <w:div w:id="930356780">
      <w:bodyDiv w:val="1"/>
      <w:marLeft w:val="0"/>
      <w:marRight w:val="0"/>
      <w:marTop w:val="0"/>
      <w:marBottom w:val="0"/>
      <w:divBdr>
        <w:top w:val="none" w:sz="0" w:space="0" w:color="auto"/>
        <w:left w:val="none" w:sz="0" w:space="0" w:color="auto"/>
        <w:bottom w:val="none" w:sz="0" w:space="0" w:color="auto"/>
        <w:right w:val="none" w:sz="0" w:space="0" w:color="auto"/>
      </w:divBdr>
    </w:div>
    <w:div w:id="1385253257">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 w:id="19495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1DD39-79B7-4114-8C87-55D8CE90E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5</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48</cp:revision>
  <dcterms:created xsi:type="dcterms:W3CDTF">2016-09-23T15:07:00Z</dcterms:created>
  <dcterms:modified xsi:type="dcterms:W3CDTF">2017-01-27T15:25:00Z</dcterms:modified>
</cp:coreProperties>
</file>