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702DE0"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3003B0">
            <w:pPr>
              <w:jc w:val="both"/>
              <w:rPr>
                <w:rFonts w:ascii="Arial" w:hAnsi="Arial" w:cs="Arial"/>
                <w:sz w:val="24"/>
                <w:szCs w:val="24"/>
              </w:rPr>
            </w:pPr>
            <w:r w:rsidRPr="00112EB6">
              <w:rPr>
                <w:rFonts w:ascii="Arial" w:hAnsi="Arial" w:cs="Arial"/>
                <w:sz w:val="24"/>
                <w:szCs w:val="24"/>
              </w:rPr>
              <w:t xml:space="preserve">Unit </w:t>
            </w:r>
            <w:r w:rsidR="003003B0">
              <w:rPr>
                <w:rFonts w:ascii="Arial" w:hAnsi="Arial" w:cs="Arial"/>
                <w:sz w:val="24"/>
                <w:szCs w:val="24"/>
              </w:rPr>
              <w:t xml:space="preserve"> </w:t>
            </w:r>
            <w:r w:rsidR="00262A28">
              <w:rPr>
                <w:rFonts w:ascii="Arial" w:hAnsi="Arial" w:cs="Arial"/>
                <w:sz w:val="24"/>
                <w:szCs w:val="24"/>
              </w:rPr>
              <w:t>12 – Working in A Forensic Team</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262A28" w:rsidRPr="00262A28" w:rsidRDefault="003003B0" w:rsidP="00262A28">
            <w:pPr>
              <w:jc w:val="right"/>
              <w:rPr>
                <w:rFonts w:ascii="Arial" w:hAnsi="Arial" w:cs="Arial"/>
                <w:b/>
                <w:sz w:val="24"/>
                <w:szCs w:val="24"/>
              </w:rPr>
            </w:pPr>
            <w:r>
              <w:rPr>
                <w:rFonts w:ascii="Arial" w:hAnsi="Arial" w:cs="Arial"/>
                <w:b/>
                <w:sz w:val="24"/>
                <w:szCs w:val="24"/>
              </w:rPr>
              <w:t xml:space="preserve"> </w:t>
            </w:r>
            <w:r w:rsidR="00262A28" w:rsidRPr="00262A28">
              <w:rPr>
                <w:rFonts w:ascii="Arial" w:hAnsi="Arial" w:cs="Arial"/>
                <w:b/>
                <w:sz w:val="24"/>
                <w:szCs w:val="24"/>
              </w:rPr>
              <w:t>Felix, UA Ugwumadu</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Student No:5234</w:t>
            </w:r>
          </w:p>
          <w:p w:rsidR="00262A28" w:rsidRPr="00262A28" w:rsidRDefault="00262A28" w:rsidP="00262A28">
            <w:pPr>
              <w:jc w:val="right"/>
              <w:rPr>
                <w:rFonts w:ascii="Arial" w:hAnsi="Arial" w:cs="Arial"/>
                <w:b/>
                <w:sz w:val="24"/>
                <w:szCs w:val="24"/>
              </w:rPr>
            </w:pPr>
            <w:r>
              <w:rPr>
                <w:rFonts w:ascii="Arial" w:hAnsi="Arial" w:cs="Arial"/>
                <w:b/>
                <w:sz w:val="24"/>
                <w:szCs w:val="24"/>
              </w:rPr>
              <w:t>Unit No: 12</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Page: 1</w:t>
            </w:r>
          </w:p>
          <w:p w:rsidR="002B6B90" w:rsidRDefault="002B6B90" w:rsidP="00262A28">
            <w:pPr>
              <w:jc w:val="right"/>
              <w:rPr>
                <w:rFonts w:ascii="Arial" w:hAnsi="Arial" w:cs="Arial"/>
                <w:sz w:val="24"/>
                <w:szCs w:val="24"/>
              </w:rPr>
            </w:pPr>
          </w:p>
          <w:p w:rsidR="00262A28" w:rsidRPr="00534FC6" w:rsidRDefault="00262A28" w:rsidP="00262A28">
            <w:pPr>
              <w:pStyle w:val="ListParagraph"/>
              <w:numPr>
                <w:ilvl w:val="1"/>
                <w:numId w:val="3"/>
              </w:numPr>
              <w:jc w:val="both"/>
              <w:rPr>
                <w:rFonts w:ascii="Arial" w:hAnsi="Arial" w:cs="Arial"/>
                <w:b/>
                <w:sz w:val="24"/>
                <w:szCs w:val="24"/>
              </w:rPr>
            </w:pPr>
            <w:r w:rsidRPr="00534FC6">
              <w:rPr>
                <w:rFonts w:ascii="Arial" w:hAnsi="Arial" w:cs="Arial"/>
                <w:b/>
                <w:sz w:val="24"/>
                <w:szCs w:val="24"/>
              </w:rPr>
              <w:t>What does an internal auditor do?</w:t>
            </w:r>
          </w:p>
          <w:p w:rsidR="00262A28" w:rsidRPr="00262A28" w:rsidRDefault="00262A28" w:rsidP="00262A28">
            <w:pPr>
              <w:pStyle w:val="ListParagraph"/>
              <w:jc w:val="both"/>
              <w:rPr>
                <w:rFonts w:ascii="Arial" w:hAnsi="Arial" w:cs="Arial"/>
                <w:sz w:val="24"/>
                <w:szCs w:val="24"/>
              </w:rPr>
            </w:pPr>
          </w:p>
          <w:p w:rsidR="00262A28" w:rsidRPr="00262A28" w:rsidRDefault="00262A28" w:rsidP="00262A28">
            <w:pPr>
              <w:jc w:val="both"/>
              <w:rPr>
                <w:rFonts w:ascii="Arial" w:hAnsi="Arial" w:cs="Arial"/>
                <w:sz w:val="24"/>
                <w:szCs w:val="24"/>
              </w:rPr>
            </w:pPr>
            <w:r w:rsidRPr="00262A28">
              <w:rPr>
                <w:rFonts w:ascii="Arial" w:hAnsi="Arial" w:cs="Arial"/>
                <w:sz w:val="24"/>
                <w:szCs w:val="24"/>
              </w:rPr>
              <w:t>Internal Audit provides assurance services through the following approaches:</w:t>
            </w:r>
          </w:p>
          <w:p w:rsidR="00262A28" w:rsidRDefault="00262A28" w:rsidP="00262A28">
            <w:pPr>
              <w:jc w:val="both"/>
              <w:rPr>
                <w:rFonts w:ascii="Arial" w:hAnsi="Arial" w:cs="Arial"/>
                <w:sz w:val="24"/>
                <w:szCs w:val="24"/>
              </w:rPr>
            </w:pPr>
            <w:r w:rsidRPr="00534FC6">
              <w:rPr>
                <w:rFonts w:ascii="Arial" w:hAnsi="Arial" w:cs="Arial"/>
                <w:b/>
                <w:i/>
                <w:sz w:val="24"/>
                <w:szCs w:val="24"/>
              </w:rPr>
              <w:t>Analyses Operations</w:t>
            </w:r>
            <w:r w:rsidRPr="00262A28">
              <w:rPr>
                <w:rFonts w:ascii="Arial" w:hAnsi="Arial" w:cs="Arial"/>
                <w:sz w:val="24"/>
                <w:szCs w:val="24"/>
              </w:rPr>
              <w:t>; Internal Audit reviews procedures and operations closely, confirming that they are being followed correctly and that they support the organisation’s goals and objectives. After examining processes and procedures, internal audit reports its findings and works closely with auditees to provide accurate and pertinent recommendations that help the entity to adhere more closely to its objectives.</w:t>
            </w:r>
          </w:p>
          <w:p w:rsidR="00262A28" w:rsidRDefault="00262A28" w:rsidP="00262A28">
            <w:pPr>
              <w:jc w:val="both"/>
              <w:rPr>
                <w:rFonts w:ascii="Arial" w:hAnsi="Arial" w:cs="Arial"/>
                <w:sz w:val="24"/>
                <w:szCs w:val="24"/>
              </w:rPr>
            </w:pPr>
            <w:r w:rsidRPr="00534FC6">
              <w:rPr>
                <w:rFonts w:ascii="Arial" w:hAnsi="Arial" w:cs="Arial"/>
                <w:b/>
                <w:i/>
                <w:sz w:val="24"/>
                <w:szCs w:val="24"/>
              </w:rPr>
              <w:t>Reviews Compliance;</w:t>
            </w:r>
            <w:r w:rsidRPr="00262A28">
              <w:rPr>
                <w:rFonts w:ascii="Arial" w:hAnsi="Arial" w:cs="Arial"/>
                <w:sz w:val="24"/>
                <w:szCs w:val="24"/>
              </w:rPr>
              <w:t xml:space="preserve"> Internal </w:t>
            </w:r>
            <w:r w:rsidR="00534FC6">
              <w:rPr>
                <w:rFonts w:ascii="Arial" w:hAnsi="Arial" w:cs="Arial"/>
                <w:sz w:val="24"/>
                <w:szCs w:val="24"/>
              </w:rPr>
              <w:t>a</w:t>
            </w:r>
            <w:r w:rsidRPr="00262A28">
              <w:rPr>
                <w:rFonts w:ascii="Arial" w:hAnsi="Arial" w:cs="Arial"/>
                <w:sz w:val="24"/>
                <w:szCs w:val="24"/>
              </w:rPr>
              <w:t xml:space="preserve">udit supports </w:t>
            </w:r>
            <w:r w:rsidR="00534FC6">
              <w:rPr>
                <w:rFonts w:ascii="Arial" w:hAnsi="Arial" w:cs="Arial"/>
                <w:sz w:val="24"/>
                <w:szCs w:val="24"/>
              </w:rPr>
              <w:t>s</w:t>
            </w:r>
            <w:r w:rsidRPr="00262A28">
              <w:rPr>
                <w:rFonts w:ascii="Arial" w:hAnsi="Arial" w:cs="Arial"/>
                <w:sz w:val="24"/>
                <w:szCs w:val="24"/>
              </w:rPr>
              <w:t xml:space="preserve">enior </w:t>
            </w:r>
            <w:r w:rsidR="00534FC6">
              <w:rPr>
                <w:rFonts w:ascii="Arial" w:hAnsi="Arial" w:cs="Arial"/>
                <w:sz w:val="24"/>
                <w:szCs w:val="24"/>
              </w:rPr>
              <w:t>m</w:t>
            </w:r>
            <w:r w:rsidRPr="00262A28">
              <w:rPr>
                <w:rFonts w:ascii="Arial" w:hAnsi="Arial" w:cs="Arial"/>
                <w:sz w:val="24"/>
                <w:szCs w:val="24"/>
              </w:rPr>
              <w:t xml:space="preserve">anagement and the </w:t>
            </w:r>
            <w:r w:rsidR="00BE6E43">
              <w:rPr>
                <w:rFonts w:ascii="Arial" w:hAnsi="Arial" w:cs="Arial"/>
                <w:sz w:val="24"/>
                <w:szCs w:val="24"/>
              </w:rPr>
              <w:t>a</w:t>
            </w:r>
            <w:r w:rsidRPr="00262A28">
              <w:rPr>
                <w:rFonts w:ascii="Arial" w:hAnsi="Arial" w:cs="Arial"/>
                <w:sz w:val="24"/>
                <w:szCs w:val="24"/>
              </w:rPr>
              <w:t xml:space="preserve">udit </w:t>
            </w:r>
            <w:r w:rsidR="00BE6E43">
              <w:rPr>
                <w:rFonts w:ascii="Arial" w:hAnsi="Arial" w:cs="Arial"/>
                <w:sz w:val="24"/>
                <w:szCs w:val="24"/>
              </w:rPr>
              <w:t>c</w:t>
            </w:r>
            <w:r w:rsidRPr="00262A28">
              <w:rPr>
                <w:rFonts w:ascii="Arial" w:hAnsi="Arial" w:cs="Arial"/>
                <w:sz w:val="24"/>
                <w:szCs w:val="24"/>
              </w:rPr>
              <w:t xml:space="preserve">ommittee of the </w:t>
            </w:r>
            <w:r w:rsidR="00BE6E43">
              <w:rPr>
                <w:rFonts w:ascii="Arial" w:hAnsi="Arial" w:cs="Arial"/>
                <w:sz w:val="24"/>
                <w:szCs w:val="24"/>
              </w:rPr>
              <w:t>b</w:t>
            </w:r>
            <w:r w:rsidRPr="00262A28">
              <w:rPr>
                <w:rFonts w:ascii="Arial" w:hAnsi="Arial" w:cs="Arial"/>
                <w:sz w:val="24"/>
                <w:szCs w:val="24"/>
              </w:rPr>
              <w:t xml:space="preserve">oard of </w:t>
            </w:r>
            <w:r w:rsidR="00BE6E43">
              <w:rPr>
                <w:rFonts w:ascii="Arial" w:hAnsi="Arial" w:cs="Arial"/>
                <w:sz w:val="24"/>
                <w:szCs w:val="24"/>
              </w:rPr>
              <w:t>g</w:t>
            </w:r>
            <w:r w:rsidRPr="00262A28">
              <w:rPr>
                <w:rFonts w:ascii="Arial" w:hAnsi="Arial" w:cs="Arial"/>
                <w:sz w:val="24"/>
                <w:szCs w:val="24"/>
              </w:rPr>
              <w:t xml:space="preserve">overnors by staying fully educated about the intricacies of, implementation strategies for, and compliance with current regulations and legislation. Internal </w:t>
            </w:r>
            <w:r w:rsidR="00BE6E43">
              <w:rPr>
                <w:rFonts w:ascii="Arial" w:hAnsi="Arial" w:cs="Arial"/>
                <w:sz w:val="24"/>
                <w:szCs w:val="24"/>
              </w:rPr>
              <w:t>a</w:t>
            </w:r>
            <w:r w:rsidRPr="00262A28">
              <w:rPr>
                <w:rFonts w:ascii="Arial" w:hAnsi="Arial" w:cs="Arial"/>
                <w:sz w:val="24"/>
                <w:szCs w:val="24"/>
              </w:rPr>
              <w:t>udit is responsible for explaining and detailing the impact that non-compliance would have on the company, for informing senior management and the audit committee about signs of major non-compliance, and for identifying areas that do not conform to policies and guidelines.</w:t>
            </w:r>
          </w:p>
          <w:p w:rsidR="00262A28" w:rsidRDefault="00262A28" w:rsidP="00262A28">
            <w:pPr>
              <w:jc w:val="both"/>
              <w:rPr>
                <w:rFonts w:ascii="Arial" w:hAnsi="Arial" w:cs="Arial"/>
                <w:sz w:val="24"/>
                <w:szCs w:val="24"/>
              </w:rPr>
            </w:pPr>
            <w:r w:rsidRPr="00534FC6">
              <w:rPr>
                <w:rFonts w:ascii="Arial" w:hAnsi="Arial" w:cs="Arial"/>
                <w:b/>
                <w:i/>
                <w:sz w:val="24"/>
                <w:szCs w:val="24"/>
              </w:rPr>
              <w:t>Recommends Controls</w:t>
            </w:r>
            <w:r w:rsidRPr="00262A28">
              <w:rPr>
                <w:rFonts w:ascii="Arial" w:hAnsi="Arial" w:cs="Arial"/>
                <w:sz w:val="24"/>
                <w:szCs w:val="24"/>
              </w:rPr>
              <w:t>; Internal Audit evaluates the efficiency and effectiveness of current controls and determines if those controls can truly mitigate the risks that can threaten the organisation. Effective internal control is a built-in component to the management process and keeps the entity on course toward its objectives and mission.</w:t>
            </w:r>
          </w:p>
          <w:p w:rsidR="00BE6E43" w:rsidRDefault="00BE6E43" w:rsidP="00262A28">
            <w:pPr>
              <w:jc w:val="right"/>
              <w:rPr>
                <w:rFonts w:ascii="Arial" w:hAnsi="Arial" w:cs="Arial"/>
                <w:b/>
                <w:sz w:val="24"/>
                <w:szCs w:val="24"/>
              </w:rPr>
            </w:pPr>
          </w:p>
          <w:p w:rsidR="00BE6E43" w:rsidRDefault="00BE6E43" w:rsidP="00262A28">
            <w:pPr>
              <w:jc w:val="right"/>
              <w:rPr>
                <w:rFonts w:ascii="Arial" w:hAnsi="Arial" w:cs="Arial"/>
                <w:b/>
                <w:sz w:val="24"/>
                <w:szCs w:val="24"/>
              </w:rPr>
            </w:pPr>
          </w:p>
          <w:p w:rsidR="00262A28" w:rsidRPr="00262A28" w:rsidRDefault="00262A28" w:rsidP="00262A28">
            <w:pPr>
              <w:jc w:val="right"/>
              <w:rPr>
                <w:rFonts w:ascii="Arial" w:hAnsi="Arial" w:cs="Arial"/>
                <w:b/>
                <w:sz w:val="24"/>
                <w:szCs w:val="24"/>
              </w:rPr>
            </w:pPr>
            <w:r w:rsidRPr="00262A28">
              <w:rPr>
                <w:rFonts w:ascii="Arial" w:hAnsi="Arial" w:cs="Arial"/>
                <w:b/>
                <w:sz w:val="24"/>
                <w:szCs w:val="24"/>
              </w:rPr>
              <w:lastRenderedPageBreak/>
              <w:t>Felix, UA Ugwumadu</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Student No:5234</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Unit No: 12</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Page: 2</w:t>
            </w:r>
          </w:p>
          <w:p w:rsidR="00262A28" w:rsidRDefault="00262A28" w:rsidP="00262A28">
            <w:pPr>
              <w:jc w:val="both"/>
              <w:rPr>
                <w:rFonts w:ascii="Arial" w:hAnsi="Arial" w:cs="Arial"/>
                <w:sz w:val="24"/>
                <w:szCs w:val="24"/>
              </w:rPr>
            </w:pPr>
          </w:p>
          <w:p w:rsidR="00262A28" w:rsidRDefault="00262A28" w:rsidP="00262A28">
            <w:pPr>
              <w:jc w:val="both"/>
              <w:rPr>
                <w:rFonts w:ascii="Arial" w:hAnsi="Arial" w:cs="Arial"/>
                <w:sz w:val="24"/>
                <w:szCs w:val="24"/>
              </w:rPr>
            </w:pPr>
          </w:p>
          <w:p w:rsidR="00262A28" w:rsidRPr="00262A28" w:rsidRDefault="00262A28" w:rsidP="00262A28">
            <w:pPr>
              <w:jc w:val="both"/>
              <w:rPr>
                <w:rFonts w:ascii="Arial" w:hAnsi="Arial" w:cs="Arial"/>
                <w:sz w:val="24"/>
                <w:szCs w:val="24"/>
              </w:rPr>
            </w:pPr>
            <w:r w:rsidRPr="00262A28">
              <w:rPr>
                <w:rFonts w:ascii="Arial" w:hAnsi="Arial" w:cs="Arial"/>
                <w:sz w:val="24"/>
                <w:szCs w:val="24"/>
              </w:rPr>
              <w:t>It also promotes effective and efficient operations, reduces the risk of asset loss, and both heightens the reliability of financial reporting and strengthens compliance with laws and regulations.</w:t>
            </w:r>
          </w:p>
          <w:p w:rsidR="00262A28" w:rsidRPr="00262A28" w:rsidRDefault="00262A28" w:rsidP="00262A28">
            <w:pPr>
              <w:jc w:val="both"/>
              <w:rPr>
                <w:rFonts w:ascii="Arial" w:hAnsi="Arial" w:cs="Arial"/>
                <w:sz w:val="24"/>
                <w:szCs w:val="24"/>
              </w:rPr>
            </w:pPr>
          </w:p>
          <w:p w:rsidR="00262A28" w:rsidRPr="00262A28" w:rsidRDefault="00262A28" w:rsidP="00262A28">
            <w:pPr>
              <w:jc w:val="both"/>
              <w:rPr>
                <w:rFonts w:ascii="Arial" w:hAnsi="Arial" w:cs="Arial"/>
                <w:b/>
                <w:sz w:val="24"/>
                <w:szCs w:val="24"/>
              </w:rPr>
            </w:pPr>
            <w:r w:rsidRPr="00262A28">
              <w:rPr>
                <w:rFonts w:ascii="Arial" w:hAnsi="Arial" w:cs="Arial"/>
                <w:b/>
                <w:sz w:val="24"/>
                <w:szCs w:val="24"/>
              </w:rPr>
              <w:t>1.2.</w:t>
            </w:r>
            <w:r w:rsidRPr="00262A28">
              <w:rPr>
                <w:rFonts w:ascii="Arial" w:hAnsi="Arial" w:cs="Arial"/>
                <w:b/>
                <w:sz w:val="24"/>
                <w:szCs w:val="24"/>
              </w:rPr>
              <w:tab/>
              <w:t xml:space="preserve"> How do forensic accountants work with external auditors?</w:t>
            </w:r>
          </w:p>
          <w:p w:rsidR="00262A28" w:rsidRPr="00262A28" w:rsidRDefault="00262A28" w:rsidP="00262A28">
            <w:pPr>
              <w:jc w:val="both"/>
              <w:rPr>
                <w:rFonts w:ascii="Arial" w:hAnsi="Arial" w:cs="Arial"/>
                <w:sz w:val="24"/>
                <w:szCs w:val="24"/>
              </w:rPr>
            </w:pPr>
          </w:p>
          <w:p w:rsidR="00262A28" w:rsidRPr="00262A28" w:rsidRDefault="00262A28" w:rsidP="00262A28">
            <w:pPr>
              <w:jc w:val="both"/>
              <w:rPr>
                <w:rFonts w:ascii="Arial" w:hAnsi="Arial" w:cs="Arial"/>
                <w:sz w:val="24"/>
                <w:szCs w:val="24"/>
              </w:rPr>
            </w:pPr>
            <w:r w:rsidRPr="00262A28">
              <w:rPr>
                <w:rFonts w:ascii="Arial" w:hAnsi="Arial" w:cs="Arial"/>
                <w:sz w:val="24"/>
                <w:szCs w:val="24"/>
              </w:rPr>
              <w:t>The forensic accountants and external auditors work very closely during investigations as the forensic accountants will have access to the auditor’s working papers and their staff, which will give them a better understanding of organisational culture and personnel. However, gaining access to working papers may require a formal access letter, the terms of which are set out carefully after advice from counsel. Obtaining access may take longer time and delay the investigation</w:t>
            </w:r>
          </w:p>
          <w:p w:rsidR="00262A28" w:rsidRDefault="00262A28" w:rsidP="00262A28">
            <w:pPr>
              <w:jc w:val="both"/>
              <w:rPr>
                <w:rFonts w:ascii="Arial" w:hAnsi="Arial" w:cs="Arial"/>
                <w:sz w:val="24"/>
                <w:szCs w:val="24"/>
              </w:rPr>
            </w:pPr>
            <w:r w:rsidRPr="00262A28">
              <w:rPr>
                <w:rFonts w:ascii="Arial" w:hAnsi="Arial" w:cs="Arial"/>
                <w:sz w:val="24"/>
                <w:szCs w:val="24"/>
              </w:rPr>
              <w:t>Equally, important is th</w:t>
            </w:r>
            <w:r w:rsidR="00BE6E43">
              <w:rPr>
                <w:rFonts w:ascii="Arial" w:hAnsi="Arial" w:cs="Arial"/>
                <w:sz w:val="24"/>
                <w:szCs w:val="24"/>
              </w:rPr>
              <w:t>at</w:t>
            </w:r>
            <w:r w:rsidRPr="00262A28">
              <w:rPr>
                <w:rFonts w:ascii="Arial" w:hAnsi="Arial" w:cs="Arial"/>
                <w:sz w:val="24"/>
                <w:szCs w:val="24"/>
              </w:rPr>
              <w:t xml:space="preserve"> both have good working relationships and the auditors are useful source of information because they are more likely to know more about the company</w:t>
            </w:r>
            <w:r w:rsidR="00BE6E43">
              <w:rPr>
                <w:rFonts w:ascii="Arial" w:hAnsi="Arial" w:cs="Arial"/>
                <w:sz w:val="24"/>
                <w:szCs w:val="24"/>
              </w:rPr>
              <w:t>;</w:t>
            </w:r>
            <w:r w:rsidRPr="00262A28">
              <w:rPr>
                <w:rFonts w:ascii="Arial" w:hAnsi="Arial" w:cs="Arial"/>
                <w:sz w:val="24"/>
                <w:szCs w:val="24"/>
              </w:rPr>
              <w:t xml:space="preserve"> based on past </w:t>
            </w:r>
            <w:proofErr w:type="gramStart"/>
            <w:r w:rsidRPr="00262A28">
              <w:rPr>
                <w:rFonts w:ascii="Arial" w:hAnsi="Arial" w:cs="Arial"/>
                <w:sz w:val="24"/>
                <w:szCs w:val="24"/>
              </w:rPr>
              <w:t>experiences  that</w:t>
            </w:r>
            <w:proofErr w:type="gramEnd"/>
            <w:r w:rsidRPr="00262A28">
              <w:rPr>
                <w:rFonts w:ascii="Arial" w:hAnsi="Arial" w:cs="Arial"/>
                <w:sz w:val="24"/>
                <w:szCs w:val="24"/>
              </w:rPr>
              <w:t xml:space="preserve"> a group of newly appointed forensic accountants and attorneys. Typically the company’s area of risk, its business processes, documentation, systems and personnel are issues about which the auditors are mostly informed and they can therefore help the investigative team make a powerful start.</w:t>
            </w:r>
          </w:p>
          <w:p w:rsidR="00262A28" w:rsidRPr="00262A28" w:rsidRDefault="00262A28" w:rsidP="00262A28">
            <w:pPr>
              <w:jc w:val="both"/>
              <w:rPr>
                <w:rFonts w:ascii="Arial" w:hAnsi="Arial" w:cs="Arial"/>
                <w:sz w:val="24"/>
                <w:szCs w:val="24"/>
              </w:rPr>
            </w:pPr>
          </w:p>
          <w:p w:rsidR="00262A28" w:rsidRPr="00262A28" w:rsidRDefault="00262A28" w:rsidP="00262A28">
            <w:pPr>
              <w:jc w:val="both"/>
              <w:rPr>
                <w:rFonts w:ascii="Arial" w:hAnsi="Arial" w:cs="Arial"/>
                <w:b/>
                <w:sz w:val="24"/>
                <w:szCs w:val="24"/>
              </w:rPr>
            </w:pPr>
            <w:r w:rsidRPr="00262A28">
              <w:rPr>
                <w:rFonts w:ascii="Arial" w:hAnsi="Arial" w:cs="Arial"/>
                <w:b/>
                <w:sz w:val="24"/>
                <w:szCs w:val="24"/>
              </w:rPr>
              <w:t>1.3.       What are the objectives of internal auditors in forensic investigation?</w:t>
            </w:r>
          </w:p>
          <w:p w:rsidR="00262A28" w:rsidRPr="00262A28" w:rsidRDefault="00262A28" w:rsidP="00262A28">
            <w:pPr>
              <w:jc w:val="both"/>
              <w:rPr>
                <w:rFonts w:ascii="Arial" w:hAnsi="Arial" w:cs="Arial"/>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 xml:space="preserve">The forensic accounting investigators objectives are influenced by the scope of their work and their readiness to meet their </w:t>
            </w:r>
            <w:r w:rsidR="00BE6E43" w:rsidRPr="00262A28">
              <w:rPr>
                <w:rFonts w:ascii="Arial" w:hAnsi="Arial" w:cs="Arial"/>
                <w:sz w:val="24"/>
                <w:szCs w:val="24"/>
              </w:rPr>
              <w:t>client’s</w:t>
            </w:r>
            <w:r w:rsidRPr="00262A28">
              <w:rPr>
                <w:rFonts w:ascii="Arial" w:hAnsi="Arial" w:cs="Arial"/>
                <w:sz w:val="24"/>
                <w:szCs w:val="24"/>
              </w:rPr>
              <w:t xml:space="preserve"> goals. Regardless of the different goals of different clients, some of their basic objectives should involve answering the following questions:</w:t>
            </w:r>
          </w:p>
          <w:p w:rsidR="00262A28" w:rsidRPr="00262A28" w:rsidRDefault="00262A28" w:rsidP="00262A28">
            <w:pPr>
              <w:jc w:val="both"/>
              <w:rPr>
                <w:rFonts w:ascii="Arial" w:hAnsi="Arial" w:cs="Arial"/>
                <w:sz w:val="24"/>
                <w:szCs w:val="24"/>
              </w:rPr>
            </w:pP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Who is involved?</w:t>
            </w: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Is there a possibility that co-conspirators exist</w:t>
            </w: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Was the perpetrator instructed by a higher supervisor not currently a target of the investigation?</w:t>
            </w: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What is the magnitude of the crime and what is the impact on financial statement</w:t>
            </w: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How did the fraud happen?</w:t>
            </w: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Have all material schemes been identified</w:t>
            </w: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How was it identified and might it have been detected earlier</w:t>
            </w:r>
          </w:p>
          <w:p w:rsidR="00262A28" w:rsidRPr="00262A28" w:rsidRDefault="00262A28" w:rsidP="00262A28">
            <w:pPr>
              <w:pStyle w:val="ListParagraph"/>
              <w:numPr>
                <w:ilvl w:val="0"/>
                <w:numId w:val="5"/>
              </w:numPr>
              <w:jc w:val="both"/>
              <w:rPr>
                <w:rFonts w:ascii="Arial" w:hAnsi="Arial" w:cs="Arial"/>
                <w:sz w:val="24"/>
                <w:szCs w:val="24"/>
              </w:rPr>
            </w:pPr>
            <w:r w:rsidRPr="00262A28">
              <w:rPr>
                <w:rFonts w:ascii="Arial" w:hAnsi="Arial" w:cs="Arial"/>
                <w:sz w:val="24"/>
                <w:szCs w:val="24"/>
              </w:rPr>
              <w:t>How can recurrence of fraud are avoided.</w:t>
            </w:r>
          </w:p>
          <w:p w:rsidR="00262A28" w:rsidRPr="00262A28" w:rsidRDefault="00262A28" w:rsidP="00262A28">
            <w:pPr>
              <w:pStyle w:val="ListParagraph"/>
              <w:jc w:val="both"/>
              <w:rPr>
                <w:rFonts w:ascii="Arial" w:hAnsi="Arial" w:cs="Arial"/>
                <w:sz w:val="24"/>
                <w:szCs w:val="24"/>
              </w:rPr>
            </w:pPr>
            <w:r w:rsidRPr="00262A28">
              <w:rPr>
                <w:rFonts w:ascii="Arial" w:hAnsi="Arial" w:cs="Arial"/>
                <w:sz w:val="24"/>
                <w:szCs w:val="24"/>
              </w:rPr>
              <w:tab/>
            </w:r>
          </w:p>
          <w:p w:rsidR="00262A28" w:rsidRDefault="00262A28" w:rsidP="00262A28">
            <w:pPr>
              <w:jc w:val="both"/>
              <w:rPr>
                <w:rFonts w:ascii="Arial" w:hAnsi="Arial" w:cs="Arial"/>
                <w:b/>
                <w:sz w:val="24"/>
                <w:szCs w:val="24"/>
              </w:rPr>
            </w:pPr>
            <w:r w:rsidRPr="00262A28">
              <w:rPr>
                <w:rFonts w:ascii="Arial" w:hAnsi="Arial" w:cs="Arial"/>
                <w:b/>
                <w:sz w:val="24"/>
                <w:szCs w:val="24"/>
              </w:rPr>
              <w:t>1.4.       What is the role of forensic accounting investigators when working in a forensic team?</w:t>
            </w:r>
          </w:p>
          <w:p w:rsidR="00262A28" w:rsidRPr="00262A28" w:rsidRDefault="00262A28" w:rsidP="00262A28">
            <w:pPr>
              <w:jc w:val="both"/>
              <w:rPr>
                <w:rFonts w:ascii="Arial" w:hAnsi="Arial" w:cs="Arial"/>
                <w:b/>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 xml:space="preserve">A forensic accounting investigator has a key role to play in </w:t>
            </w:r>
            <w:r w:rsidR="00BE6E43">
              <w:rPr>
                <w:rFonts w:ascii="Arial" w:hAnsi="Arial" w:cs="Arial"/>
                <w:sz w:val="24"/>
                <w:szCs w:val="24"/>
              </w:rPr>
              <w:t xml:space="preserve">team that involves; </w:t>
            </w:r>
            <w:r w:rsidRPr="00262A28">
              <w:rPr>
                <w:rFonts w:ascii="Arial" w:hAnsi="Arial" w:cs="Arial"/>
                <w:sz w:val="24"/>
                <w:szCs w:val="24"/>
              </w:rPr>
              <w:t xml:space="preserve">investigations </w:t>
            </w:r>
            <w:r w:rsidR="00BE6E43">
              <w:rPr>
                <w:rFonts w:ascii="Arial" w:hAnsi="Arial" w:cs="Arial"/>
                <w:sz w:val="24"/>
                <w:szCs w:val="24"/>
              </w:rPr>
              <w:t>r</w:t>
            </w:r>
            <w:r w:rsidRPr="00262A28">
              <w:rPr>
                <w:rFonts w:ascii="Arial" w:hAnsi="Arial" w:cs="Arial"/>
                <w:sz w:val="24"/>
                <w:szCs w:val="24"/>
              </w:rPr>
              <w:t xml:space="preserve">eview and analysis of financial information and accounting transaction as attorneys </w:t>
            </w:r>
            <w:r w:rsidR="00BE6E43">
              <w:rPr>
                <w:rFonts w:ascii="Arial" w:hAnsi="Arial" w:cs="Arial"/>
                <w:sz w:val="24"/>
                <w:szCs w:val="24"/>
              </w:rPr>
              <w:t>may</w:t>
            </w:r>
            <w:r w:rsidRPr="00262A28">
              <w:rPr>
                <w:rFonts w:ascii="Arial" w:hAnsi="Arial" w:cs="Arial"/>
                <w:sz w:val="24"/>
                <w:szCs w:val="24"/>
              </w:rPr>
              <w:t xml:space="preserve"> lack in-depth accounting and auditing knowledge and experiences. </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lastRenderedPageBreak/>
              <w:t>Felix, UA Ugwumadu</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Student No:5234</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Unit No: 12</w:t>
            </w:r>
          </w:p>
          <w:p w:rsidR="00262A28" w:rsidRPr="00262A28" w:rsidRDefault="00262A28" w:rsidP="00262A28">
            <w:pPr>
              <w:jc w:val="right"/>
              <w:rPr>
                <w:rFonts w:ascii="Arial" w:hAnsi="Arial" w:cs="Arial"/>
                <w:b/>
                <w:sz w:val="24"/>
                <w:szCs w:val="24"/>
              </w:rPr>
            </w:pPr>
            <w:r w:rsidRPr="00262A28">
              <w:rPr>
                <w:rFonts w:ascii="Arial" w:hAnsi="Arial" w:cs="Arial"/>
                <w:b/>
                <w:sz w:val="24"/>
                <w:szCs w:val="24"/>
              </w:rPr>
              <w:t>Page: 3</w:t>
            </w:r>
          </w:p>
          <w:p w:rsidR="00262A28" w:rsidRDefault="00262A28" w:rsidP="00262A28">
            <w:pPr>
              <w:jc w:val="both"/>
              <w:rPr>
                <w:rFonts w:ascii="Arial" w:hAnsi="Arial" w:cs="Arial"/>
                <w:sz w:val="24"/>
                <w:szCs w:val="24"/>
              </w:rPr>
            </w:pPr>
          </w:p>
          <w:p w:rsidR="00262A28" w:rsidRDefault="00262A28" w:rsidP="00262A28">
            <w:pPr>
              <w:jc w:val="both"/>
              <w:rPr>
                <w:rFonts w:ascii="Arial" w:hAnsi="Arial" w:cs="Arial"/>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The forensic accountant might assist the team directly in the following ways:</w:t>
            </w:r>
          </w:p>
          <w:p w:rsidR="00262A28" w:rsidRPr="00262A28" w:rsidRDefault="00262A28" w:rsidP="00262A28">
            <w:pPr>
              <w:jc w:val="both"/>
              <w:rPr>
                <w:rFonts w:ascii="Arial" w:hAnsi="Arial" w:cs="Arial"/>
                <w:sz w:val="24"/>
                <w:szCs w:val="24"/>
              </w:rPr>
            </w:pP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Apply his skills in planning and conducting a financial crime investigation</w:t>
            </w: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Using his interviewing skill in both fact finding interviews with witnesses and admission seeking with success</w:t>
            </w: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Employ his expertise in accounting, in regulatory auditing, internal controls and in financial analysis</w:t>
            </w: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Apply expertise knowledge in data mining and data analysis of the company’s books, records and electronic data such as emails</w:t>
            </w: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Performing background checks on relevant personnel</w:t>
            </w: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A global network of investigators might assist in multinational investigations.</w:t>
            </w: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Checking the validity of vendors based on publicly available information</w:t>
            </w:r>
          </w:p>
          <w:p w:rsidR="00262A28" w:rsidRP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Expertise forensic imaging, information technology, e-mails search tools</w:t>
            </w:r>
          </w:p>
          <w:p w:rsidR="00262A28" w:rsidRDefault="00262A28" w:rsidP="00262A28">
            <w:pPr>
              <w:pStyle w:val="ListParagraph"/>
              <w:numPr>
                <w:ilvl w:val="0"/>
                <w:numId w:val="7"/>
              </w:numPr>
              <w:jc w:val="both"/>
              <w:rPr>
                <w:rFonts w:ascii="Arial" w:hAnsi="Arial" w:cs="Arial"/>
                <w:sz w:val="24"/>
                <w:szCs w:val="24"/>
              </w:rPr>
            </w:pPr>
            <w:r w:rsidRPr="00262A28">
              <w:rPr>
                <w:rFonts w:ascii="Arial" w:hAnsi="Arial" w:cs="Arial"/>
                <w:sz w:val="24"/>
                <w:szCs w:val="24"/>
              </w:rPr>
              <w:t>Ability to review and analyse accounting transactions and their compliance with financial rules</w:t>
            </w:r>
          </w:p>
          <w:p w:rsidR="00262A28" w:rsidRPr="00262A28" w:rsidRDefault="00262A28" w:rsidP="00262A28">
            <w:pPr>
              <w:jc w:val="both"/>
              <w:rPr>
                <w:rFonts w:ascii="Arial" w:hAnsi="Arial" w:cs="Arial"/>
                <w:sz w:val="24"/>
                <w:szCs w:val="24"/>
              </w:rPr>
            </w:pPr>
            <w:r w:rsidRPr="00262A28">
              <w:rPr>
                <w:rFonts w:ascii="Arial" w:hAnsi="Arial" w:cs="Arial"/>
                <w:sz w:val="24"/>
                <w:szCs w:val="24"/>
              </w:rPr>
              <w:t>(Association of Certified Fraud Examiners 2008; Kass-shraibman et al 2011; Course material unit 12)</w:t>
            </w:r>
          </w:p>
          <w:p w:rsidR="00262A28" w:rsidRPr="00262A28" w:rsidRDefault="00262A28" w:rsidP="00262A28">
            <w:pPr>
              <w:jc w:val="both"/>
              <w:rPr>
                <w:rFonts w:ascii="Arial" w:hAnsi="Arial" w:cs="Arial"/>
                <w:sz w:val="24"/>
                <w:szCs w:val="24"/>
              </w:rPr>
            </w:pPr>
          </w:p>
          <w:p w:rsidR="00262A28" w:rsidRPr="00262A28" w:rsidRDefault="00262A28" w:rsidP="00262A28">
            <w:pPr>
              <w:jc w:val="both"/>
              <w:rPr>
                <w:rFonts w:ascii="Arial" w:hAnsi="Arial" w:cs="Arial"/>
                <w:b/>
                <w:sz w:val="24"/>
                <w:szCs w:val="24"/>
              </w:rPr>
            </w:pPr>
            <w:r w:rsidRPr="00262A28">
              <w:rPr>
                <w:rFonts w:ascii="Arial" w:hAnsi="Arial" w:cs="Arial"/>
                <w:b/>
                <w:sz w:val="24"/>
                <w:szCs w:val="24"/>
              </w:rPr>
              <w:t xml:space="preserve">2.  </w:t>
            </w:r>
            <w:r w:rsidRPr="00262A28">
              <w:rPr>
                <w:rFonts w:ascii="Arial" w:hAnsi="Arial" w:cs="Arial"/>
                <w:b/>
                <w:sz w:val="24"/>
                <w:szCs w:val="24"/>
              </w:rPr>
              <w:tab/>
              <w:t>How do forensic accounting investigators work with lawyers?</w:t>
            </w:r>
          </w:p>
          <w:p w:rsidR="00262A28" w:rsidRPr="00262A28" w:rsidRDefault="00262A28" w:rsidP="00262A28">
            <w:pPr>
              <w:jc w:val="both"/>
              <w:rPr>
                <w:rFonts w:ascii="Arial" w:hAnsi="Arial" w:cs="Arial"/>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 xml:space="preserve">Forensic investigation best practice would be to engage the services of forensic accountants under the umbrella of legal counsel. Recognising the value of skilled forensic accountants, attorneys regularly engage accounting professionals to analyse complex financial data and what is most important is that the forensic accountants have the ability to persuasively communicate their results to a tribunal. Although this requires direction from an attorney, and lawyers also guarantee legal privilege and ensure that a company’s recovery of assets / loses is a focus of the investigation from </w:t>
            </w:r>
            <w:r w:rsidRPr="00262A28">
              <w:rPr>
                <w:rFonts w:ascii="Arial" w:hAnsi="Arial" w:cs="Arial"/>
                <w:sz w:val="24"/>
                <w:szCs w:val="24"/>
              </w:rPr>
              <w:t>beginning</w:t>
            </w:r>
            <w:r>
              <w:rPr>
                <w:rFonts w:ascii="Arial" w:hAnsi="Arial" w:cs="Arial"/>
                <w:sz w:val="24"/>
                <w:szCs w:val="24"/>
              </w:rPr>
              <w:t>.</w:t>
            </w:r>
          </w:p>
          <w:p w:rsidR="00262A28" w:rsidRPr="00262A28" w:rsidRDefault="00262A28" w:rsidP="00262A28">
            <w:pPr>
              <w:jc w:val="both"/>
              <w:rPr>
                <w:rFonts w:ascii="Arial" w:hAnsi="Arial" w:cs="Arial"/>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However, there are a number of circumstances in which the forensic accountant should work with lawyers during internal investigations related to accounting and reporting and or regulatory investigations conducted by the security and exchange commission, which are triggered by the following:</w:t>
            </w:r>
          </w:p>
          <w:p w:rsidR="00262A28" w:rsidRPr="00262A28" w:rsidRDefault="00262A28" w:rsidP="00262A28">
            <w:pPr>
              <w:jc w:val="both"/>
              <w:rPr>
                <w:rFonts w:ascii="Arial" w:hAnsi="Arial" w:cs="Arial"/>
                <w:sz w:val="24"/>
                <w:szCs w:val="24"/>
              </w:rPr>
            </w:pPr>
          </w:p>
          <w:p w:rsidR="00262A28" w:rsidRPr="00214E83" w:rsidRDefault="00262A28" w:rsidP="00214E83">
            <w:pPr>
              <w:pStyle w:val="ListParagraph"/>
              <w:numPr>
                <w:ilvl w:val="0"/>
                <w:numId w:val="5"/>
              </w:numPr>
              <w:jc w:val="both"/>
              <w:rPr>
                <w:rFonts w:ascii="Arial" w:hAnsi="Arial" w:cs="Arial"/>
                <w:sz w:val="24"/>
                <w:szCs w:val="24"/>
              </w:rPr>
            </w:pPr>
            <w:r w:rsidRPr="00214E83">
              <w:rPr>
                <w:rFonts w:ascii="Arial" w:hAnsi="Arial" w:cs="Arial"/>
                <w:sz w:val="24"/>
                <w:szCs w:val="24"/>
              </w:rPr>
              <w:t>Anonymous tips</w:t>
            </w:r>
          </w:p>
          <w:p w:rsidR="00262A28" w:rsidRPr="00214E83" w:rsidRDefault="00262A28" w:rsidP="00214E83">
            <w:pPr>
              <w:pStyle w:val="ListParagraph"/>
              <w:numPr>
                <w:ilvl w:val="0"/>
                <w:numId w:val="5"/>
              </w:numPr>
              <w:jc w:val="both"/>
              <w:rPr>
                <w:rFonts w:ascii="Arial" w:hAnsi="Arial" w:cs="Arial"/>
                <w:sz w:val="24"/>
                <w:szCs w:val="24"/>
              </w:rPr>
            </w:pPr>
            <w:r w:rsidRPr="00214E83">
              <w:rPr>
                <w:rFonts w:ascii="Arial" w:hAnsi="Arial" w:cs="Arial"/>
                <w:sz w:val="24"/>
                <w:szCs w:val="24"/>
              </w:rPr>
              <w:t>Audit committee concerns</w:t>
            </w:r>
          </w:p>
          <w:p w:rsidR="00262A28" w:rsidRPr="00214E83" w:rsidRDefault="00262A28" w:rsidP="00214E83">
            <w:pPr>
              <w:pStyle w:val="ListParagraph"/>
              <w:numPr>
                <w:ilvl w:val="0"/>
                <w:numId w:val="5"/>
              </w:numPr>
              <w:jc w:val="both"/>
              <w:rPr>
                <w:rFonts w:ascii="Arial" w:hAnsi="Arial" w:cs="Arial"/>
                <w:sz w:val="24"/>
                <w:szCs w:val="24"/>
              </w:rPr>
            </w:pPr>
            <w:r w:rsidRPr="00214E83">
              <w:rPr>
                <w:rFonts w:ascii="Arial" w:hAnsi="Arial" w:cs="Arial"/>
                <w:sz w:val="24"/>
                <w:szCs w:val="24"/>
              </w:rPr>
              <w:t>Internal audit concerns</w:t>
            </w:r>
          </w:p>
          <w:p w:rsidR="00262A28" w:rsidRPr="00214E83" w:rsidRDefault="00262A28" w:rsidP="00214E83">
            <w:pPr>
              <w:pStyle w:val="ListParagraph"/>
              <w:numPr>
                <w:ilvl w:val="0"/>
                <w:numId w:val="5"/>
              </w:numPr>
              <w:jc w:val="both"/>
              <w:rPr>
                <w:rFonts w:ascii="Arial" w:hAnsi="Arial" w:cs="Arial"/>
                <w:sz w:val="24"/>
                <w:szCs w:val="24"/>
              </w:rPr>
            </w:pPr>
            <w:r w:rsidRPr="00214E83">
              <w:rPr>
                <w:rFonts w:ascii="Arial" w:hAnsi="Arial" w:cs="Arial"/>
                <w:sz w:val="24"/>
                <w:szCs w:val="24"/>
              </w:rPr>
              <w:t>External auditor’s findings</w:t>
            </w:r>
          </w:p>
          <w:p w:rsidR="00262A28" w:rsidRPr="00214E83" w:rsidRDefault="00262A28" w:rsidP="00214E83">
            <w:pPr>
              <w:pStyle w:val="ListParagraph"/>
              <w:numPr>
                <w:ilvl w:val="0"/>
                <w:numId w:val="5"/>
              </w:numPr>
              <w:jc w:val="both"/>
              <w:rPr>
                <w:rFonts w:ascii="Arial" w:hAnsi="Arial" w:cs="Arial"/>
                <w:sz w:val="24"/>
                <w:szCs w:val="24"/>
              </w:rPr>
            </w:pPr>
            <w:r w:rsidRPr="00214E83">
              <w:rPr>
                <w:rFonts w:ascii="Arial" w:hAnsi="Arial" w:cs="Arial"/>
                <w:sz w:val="24"/>
                <w:szCs w:val="24"/>
              </w:rPr>
              <w:t>Media and regulatory reports or communications</w:t>
            </w:r>
          </w:p>
          <w:p w:rsidR="00262A28" w:rsidRPr="00214E83" w:rsidRDefault="00262A28" w:rsidP="00214E83">
            <w:pPr>
              <w:pStyle w:val="ListParagraph"/>
              <w:numPr>
                <w:ilvl w:val="0"/>
                <w:numId w:val="5"/>
              </w:numPr>
              <w:jc w:val="both"/>
              <w:rPr>
                <w:rFonts w:ascii="Arial" w:hAnsi="Arial" w:cs="Arial"/>
                <w:sz w:val="24"/>
                <w:szCs w:val="24"/>
              </w:rPr>
            </w:pPr>
            <w:r w:rsidRPr="00214E83">
              <w:rPr>
                <w:rFonts w:ascii="Arial" w:hAnsi="Arial" w:cs="Arial"/>
                <w:sz w:val="24"/>
                <w:szCs w:val="24"/>
              </w:rPr>
              <w:t>Tax authority inquiry</w:t>
            </w:r>
          </w:p>
          <w:p w:rsidR="00262A28" w:rsidRPr="00214E83" w:rsidRDefault="00262A28" w:rsidP="00214E83">
            <w:pPr>
              <w:pStyle w:val="ListParagraph"/>
              <w:numPr>
                <w:ilvl w:val="0"/>
                <w:numId w:val="5"/>
              </w:numPr>
              <w:jc w:val="both"/>
              <w:rPr>
                <w:rFonts w:ascii="Arial" w:hAnsi="Arial" w:cs="Arial"/>
                <w:sz w:val="24"/>
                <w:szCs w:val="24"/>
              </w:rPr>
            </w:pPr>
            <w:r w:rsidRPr="00214E83">
              <w:rPr>
                <w:rFonts w:ascii="Arial" w:hAnsi="Arial" w:cs="Arial"/>
                <w:sz w:val="24"/>
                <w:szCs w:val="24"/>
              </w:rPr>
              <w:t>Contract issues, shareholder lawsuits, wrongful terminations claims, fraud recovery actions and other forms of civil litigations</w:t>
            </w:r>
          </w:p>
          <w:p w:rsidR="00214E83" w:rsidRPr="00214E83" w:rsidRDefault="00214E83" w:rsidP="00214E83">
            <w:pPr>
              <w:jc w:val="right"/>
              <w:rPr>
                <w:rFonts w:ascii="Arial" w:hAnsi="Arial" w:cs="Arial"/>
                <w:b/>
                <w:sz w:val="24"/>
                <w:szCs w:val="24"/>
              </w:rPr>
            </w:pPr>
            <w:r w:rsidRPr="00214E83">
              <w:rPr>
                <w:rFonts w:ascii="Arial" w:hAnsi="Arial" w:cs="Arial"/>
                <w:b/>
                <w:sz w:val="24"/>
                <w:szCs w:val="24"/>
              </w:rPr>
              <w:lastRenderedPageBreak/>
              <w:t>Felix, UA Ugwumadu</w:t>
            </w:r>
          </w:p>
          <w:p w:rsidR="00214E83" w:rsidRPr="00214E83" w:rsidRDefault="00214E83" w:rsidP="00214E83">
            <w:pPr>
              <w:jc w:val="right"/>
              <w:rPr>
                <w:rFonts w:ascii="Arial" w:hAnsi="Arial" w:cs="Arial"/>
                <w:b/>
                <w:sz w:val="24"/>
                <w:szCs w:val="24"/>
              </w:rPr>
            </w:pPr>
            <w:r w:rsidRPr="00214E83">
              <w:rPr>
                <w:rFonts w:ascii="Arial" w:hAnsi="Arial" w:cs="Arial"/>
                <w:b/>
                <w:sz w:val="24"/>
                <w:szCs w:val="24"/>
              </w:rPr>
              <w:t>Student No:5234</w:t>
            </w:r>
          </w:p>
          <w:p w:rsidR="00214E83" w:rsidRPr="00214E83" w:rsidRDefault="00214E83" w:rsidP="00214E83">
            <w:pPr>
              <w:jc w:val="right"/>
              <w:rPr>
                <w:rFonts w:ascii="Arial" w:hAnsi="Arial" w:cs="Arial"/>
                <w:b/>
                <w:sz w:val="24"/>
                <w:szCs w:val="24"/>
              </w:rPr>
            </w:pPr>
            <w:r w:rsidRPr="00214E83">
              <w:rPr>
                <w:rFonts w:ascii="Arial" w:hAnsi="Arial" w:cs="Arial"/>
                <w:b/>
                <w:sz w:val="24"/>
                <w:szCs w:val="24"/>
              </w:rPr>
              <w:t>Unit No: 12</w:t>
            </w:r>
          </w:p>
          <w:p w:rsidR="00214E83" w:rsidRPr="00214E83" w:rsidRDefault="00214E83" w:rsidP="00214E83">
            <w:pPr>
              <w:jc w:val="right"/>
              <w:rPr>
                <w:rFonts w:ascii="Arial" w:hAnsi="Arial" w:cs="Arial"/>
                <w:b/>
                <w:sz w:val="24"/>
                <w:szCs w:val="24"/>
              </w:rPr>
            </w:pPr>
            <w:r w:rsidRPr="00214E83">
              <w:rPr>
                <w:rFonts w:ascii="Arial" w:hAnsi="Arial" w:cs="Arial"/>
                <w:b/>
                <w:sz w:val="24"/>
                <w:szCs w:val="24"/>
              </w:rPr>
              <w:t>Page: 4</w:t>
            </w:r>
          </w:p>
          <w:p w:rsidR="00214E83" w:rsidRDefault="00214E83" w:rsidP="00262A28">
            <w:pPr>
              <w:jc w:val="both"/>
              <w:rPr>
                <w:rFonts w:ascii="Arial" w:hAnsi="Arial" w:cs="Arial"/>
                <w:sz w:val="24"/>
                <w:szCs w:val="24"/>
              </w:rPr>
            </w:pPr>
          </w:p>
          <w:p w:rsidR="00214E83" w:rsidRDefault="00214E83" w:rsidP="00262A28">
            <w:pPr>
              <w:jc w:val="both"/>
              <w:rPr>
                <w:rFonts w:ascii="Arial" w:hAnsi="Arial" w:cs="Arial"/>
                <w:sz w:val="24"/>
                <w:szCs w:val="24"/>
              </w:rPr>
            </w:pPr>
          </w:p>
          <w:p w:rsidR="00262A28" w:rsidRPr="00262A28" w:rsidRDefault="00262A28" w:rsidP="00262A28">
            <w:pPr>
              <w:jc w:val="both"/>
              <w:rPr>
                <w:rFonts w:ascii="Arial" w:hAnsi="Arial" w:cs="Arial"/>
                <w:sz w:val="24"/>
                <w:szCs w:val="24"/>
              </w:rPr>
            </w:pPr>
            <w:r w:rsidRPr="00262A28">
              <w:rPr>
                <w:rFonts w:ascii="Arial" w:hAnsi="Arial" w:cs="Arial"/>
                <w:sz w:val="24"/>
                <w:szCs w:val="24"/>
              </w:rPr>
              <w:t>There are various types of lawyer</w:t>
            </w:r>
            <w:r w:rsidR="00BE6E43">
              <w:rPr>
                <w:rFonts w:ascii="Arial" w:hAnsi="Arial" w:cs="Arial"/>
                <w:sz w:val="24"/>
                <w:szCs w:val="24"/>
              </w:rPr>
              <w:t>s</w:t>
            </w:r>
            <w:r w:rsidRPr="00262A28">
              <w:rPr>
                <w:rFonts w:ascii="Arial" w:hAnsi="Arial" w:cs="Arial"/>
                <w:sz w:val="24"/>
                <w:szCs w:val="24"/>
              </w:rPr>
              <w:t xml:space="preserve"> with who</w:t>
            </w:r>
            <w:r w:rsidR="00BE6E43">
              <w:rPr>
                <w:rFonts w:ascii="Arial" w:hAnsi="Arial" w:cs="Arial"/>
                <w:sz w:val="24"/>
                <w:szCs w:val="24"/>
              </w:rPr>
              <w:t>m</w:t>
            </w:r>
            <w:r w:rsidRPr="00262A28">
              <w:rPr>
                <w:rFonts w:ascii="Arial" w:hAnsi="Arial" w:cs="Arial"/>
                <w:sz w:val="24"/>
                <w:szCs w:val="24"/>
              </w:rPr>
              <w:t xml:space="preserve"> forensic accountants might work with during investigation and they include; the Company’s general counsel, the board of directors or the audit committee’s external counsel, attorneys for specific board or specific audit committee members, counsel for specific employees or group of employees etc. (Kass-shraibman et al 2011; Course material unit 12)</w:t>
            </w:r>
          </w:p>
          <w:p w:rsidR="00262A28" w:rsidRPr="00262A28" w:rsidRDefault="00262A28" w:rsidP="00262A28">
            <w:pPr>
              <w:jc w:val="both"/>
              <w:rPr>
                <w:rFonts w:ascii="Arial" w:hAnsi="Arial" w:cs="Arial"/>
                <w:sz w:val="24"/>
                <w:szCs w:val="24"/>
              </w:rPr>
            </w:pPr>
          </w:p>
          <w:p w:rsidR="00262A28" w:rsidRDefault="00262A28" w:rsidP="00262A28">
            <w:pPr>
              <w:jc w:val="both"/>
              <w:rPr>
                <w:rFonts w:ascii="Arial" w:hAnsi="Arial" w:cs="Arial"/>
                <w:b/>
                <w:sz w:val="24"/>
                <w:szCs w:val="24"/>
              </w:rPr>
            </w:pPr>
            <w:r w:rsidRPr="00214E83">
              <w:rPr>
                <w:rFonts w:ascii="Arial" w:hAnsi="Arial" w:cs="Arial"/>
                <w:b/>
                <w:sz w:val="24"/>
                <w:szCs w:val="24"/>
              </w:rPr>
              <w:t xml:space="preserve">3. </w:t>
            </w:r>
            <w:r w:rsidRPr="00214E83">
              <w:rPr>
                <w:rFonts w:ascii="Arial" w:hAnsi="Arial" w:cs="Arial"/>
                <w:b/>
                <w:sz w:val="24"/>
                <w:szCs w:val="24"/>
              </w:rPr>
              <w:tab/>
              <w:t>What is the importance of privacy in forensic investigations? And which measure could be taken to achieve this?</w:t>
            </w:r>
          </w:p>
          <w:p w:rsidR="00214E83" w:rsidRPr="00214E83" w:rsidRDefault="00214E83" w:rsidP="00262A28">
            <w:pPr>
              <w:jc w:val="both"/>
              <w:rPr>
                <w:rFonts w:ascii="Arial" w:hAnsi="Arial" w:cs="Arial"/>
                <w:b/>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 xml:space="preserve">Privacy is important to maintain </w:t>
            </w:r>
            <w:r w:rsidR="00BE6E43" w:rsidRPr="00262A28">
              <w:rPr>
                <w:rFonts w:ascii="Arial" w:hAnsi="Arial" w:cs="Arial"/>
                <w:sz w:val="24"/>
                <w:szCs w:val="24"/>
              </w:rPr>
              <w:t>secrecy</w:t>
            </w:r>
            <w:r w:rsidRPr="00262A28">
              <w:rPr>
                <w:rFonts w:ascii="Arial" w:hAnsi="Arial" w:cs="Arial"/>
                <w:sz w:val="24"/>
                <w:szCs w:val="24"/>
              </w:rPr>
              <w:t xml:space="preserve">, security and trust in personal and professional relationships. Confidentiality is valued and expected in any forensic investigation where sensitive information is accessed or shared. Breaking the rules of confidentiality by releasing private information to the wrong entity can cause discord, broken trust and even lawsuits between parties. </w:t>
            </w:r>
          </w:p>
          <w:p w:rsidR="00214E83" w:rsidRPr="00262A28" w:rsidRDefault="00214E83" w:rsidP="00262A28">
            <w:pPr>
              <w:jc w:val="both"/>
              <w:rPr>
                <w:rFonts w:ascii="Arial" w:hAnsi="Arial" w:cs="Arial"/>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 xml:space="preserve">In any form of investigation, maintaining confidentiality is necessary to comply with ethical and legal regulations. Rule of thumb in forensic investigations is to keep employee, client and company records private to protect and secure sensitive data. Upholding confidentiality can help keep information out of unethical hands. An employee who leaks vital information to a competitor can debilitate a company. </w:t>
            </w:r>
          </w:p>
          <w:p w:rsidR="00214E83" w:rsidRPr="00262A28" w:rsidRDefault="00214E83" w:rsidP="00262A28">
            <w:pPr>
              <w:jc w:val="both"/>
              <w:rPr>
                <w:rFonts w:ascii="Arial" w:hAnsi="Arial" w:cs="Arial"/>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Therefore, in order to maintain confidentiality of the day-to-day developments in the investigation, it is important that the number of people who know about these developments is to keep very limited. Other measure</w:t>
            </w:r>
            <w:r w:rsidR="00BE6E43">
              <w:rPr>
                <w:rFonts w:ascii="Arial" w:hAnsi="Arial" w:cs="Arial"/>
                <w:sz w:val="24"/>
                <w:szCs w:val="24"/>
              </w:rPr>
              <w:t>s</w:t>
            </w:r>
            <w:r w:rsidRPr="00262A28">
              <w:rPr>
                <w:rFonts w:ascii="Arial" w:hAnsi="Arial" w:cs="Arial"/>
                <w:sz w:val="24"/>
                <w:szCs w:val="24"/>
              </w:rPr>
              <w:t xml:space="preserve"> would include a framework that considers the requirements for ensuring control systems mechanism with respect to information privacy incidents. The framework is a </w:t>
            </w:r>
            <w:r w:rsidR="00BE6E43">
              <w:rPr>
                <w:rFonts w:ascii="Arial" w:hAnsi="Arial" w:cs="Arial"/>
                <w:sz w:val="24"/>
                <w:szCs w:val="24"/>
              </w:rPr>
              <w:t>practical</w:t>
            </w:r>
            <w:r w:rsidRPr="00262A28">
              <w:rPr>
                <w:rFonts w:ascii="Arial" w:hAnsi="Arial" w:cs="Arial"/>
                <w:sz w:val="24"/>
                <w:szCs w:val="24"/>
              </w:rPr>
              <w:t xml:space="preserve"> representation of a general forensic </w:t>
            </w:r>
            <w:bookmarkStart w:id="0" w:name="_GoBack"/>
            <w:bookmarkEnd w:id="0"/>
            <w:r w:rsidRPr="00262A28">
              <w:rPr>
                <w:rFonts w:ascii="Arial" w:hAnsi="Arial" w:cs="Arial"/>
                <w:sz w:val="24"/>
                <w:szCs w:val="24"/>
              </w:rPr>
              <w:t xml:space="preserve">capability for dealing with information privacy violations in an organisation. </w:t>
            </w:r>
          </w:p>
          <w:p w:rsidR="00214E83" w:rsidRPr="00262A28" w:rsidRDefault="00214E83" w:rsidP="00262A28">
            <w:pPr>
              <w:jc w:val="both"/>
              <w:rPr>
                <w:rFonts w:ascii="Arial" w:hAnsi="Arial" w:cs="Arial"/>
                <w:sz w:val="24"/>
                <w:szCs w:val="24"/>
              </w:rPr>
            </w:pPr>
          </w:p>
          <w:p w:rsidR="00262A28" w:rsidRDefault="00262A28" w:rsidP="00262A28">
            <w:pPr>
              <w:jc w:val="both"/>
              <w:rPr>
                <w:rFonts w:ascii="Arial" w:hAnsi="Arial" w:cs="Arial"/>
                <w:sz w:val="24"/>
                <w:szCs w:val="24"/>
              </w:rPr>
            </w:pPr>
            <w:r w:rsidRPr="00262A28">
              <w:rPr>
                <w:rFonts w:ascii="Arial" w:hAnsi="Arial" w:cs="Arial"/>
                <w:sz w:val="24"/>
                <w:szCs w:val="24"/>
              </w:rPr>
              <w:t xml:space="preserve">This aims to provide a basis upon which companies can build a forensic readiness capability for information privacy incidents. Since forensic investigation requires the participation of individuals at all levels and across departmental boundaries, the purpose of the framework is to provide guidance at a high level by specifying the appropriate policies, business processes and organisational functions. </w:t>
            </w:r>
          </w:p>
          <w:p w:rsidR="00214E83" w:rsidRPr="00262A28" w:rsidRDefault="00214E83" w:rsidP="00262A28">
            <w:pPr>
              <w:jc w:val="both"/>
              <w:rPr>
                <w:rFonts w:ascii="Arial" w:hAnsi="Arial" w:cs="Arial"/>
                <w:sz w:val="24"/>
                <w:szCs w:val="24"/>
              </w:rPr>
            </w:pPr>
          </w:p>
          <w:p w:rsidR="0073354C" w:rsidRDefault="00262A28" w:rsidP="00214E83">
            <w:pPr>
              <w:jc w:val="both"/>
              <w:rPr>
                <w:rFonts w:ascii="Arial" w:hAnsi="Arial" w:cs="Arial"/>
                <w:sz w:val="24"/>
                <w:szCs w:val="24"/>
              </w:rPr>
            </w:pPr>
            <w:r w:rsidRPr="00262A28">
              <w:rPr>
                <w:rFonts w:ascii="Arial" w:hAnsi="Arial" w:cs="Arial"/>
                <w:sz w:val="24"/>
                <w:szCs w:val="24"/>
              </w:rPr>
              <w:t>It also enables an enterprise to determine the device-level forensic procedures, standards and processes required to implement a forensic control capability for information privacy incidents. It is important to note that this measure focuses on the structural aspects of the framework rather than its procedural aspects. Structural aspects refer to the views of the professional contained in the framework and the relationships between the professional working on the investigation for example, the internal/external auditors and lawyers elements (Association of Certified Fraud Examiners 2008; Kass-shraibman et al 2011; Course material unit 12).</w:t>
            </w:r>
          </w:p>
          <w:p w:rsidR="00214E83" w:rsidRDefault="00214E83" w:rsidP="00214E83">
            <w:pPr>
              <w:jc w:val="both"/>
              <w:rPr>
                <w:rFonts w:ascii="Arial" w:hAnsi="Arial" w:cs="Arial"/>
                <w:sz w:val="24"/>
                <w:szCs w:val="24"/>
              </w:rPr>
            </w:pPr>
          </w:p>
          <w:p w:rsidR="00214E83" w:rsidRPr="00214E83" w:rsidRDefault="00214E83" w:rsidP="00214E83">
            <w:pPr>
              <w:jc w:val="right"/>
              <w:rPr>
                <w:rFonts w:ascii="Arial" w:hAnsi="Arial" w:cs="Arial"/>
                <w:b/>
                <w:sz w:val="24"/>
                <w:szCs w:val="24"/>
              </w:rPr>
            </w:pPr>
            <w:r w:rsidRPr="00214E83">
              <w:rPr>
                <w:rFonts w:ascii="Arial" w:hAnsi="Arial" w:cs="Arial"/>
                <w:b/>
                <w:sz w:val="24"/>
                <w:szCs w:val="24"/>
              </w:rPr>
              <w:lastRenderedPageBreak/>
              <w:t>Felix, UA Ugwumadu</w:t>
            </w:r>
          </w:p>
          <w:p w:rsidR="00214E83" w:rsidRPr="00214E83" w:rsidRDefault="00214E83" w:rsidP="00214E83">
            <w:pPr>
              <w:jc w:val="right"/>
              <w:rPr>
                <w:rFonts w:ascii="Arial" w:hAnsi="Arial" w:cs="Arial"/>
                <w:b/>
                <w:sz w:val="24"/>
                <w:szCs w:val="24"/>
              </w:rPr>
            </w:pPr>
            <w:r w:rsidRPr="00214E83">
              <w:rPr>
                <w:rFonts w:ascii="Arial" w:hAnsi="Arial" w:cs="Arial"/>
                <w:b/>
                <w:sz w:val="24"/>
                <w:szCs w:val="24"/>
              </w:rPr>
              <w:t>Student No: 5234</w:t>
            </w:r>
          </w:p>
          <w:p w:rsidR="00214E83" w:rsidRPr="00214E83" w:rsidRDefault="00214E83" w:rsidP="00214E83">
            <w:pPr>
              <w:jc w:val="right"/>
              <w:rPr>
                <w:rFonts w:ascii="Arial" w:hAnsi="Arial" w:cs="Arial"/>
                <w:b/>
                <w:sz w:val="24"/>
                <w:szCs w:val="24"/>
              </w:rPr>
            </w:pPr>
            <w:r w:rsidRPr="00214E83">
              <w:rPr>
                <w:rFonts w:ascii="Arial" w:hAnsi="Arial" w:cs="Arial"/>
                <w:b/>
                <w:sz w:val="24"/>
                <w:szCs w:val="24"/>
              </w:rPr>
              <w:t>Unit No: 12</w:t>
            </w:r>
          </w:p>
          <w:p w:rsidR="00214E83" w:rsidRPr="00214E83" w:rsidRDefault="00214E83" w:rsidP="00214E83">
            <w:pPr>
              <w:jc w:val="right"/>
              <w:rPr>
                <w:rFonts w:ascii="Arial" w:hAnsi="Arial" w:cs="Arial"/>
                <w:b/>
                <w:sz w:val="24"/>
                <w:szCs w:val="24"/>
              </w:rPr>
            </w:pPr>
            <w:r w:rsidRPr="00214E83">
              <w:rPr>
                <w:rFonts w:ascii="Arial" w:hAnsi="Arial" w:cs="Arial"/>
                <w:b/>
                <w:sz w:val="24"/>
                <w:szCs w:val="24"/>
              </w:rPr>
              <w:t>Page: 5</w:t>
            </w:r>
          </w:p>
          <w:p w:rsidR="00214E83" w:rsidRDefault="00214E83" w:rsidP="00214E83">
            <w:pPr>
              <w:jc w:val="both"/>
              <w:rPr>
                <w:rFonts w:ascii="Arial" w:hAnsi="Arial" w:cs="Arial"/>
                <w:sz w:val="24"/>
                <w:szCs w:val="24"/>
              </w:rPr>
            </w:pPr>
          </w:p>
          <w:p w:rsidR="00214E83" w:rsidRDefault="00214E83" w:rsidP="00214E83">
            <w:pPr>
              <w:jc w:val="both"/>
              <w:rPr>
                <w:rFonts w:ascii="Arial" w:hAnsi="Arial" w:cs="Arial"/>
                <w:sz w:val="24"/>
                <w:szCs w:val="24"/>
              </w:rPr>
            </w:pPr>
          </w:p>
          <w:p w:rsidR="00214E83" w:rsidRPr="00214E83" w:rsidRDefault="00214E83" w:rsidP="00214E83">
            <w:pPr>
              <w:jc w:val="both"/>
              <w:rPr>
                <w:rFonts w:ascii="Arial" w:hAnsi="Arial" w:cs="Arial"/>
                <w:b/>
                <w:sz w:val="24"/>
                <w:szCs w:val="24"/>
              </w:rPr>
            </w:pPr>
            <w:r w:rsidRPr="00214E83">
              <w:rPr>
                <w:rFonts w:ascii="Arial" w:hAnsi="Arial" w:cs="Arial"/>
                <w:b/>
                <w:sz w:val="24"/>
                <w:szCs w:val="24"/>
              </w:rPr>
              <w:t xml:space="preserve">Bibliography </w:t>
            </w:r>
          </w:p>
          <w:p w:rsidR="00214E83" w:rsidRPr="00214E83" w:rsidRDefault="00214E83" w:rsidP="00214E83">
            <w:pPr>
              <w:jc w:val="both"/>
              <w:rPr>
                <w:rFonts w:ascii="Arial" w:hAnsi="Arial" w:cs="Arial"/>
                <w:sz w:val="24"/>
                <w:szCs w:val="24"/>
              </w:rPr>
            </w:pPr>
          </w:p>
          <w:p w:rsidR="00214E83" w:rsidRPr="00214E83" w:rsidRDefault="00214E83" w:rsidP="00214E83">
            <w:pPr>
              <w:spacing w:line="360" w:lineRule="auto"/>
              <w:jc w:val="both"/>
              <w:rPr>
                <w:rFonts w:ascii="Arial" w:hAnsi="Arial" w:cs="Arial"/>
                <w:sz w:val="24"/>
                <w:szCs w:val="24"/>
              </w:rPr>
            </w:pPr>
            <w:r w:rsidRPr="00214E83">
              <w:rPr>
                <w:rFonts w:ascii="Arial" w:hAnsi="Arial" w:cs="Arial"/>
                <w:sz w:val="24"/>
                <w:szCs w:val="24"/>
              </w:rPr>
              <w:t>Association of Certified Fraud Examiners (2008) Report to the Nation on Occupational Fraud and Abuse Austin, TX: ACFE</w:t>
            </w:r>
          </w:p>
          <w:p w:rsidR="00214E83" w:rsidRPr="00214E83" w:rsidRDefault="00214E83" w:rsidP="00214E83">
            <w:pPr>
              <w:spacing w:line="360" w:lineRule="auto"/>
              <w:jc w:val="both"/>
              <w:rPr>
                <w:rFonts w:ascii="Arial" w:hAnsi="Arial" w:cs="Arial"/>
                <w:sz w:val="24"/>
                <w:szCs w:val="24"/>
              </w:rPr>
            </w:pPr>
            <w:r w:rsidRPr="00214E83">
              <w:rPr>
                <w:rFonts w:ascii="Arial" w:hAnsi="Arial" w:cs="Arial"/>
                <w:sz w:val="24"/>
                <w:szCs w:val="24"/>
              </w:rPr>
              <w:t>Course/module material – Unit 1</w:t>
            </w:r>
            <w:r>
              <w:rPr>
                <w:rFonts w:ascii="Arial" w:hAnsi="Arial" w:cs="Arial"/>
                <w:sz w:val="24"/>
                <w:szCs w:val="24"/>
              </w:rPr>
              <w:t>2 Working in A Forensic Team</w:t>
            </w:r>
          </w:p>
          <w:p w:rsidR="00214E83" w:rsidRDefault="00214E83" w:rsidP="00214E83">
            <w:pPr>
              <w:spacing w:line="360" w:lineRule="auto"/>
              <w:jc w:val="both"/>
              <w:rPr>
                <w:rFonts w:ascii="Arial" w:hAnsi="Arial" w:cs="Arial"/>
                <w:sz w:val="24"/>
                <w:szCs w:val="24"/>
              </w:rPr>
            </w:pPr>
            <w:r w:rsidRPr="00214E83">
              <w:rPr>
                <w:rFonts w:ascii="Arial" w:hAnsi="Arial" w:cs="Arial"/>
                <w:sz w:val="24"/>
                <w:szCs w:val="24"/>
              </w:rPr>
              <w:t>Kass-shraibman F and Sampath, V.S (2011) Forensic Accounting for Dummies, Wiley</w:t>
            </w:r>
          </w:p>
          <w:p w:rsidR="00214E83" w:rsidRPr="00112EB6" w:rsidRDefault="00214E83" w:rsidP="00214E83">
            <w:pPr>
              <w:jc w:val="both"/>
              <w:rPr>
                <w:rFonts w:ascii="Arial" w:hAnsi="Arial" w:cs="Arial"/>
                <w:sz w:val="24"/>
                <w:szCs w:val="24"/>
              </w:rPr>
            </w:pPr>
          </w:p>
        </w:tc>
      </w:tr>
    </w:tbl>
    <w:p w:rsidR="00503D7E" w:rsidRPr="00984987" w:rsidRDefault="00503D7E" w:rsidP="00112EB6">
      <w:pPr>
        <w:autoSpaceDE w:val="0"/>
        <w:autoSpaceDN w:val="0"/>
        <w:adjustRightInd w:val="0"/>
        <w:spacing w:after="0" w:line="240" w:lineRule="auto"/>
        <w:jc w:val="both"/>
        <w:rPr>
          <w:rFonts w:ascii="Arial" w:hAnsi="Arial" w:cs="Arial"/>
          <w:b/>
          <w:bCs/>
          <w:color w:val="002060"/>
          <w:sz w:val="24"/>
          <w:szCs w:val="24"/>
          <w:lang w:val="en-US"/>
        </w:rPr>
      </w:pPr>
    </w:p>
    <w:p w:rsidR="00A851DA" w:rsidRPr="00984987" w:rsidRDefault="00AE1481" w:rsidP="005F5F25">
      <w:pPr>
        <w:autoSpaceDE w:val="0"/>
        <w:autoSpaceDN w:val="0"/>
        <w:adjustRightInd w:val="0"/>
        <w:spacing w:after="0" w:line="240" w:lineRule="auto"/>
        <w:rPr>
          <w:rFonts w:ascii="Arial" w:hAnsi="Arial" w:cs="Arial"/>
          <w:b/>
          <w:bCs/>
          <w:color w:val="002060"/>
          <w:sz w:val="24"/>
          <w:szCs w:val="24"/>
          <w:lang w:val="en-US"/>
        </w:rPr>
      </w:pPr>
      <w:r w:rsidRPr="005F5F25">
        <w:rPr>
          <w:rFonts w:ascii="Arial" w:hAnsi="Arial" w:cs="Arial"/>
          <w:b/>
          <w:bCs/>
          <w:color w:val="002060"/>
          <w:sz w:val="24"/>
          <w:szCs w:val="24"/>
          <w:lang w:val="en-US"/>
        </w:rPr>
        <w:t>Student</w:t>
      </w:r>
      <w:r w:rsidR="00A851DA" w:rsidRPr="005F5F25">
        <w:rPr>
          <w:rFonts w:ascii="Arial" w:hAnsi="Arial" w:cs="Arial"/>
          <w:b/>
          <w:bCs/>
          <w:color w:val="002060"/>
          <w:sz w:val="24"/>
          <w:szCs w:val="24"/>
          <w:lang w:val="en-US"/>
        </w:rPr>
        <w:t xml:space="preserve"> Statement</w:t>
      </w:r>
      <w:r w:rsidR="00A851DA" w:rsidRPr="00984987">
        <w:rPr>
          <w:rFonts w:ascii="Arial" w:hAnsi="Arial" w:cs="Arial"/>
          <w:b/>
          <w:bCs/>
          <w:color w:val="002060"/>
          <w:sz w:val="24"/>
          <w:szCs w:val="24"/>
          <w:lang w:val="en-US"/>
        </w:rPr>
        <w: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5F5F25" w:rsidP="00214E83">
            <w:pPr>
              <w:jc w:val="both"/>
              <w:rPr>
                <w:rFonts w:ascii="Arial" w:hAnsi="Arial" w:cs="Arial"/>
                <w:color w:val="000000"/>
                <w:sz w:val="24"/>
                <w:szCs w:val="24"/>
              </w:rPr>
            </w:pPr>
            <w:r>
              <w:rPr>
                <w:rFonts w:ascii="Arial" w:hAnsi="Arial" w:cs="Arial"/>
                <w:color w:val="000000"/>
                <w:sz w:val="24"/>
                <w:szCs w:val="24"/>
              </w:rPr>
              <w:t>0</w:t>
            </w:r>
            <w:r w:rsidR="00214E83">
              <w:rPr>
                <w:rFonts w:ascii="Arial" w:hAnsi="Arial" w:cs="Arial"/>
                <w:color w:val="000000"/>
                <w:sz w:val="24"/>
                <w:szCs w:val="24"/>
              </w:rPr>
              <w:t>9</w:t>
            </w:r>
            <w:r>
              <w:rPr>
                <w:rFonts w:ascii="Arial" w:hAnsi="Arial" w:cs="Arial"/>
                <w:color w:val="000000"/>
                <w:sz w:val="24"/>
                <w:szCs w:val="24"/>
              </w:rPr>
              <w:t>/0</w:t>
            </w:r>
            <w:r w:rsidR="00214E83">
              <w:rPr>
                <w:rFonts w:ascii="Arial" w:hAnsi="Arial" w:cs="Arial"/>
                <w:color w:val="000000"/>
                <w:sz w:val="24"/>
                <w:szCs w:val="24"/>
              </w:rPr>
              <w:t>2</w:t>
            </w:r>
            <w:r>
              <w:rPr>
                <w:rFonts w:ascii="Arial" w:hAnsi="Arial" w:cs="Arial"/>
                <w:color w:val="000000"/>
                <w:sz w:val="24"/>
                <w:szCs w:val="24"/>
              </w:rPr>
              <w:t>/2017</w:t>
            </w:r>
          </w:p>
        </w:tc>
      </w:tr>
    </w:tbl>
    <w:p w:rsidR="00A851DA" w:rsidRPr="00112EB6" w:rsidRDefault="00A851DA" w:rsidP="00112EB6">
      <w:pPr>
        <w:jc w:val="both"/>
        <w:rPr>
          <w:rFonts w:ascii="Arial" w:hAnsi="Arial" w:cs="Arial"/>
          <w:color w:val="000000"/>
          <w:sz w:val="24"/>
          <w:szCs w:val="24"/>
          <w:lang w:val="en-US"/>
        </w:rPr>
      </w:pPr>
    </w:p>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sectPr w:rsidR="00EA30AB"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DE0" w:rsidRDefault="00702DE0" w:rsidP="00CB4D0A">
      <w:pPr>
        <w:spacing w:after="0" w:line="240" w:lineRule="auto"/>
      </w:pPr>
      <w:r>
        <w:separator/>
      </w:r>
    </w:p>
  </w:endnote>
  <w:endnote w:type="continuationSeparator" w:id="0">
    <w:p w:rsidR="00702DE0" w:rsidRDefault="00702D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DE0" w:rsidRDefault="00702DE0" w:rsidP="00CB4D0A">
      <w:pPr>
        <w:spacing w:after="0" w:line="240" w:lineRule="auto"/>
      </w:pPr>
      <w:r>
        <w:separator/>
      </w:r>
    </w:p>
  </w:footnote>
  <w:footnote w:type="continuationSeparator" w:id="0">
    <w:p w:rsidR="00702DE0" w:rsidRDefault="00702DE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E63B3"/>
    <w:multiLevelType w:val="hybridMultilevel"/>
    <w:tmpl w:val="1E261D12"/>
    <w:lvl w:ilvl="0" w:tplc="AEC0842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8B418C1"/>
    <w:multiLevelType w:val="hybridMultilevel"/>
    <w:tmpl w:val="AD0AD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AAA515B"/>
    <w:multiLevelType w:val="hybridMultilevel"/>
    <w:tmpl w:val="9B4E79EC"/>
    <w:lvl w:ilvl="0" w:tplc="37F4EC1A">
      <w:numFmt w:val="bullet"/>
      <w:lvlText w:val=""/>
      <w:lvlJc w:val="left"/>
      <w:pPr>
        <w:ind w:left="1080" w:hanging="72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870BCB"/>
    <w:multiLevelType w:val="multilevel"/>
    <w:tmpl w:val="153281A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62F65249"/>
    <w:multiLevelType w:val="hybridMultilevel"/>
    <w:tmpl w:val="EC201322"/>
    <w:lvl w:ilvl="0" w:tplc="AEC0842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60B0F49"/>
    <w:multiLevelType w:val="hybridMultilevel"/>
    <w:tmpl w:val="3C40DC8A"/>
    <w:lvl w:ilvl="0" w:tplc="37F4EC1A">
      <w:numFmt w:val="bullet"/>
      <w:lvlText w:val=""/>
      <w:lvlJc w:val="left"/>
      <w:pPr>
        <w:ind w:left="1080" w:hanging="72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B56123C"/>
    <w:multiLevelType w:val="multilevel"/>
    <w:tmpl w:val="5F781DB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4"/>
  </w:num>
  <w:num w:numId="3">
    <w:abstractNumId w:val="7"/>
  </w:num>
  <w:num w:numId="4">
    <w:abstractNumId w:val="1"/>
  </w:num>
  <w:num w:numId="5">
    <w:abstractNumId w:val="5"/>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820E8"/>
    <w:rsid w:val="00087C68"/>
    <w:rsid w:val="00112EB6"/>
    <w:rsid w:val="001175EE"/>
    <w:rsid w:val="00157CF6"/>
    <w:rsid w:val="00182416"/>
    <w:rsid w:val="00187EB4"/>
    <w:rsid w:val="001F0481"/>
    <w:rsid w:val="00200C92"/>
    <w:rsid w:val="0020451E"/>
    <w:rsid w:val="00206B9D"/>
    <w:rsid w:val="00214E83"/>
    <w:rsid w:val="0023259C"/>
    <w:rsid w:val="00262A28"/>
    <w:rsid w:val="002B0BD7"/>
    <w:rsid w:val="002B573D"/>
    <w:rsid w:val="002B6B90"/>
    <w:rsid w:val="002C5CB2"/>
    <w:rsid w:val="002F779F"/>
    <w:rsid w:val="003003B0"/>
    <w:rsid w:val="00371885"/>
    <w:rsid w:val="003C0D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FC6"/>
    <w:rsid w:val="00535F31"/>
    <w:rsid w:val="00574D64"/>
    <w:rsid w:val="00591365"/>
    <w:rsid w:val="005B31E4"/>
    <w:rsid w:val="005F5F25"/>
    <w:rsid w:val="006034F6"/>
    <w:rsid w:val="00606D19"/>
    <w:rsid w:val="00607874"/>
    <w:rsid w:val="00607E77"/>
    <w:rsid w:val="00617BB3"/>
    <w:rsid w:val="00645CDD"/>
    <w:rsid w:val="006823A7"/>
    <w:rsid w:val="00687EE8"/>
    <w:rsid w:val="00702DE0"/>
    <w:rsid w:val="0070347F"/>
    <w:rsid w:val="0070678E"/>
    <w:rsid w:val="0073354C"/>
    <w:rsid w:val="007665B7"/>
    <w:rsid w:val="00831C11"/>
    <w:rsid w:val="008A60B4"/>
    <w:rsid w:val="008B3C31"/>
    <w:rsid w:val="008B64FE"/>
    <w:rsid w:val="00935BF7"/>
    <w:rsid w:val="0095442C"/>
    <w:rsid w:val="00983942"/>
    <w:rsid w:val="00984987"/>
    <w:rsid w:val="009A65CD"/>
    <w:rsid w:val="009C37E0"/>
    <w:rsid w:val="009E41F4"/>
    <w:rsid w:val="00A14B66"/>
    <w:rsid w:val="00A65CF7"/>
    <w:rsid w:val="00A81AB4"/>
    <w:rsid w:val="00A851DA"/>
    <w:rsid w:val="00AC7D5B"/>
    <w:rsid w:val="00AE1481"/>
    <w:rsid w:val="00B0415E"/>
    <w:rsid w:val="00B04678"/>
    <w:rsid w:val="00BC46DF"/>
    <w:rsid w:val="00BE6E4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4375"/>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91086-4FC2-42C6-8BA2-0598533E3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3</cp:revision>
  <dcterms:created xsi:type="dcterms:W3CDTF">2017-02-09T04:59:00Z</dcterms:created>
  <dcterms:modified xsi:type="dcterms:W3CDTF">2017-02-09T05:12:00Z</dcterms:modified>
</cp:coreProperties>
</file>