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D65622" w:rsidRDefault="00607874" w:rsidP="00D65622">
      <w:pPr>
        <w:pStyle w:val="Default"/>
        <w:spacing w:line="360" w:lineRule="auto"/>
        <w:jc w:val="both"/>
        <w:rPr>
          <w:rFonts w:ascii="Arial" w:hAnsi="Arial" w:cs="Arial"/>
        </w:rPr>
      </w:pPr>
      <w:r w:rsidRPr="00D6562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65622">
        <w:rPr>
          <w:rFonts w:ascii="Arial" w:hAnsi="Arial" w:cs="Arial"/>
        </w:rPr>
        <w:t xml:space="preserve">                                                             </w:t>
      </w:r>
      <w:r w:rsidR="00405895" w:rsidRPr="00D65622">
        <w:rPr>
          <w:rFonts w:ascii="Arial" w:hAnsi="Arial" w:cs="Arial"/>
        </w:rPr>
        <w:t xml:space="preserve">     </w:t>
      </w:r>
    </w:p>
    <w:p w:rsidR="00607874" w:rsidRPr="00D65622" w:rsidRDefault="00FA6D51" w:rsidP="00D65622">
      <w:pPr>
        <w:spacing w:line="360" w:lineRule="auto"/>
        <w:jc w:val="both"/>
        <w:rPr>
          <w:rFonts w:ascii="Arial" w:hAnsi="Arial" w:cs="Arial"/>
          <w:sz w:val="24"/>
          <w:szCs w:val="24"/>
        </w:rPr>
      </w:pPr>
      <w:r w:rsidRPr="00D65622">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D656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5622" w:rsidRDefault="00A851DA"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5622" w:rsidRDefault="00153EA5" w:rsidP="00D65622">
            <w:pPr>
              <w:pStyle w:val="Default"/>
              <w:spacing w:line="360" w:lineRule="auto"/>
              <w:jc w:val="both"/>
              <w:rPr>
                <w:rFonts w:ascii="Arial" w:hAnsi="Arial" w:cs="Arial"/>
              </w:rPr>
            </w:pPr>
            <w:r w:rsidRPr="00D65622">
              <w:rPr>
                <w:rFonts w:ascii="Arial" w:hAnsi="Arial" w:cs="Arial"/>
              </w:rPr>
              <w:t>ALFRED ACQUAYE</w:t>
            </w:r>
          </w:p>
        </w:tc>
      </w:tr>
      <w:tr w:rsidR="00A851DA" w:rsidRPr="00D656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5622" w:rsidRDefault="00A851DA"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65622" w:rsidRDefault="00D65622" w:rsidP="00D65622">
            <w:pPr>
              <w:pStyle w:val="Default"/>
              <w:spacing w:line="360" w:lineRule="auto"/>
              <w:jc w:val="both"/>
              <w:rPr>
                <w:rFonts w:ascii="Arial" w:hAnsi="Arial" w:cs="Arial"/>
              </w:rPr>
            </w:pPr>
            <w:r w:rsidRPr="00D65622">
              <w:rPr>
                <w:rFonts w:ascii="Arial" w:hAnsi="Arial" w:cs="Arial"/>
              </w:rPr>
              <w:t>1586</w:t>
            </w:r>
          </w:p>
        </w:tc>
      </w:tr>
      <w:tr w:rsidR="00A851DA" w:rsidRPr="00D656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5622" w:rsidRDefault="00A851DA"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65622" w:rsidRDefault="00153EA5" w:rsidP="00D65622">
            <w:pPr>
              <w:pStyle w:val="Default"/>
              <w:spacing w:line="360" w:lineRule="auto"/>
              <w:jc w:val="both"/>
              <w:rPr>
                <w:rFonts w:ascii="Arial" w:hAnsi="Arial" w:cs="Arial"/>
              </w:rPr>
            </w:pPr>
            <w:r w:rsidRPr="00D65622">
              <w:rPr>
                <w:rFonts w:ascii="Arial" w:hAnsi="Arial" w:cs="Arial"/>
              </w:rPr>
              <w:t>DIPLOMA IN FORENSIC ACCOUNTING</w:t>
            </w:r>
          </w:p>
        </w:tc>
      </w:tr>
      <w:tr w:rsidR="00A851DA" w:rsidRPr="00D65622" w:rsidTr="00D65622">
        <w:trPr>
          <w:trHeight w:val="17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5622" w:rsidRDefault="00A851DA"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5622" w:rsidRDefault="00D65622" w:rsidP="00D65622">
            <w:pPr>
              <w:spacing w:line="360" w:lineRule="auto"/>
              <w:jc w:val="both"/>
              <w:rPr>
                <w:rFonts w:ascii="Arial" w:hAnsi="Arial" w:cs="Arial"/>
                <w:sz w:val="24"/>
                <w:szCs w:val="24"/>
              </w:rPr>
            </w:pPr>
            <w:r w:rsidRPr="00D65622">
              <w:rPr>
                <w:rFonts w:ascii="Arial" w:hAnsi="Arial" w:cs="Arial"/>
                <w:sz w:val="24"/>
                <w:szCs w:val="24"/>
              </w:rPr>
              <w:t>TEN (10)</w:t>
            </w:r>
          </w:p>
        </w:tc>
      </w:tr>
    </w:tbl>
    <w:p w:rsidR="00CC2FB3" w:rsidRPr="00D65622" w:rsidRDefault="00CC2FB3" w:rsidP="00D65622">
      <w:pPr>
        <w:spacing w:line="360" w:lineRule="auto"/>
        <w:jc w:val="both"/>
        <w:rPr>
          <w:rFonts w:ascii="Arial" w:hAnsi="Arial" w:cs="Arial"/>
          <w:b/>
          <w:sz w:val="24"/>
          <w:szCs w:val="24"/>
        </w:rPr>
      </w:pPr>
    </w:p>
    <w:p w:rsidR="00443E6F" w:rsidRPr="00D65622" w:rsidRDefault="00527C11" w:rsidP="00D65622">
      <w:pPr>
        <w:spacing w:line="360" w:lineRule="auto"/>
        <w:jc w:val="both"/>
        <w:rPr>
          <w:rFonts w:ascii="Arial" w:hAnsi="Arial" w:cs="Arial"/>
          <w:b/>
          <w:sz w:val="24"/>
          <w:szCs w:val="24"/>
        </w:rPr>
      </w:pPr>
      <w:r w:rsidRPr="00D65622">
        <w:rPr>
          <w:rFonts w:ascii="Arial" w:hAnsi="Arial" w:cs="Arial"/>
          <w:b/>
          <w:sz w:val="24"/>
          <w:szCs w:val="24"/>
        </w:rPr>
        <w:t>Marking Criteria:</w:t>
      </w:r>
    </w:p>
    <w:p w:rsidR="00443E6F" w:rsidRPr="00D65622" w:rsidRDefault="00527C11" w:rsidP="00D65622">
      <w:pPr>
        <w:spacing w:line="360" w:lineRule="auto"/>
        <w:jc w:val="both"/>
        <w:rPr>
          <w:rFonts w:ascii="Arial" w:hAnsi="Arial" w:cs="Arial"/>
          <w:sz w:val="24"/>
          <w:szCs w:val="24"/>
        </w:rPr>
      </w:pPr>
      <w:r w:rsidRPr="00D65622">
        <w:rPr>
          <w:rFonts w:ascii="Arial" w:hAnsi="Arial" w:cs="Arial"/>
          <w:b/>
          <w:sz w:val="24"/>
          <w:szCs w:val="24"/>
        </w:rPr>
        <w:t xml:space="preserve"> </w:t>
      </w:r>
      <w:r w:rsidRPr="00D65622">
        <w:rPr>
          <w:rFonts w:ascii="Arial" w:hAnsi="Arial" w:cs="Arial"/>
          <w:sz w:val="24"/>
          <w:szCs w:val="24"/>
        </w:rPr>
        <w:t>We expect the learner</w:t>
      </w:r>
      <w:r w:rsidR="00443E6F" w:rsidRPr="00D65622">
        <w:rPr>
          <w:rFonts w:ascii="Arial" w:hAnsi="Arial" w:cs="Arial"/>
          <w:sz w:val="24"/>
          <w:szCs w:val="24"/>
        </w:rPr>
        <w:t>s</w:t>
      </w:r>
      <w:r w:rsidRPr="00D65622">
        <w:rPr>
          <w:rFonts w:ascii="Arial" w:hAnsi="Arial" w:cs="Arial"/>
          <w:sz w:val="24"/>
          <w:szCs w:val="24"/>
        </w:rPr>
        <w:t xml:space="preserve"> to write minimum one well expressed point in</w:t>
      </w:r>
      <w:r w:rsidR="00443E6F" w:rsidRPr="00D65622">
        <w:rPr>
          <w:rFonts w:ascii="Arial" w:hAnsi="Arial" w:cs="Arial"/>
          <w:sz w:val="24"/>
          <w:szCs w:val="24"/>
        </w:rPr>
        <w:t xml:space="preserve"> </w:t>
      </w:r>
      <w:r w:rsidRPr="00D65622">
        <w:rPr>
          <w:rFonts w:ascii="Arial" w:hAnsi="Arial" w:cs="Arial"/>
          <w:sz w:val="24"/>
          <w:szCs w:val="24"/>
        </w:rPr>
        <w:t>three lines</w:t>
      </w:r>
      <w:r w:rsidR="00443E6F" w:rsidRPr="00D65622">
        <w:rPr>
          <w:rFonts w:ascii="Arial" w:hAnsi="Arial" w:cs="Arial"/>
          <w:sz w:val="24"/>
          <w:szCs w:val="24"/>
        </w:rPr>
        <w:t xml:space="preserve"> against each allocated mark. This means one need</w:t>
      </w:r>
      <w:r w:rsidR="009E41F4" w:rsidRPr="00D65622">
        <w:rPr>
          <w:rFonts w:ascii="Arial" w:hAnsi="Arial" w:cs="Arial"/>
          <w:sz w:val="24"/>
          <w:szCs w:val="24"/>
        </w:rPr>
        <w:t>s</w:t>
      </w:r>
      <w:r w:rsidR="00443E6F" w:rsidRPr="00D65622">
        <w:rPr>
          <w:rFonts w:ascii="Arial" w:hAnsi="Arial" w:cs="Arial"/>
          <w:sz w:val="24"/>
          <w:szCs w:val="24"/>
        </w:rPr>
        <w:t xml:space="preserve"> to write 15 lines with </w:t>
      </w:r>
      <w:r w:rsidR="00402786" w:rsidRPr="00D65622">
        <w:rPr>
          <w:rFonts w:ascii="Arial" w:hAnsi="Arial" w:cs="Arial"/>
          <w:sz w:val="24"/>
          <w:szCs w:val="24"/>
        </w:rPr>
        <w:t>5 well expressed</w:t>
      </w:r>
      <w:r w:rsidR="00443E6F" w:rsidRPr="00D65622">
        <w:rPr>
          <w:rFonts w:ascii="Arial" w:hAnsi="Arial" w:cs="Arial"/>
          <w:sz w:val="24"/>
          <w:szCs w:val="24"/>
        </w:rPr>
        <w:t xml:space="preserve"> points to get high grades for a 5 marks question.</w:t>
      </w:r>
    </w:p>
    <w:p w:rsidR="00527C11" w:rsidRPr="00D65622" w:rsidRDefault="00687EE8" w:rsidP="00D65622">
      <w:pPr>
        <w:spacing w:line="360" w:lineRule="auto"/>
        <w:jc w:val="both"/>
        <w:rPr>
          <w:rFonts w:ascii="Arial" w:hAnsi="Arial" w:cs="Arial"/>
          <w:sz w:val="24"/>
          <w:szCs w:val="24"/>
        </w:rPr>
      </w:pPr>
      <w:r w:rsidRPr="00D65622">
        <w:rPr>
          <w:rFonts w:ascii="Arial" w:hAnsi="Arial" w:cs="Arial"/>
          <w:sz w:val="24"/>
          <w:szCs w:val="24"/>
        </w:rPr>
        <w:t xml:space="preserve">For high grades use </w:t>
      </w:r>
      <w:r w:rsidR="00527C11" w:rsidRPr="00D65622">
        <w:rPr>
          <w:rFonts w:ascii="Arial" w:hAnsi="Arial" w:cs="Arial"/>
          <w:sz w:val="24"/>
          <w:szCs w:val="24"/>
        </w:rPr>
        <w:t xml:space="preserve">examples and illustrations </w:t>
      </w:r>
      <w:r w:rsidR="00443E6F" w:rsidRPr="00D65622">
        <w:rPr>
          <w:rFonts w:ascii="Arial" w:hAnsi="Arial" w:cs="Arial"/>
          <w:sz w:val="24"/>
          <w:szCs w:val="24"/>
        </w:rPr>
        <w:t>where appropriate</w:t>
      </w:r>
      <w:r w:rsidRPr="00D65622">
        <w:rPr>
          <w:rFonts w:ascii="Arial" w:hAnsi="Arial" w:cs="Arial"/>
          <w:sz w:val="24"/>
          <w:szCs w:val="24"/>
        </w:rPr>
        <w:t>.</w:t>
      </w:r>
      <w:r w:rsidR="00443E6F" w:rsidRPr="00D65622">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CC2FB3" w:rsidRPr="00D65622" w:rsidTr="00CC2FB3">
        <w:tc>
          <w:tcPr>
            <w:tcW w:w="9242" w:type="dxa"/>
          </w:tcPr>
          <w:p w:rsidR="00CC2FB3" w:rsidRPr="00D65622" w:rsidRDefault="00153EA5" w:rsidP="00D65622">
            <w:pPr>
              <w:spacing w:line="360" w:lineRule="auto"/>
              <w:jc w:val="both"/>
              <w:rPr>
                <w:rFonts w:ascii="Arial" w:hAnsi="Arial" w:cs="Arial"/>
                <w:sz w:val="24"/>
                <w:szCs w:val="24"/>
              </w:rPr>
            </w:pPr>
            <w:r w:rsidRPr="00D65622">
              <w:rPr>
                <w:rFonts w:ascii="Arial" w:hAnsi="Arial" w:cs="Arial"/>
                <w:sz w:val="24"/>
                <w:szCs w:val="24"/>
              </w:rPr>
              <w:t>1</w:t>
            </w:r>
          </w:p>
          <w:p w:rsidR="00153EA5" w:rsidRPr="00D65622" w:rsidRDefault="00153EA5"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 xml:space="preserve">A policy is a precise statement which contains the set of principles acting as a guideline for achieving the goals of an organization. Procedures on the other hand is a systematic sequence for an activities or task which is predefined by an organization. Policy can also be seen as defining the entity </w:t>
            </w:r>
            <w:bookmarkStart w:id="0" w:name="_GoBack"/>
            <w:bookmarkEnd w:id="0"/>
            <w:r w:rsidRPr="00D65622">
              <w:rPr>
                <w:rFonts w:ascii="Arial" w:hAnsi="Arial" w:cs="Arial"/>
                <w:sz w:val="24"/>
                <w:szCs w:val="24"/>
              </w:rPr>
              <w:t>objectives and principles, whiles procedures define actions taken by the entity to ensure that objectives are achieved. Policies are flexible in nature allowing exceptional situation. Procedure on the other hand is rigid in nature.</w:t>
            </w:r>
          </w:p>
          <w:p w:rsidR="00153EA5" w:rsidRPr="00D65622" w:rsidRDefault="00153EA5" w:rsidP="00D65622">
            <w:pPr>
              <w:pStyle w:val="ListParagraph"/>
              <w:spacing w:line="360" w:lineRule="auto"/>
              <w:jc w:val="both"/>
              <w:rPr>
                <w:rFonts w:ascii="Arial" w:hAnsi="Arial" w:cs="Arial"/>
                <w:sz w:val="24"/>
                <w:szCs w:val="24"/>
              </w:rPr>
            </w:pPr>
          </w:p>
          <w:p w:rsidR="00153EA5" w:rsidRPr="00D65622" w:rsidRDefault="00FB366F"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The most important measure in fraud prevention is perception of detection. Some techniques that help increase the perception for detection are as follows:</w:t>
            </w:r>
          </w:p>
          <w:p w:rsidR="00FB366F" w:rsidRPr="00D65622" w:rsidRDefault="00FB366F" w:rsidP="00D65622">
            <w:pPr>
              <w:pStyle w:val="ListParagraph"/>
              <w:spacing w:line="360" w:lineRule="auto"/>
              <w:jc w:val="both"/>
              <w:rPr>
                <w:rFonts w:ascii="Arial" w:hAnsi="Arial" w:cs="Arial"/>
                <w:sz w:val="24"/>
                <w:szCs w:val="24"/>
              </w:rPr>
            </w:pPr>
          </w:p>
          <w:p w:rsidR="00FB366F" w:rsidRPr="00D65622" w:rsidRDefault="00FB366F" w:rsidP="00D65622">
            <w:pPr>
              <w:pStyle w:val="ListParagraph"/>
              <w:spacing w:line="360" w:lineRule="auto"/>
              <w:jc w:val="both"/>
              <w:rPr>
                <w:rFonts w:ascii="Arial" w:hAnsi="Arial" w:cs="Arial"/>
                <w:sz w:val="24"/>
                <w:szCs w:val="24"/>
              </w:rPr>
            </w:pPr>
            <w:r w:rsidRPr="00D65622">
              <w:rPr>
                <w:rFonts w:ascii="Arial" w:hAnsi="Arial" w:cs="Arial"/>
                <w:sz w:val="24"/>
                <w:szCs w:val="24"/>
              </w:rPr>
              <w:lastRenderedPageBreak/>
              <w:t xml:space="preserve">Enforcement of ethics and fraud policies. It is very important that every organization should have ethics and fraud policy in handling fraud matters. This policy should include what </w:t>
            </w:r>
            <w:r w:rsidR="00056EDE" w:rsidRPr="00D65622">
              <w:rPr>
                <w:rFonts w:ascii="Arial" w:hAnsi="Arial" w:cs="Arial"/>
                <w:sz w:val="24"/>
                <w:szCs w:val="24"/>
              </w:rPr>
              <w:t>punishment will be meted out to those who commit fraud.</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056EDE" w:rsidP="00D65622">
            <w:pPr>
              <w:pStyle w:val="ListParagraph"/>
              <w:spacing w:line="360" w:lineRule="auto"/>
              <w:jc w:val="both"/>
              <w:rPr>
                <w:rFonts w:ascii="Arial" w:hAnsi="Arial" w:cs="Arial"/>
                <w:sz w:val="24"/>
                <w:szCs w:val="24"/>
              </w:rPr>
            </w:pPr>
            <w:r w:rsidRPr="00D65622">
              <w:rPr>
                <w:rFonts w:ascii="Arial" w:hAnsi="Arial" w:cs="Arial"/>
                <w:sz w:val="24"/>
                <w:szCs w:val="24"/>
              </w:rPr>
              <w:t>Prosecution. There is huge benefit in prosecuting those who commit fraud, this will serve as a deterrent for others in the organization to follow.</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056EDE" w:rsidP="00D65622">
            <w:pPr>
              <w:pStyle w:val="ListParagraph"/>
              <w:spacing w:line="360" w:lineRule="auto"/>
              <w:jc w:val="both"/>
              <w:rPr>
                <w:rFonts w:ascii="Arial" w:hAnsi="Arial" w:cs="Arial"/>
                <w:sz w:val="24"/>
                <w:szCs w:val="24"/>
              </w:rPr>
            </w:pPr>
            <w:r w:rsidRPr="00D65622">
              <w:rPr>
                <w:rFonts w:ascii="Arial" w:hAnsi="Arial" w:cs="Arial"/>
                <w:sz w:val="24"/>
                <w:szCs w:val="24"/>
              </w:rPr>
              <w:t>Catch me if you can. This technique is to catch a fraudster, prosecute him/her to the maximum extent of the law and highly publicize what has been done.</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056EDE" w:rsidP="00D65622">
            <w:pPr>
              <w:pStyle w:val="ListParagraph"/>
              <w:spacing w:line="360" w:lineRule="auto"/>
              <w:jc w:val="both"/>
              <w:rPr>
                <w:rFonts w:ascii="Arial" w:hAnsi="Arial" w:cs="Arial"/>
                <w:sz w:val="24"/>
                <w:szCs w:val="24"/>
              </w:rPr>
            </w:pPr>
            <w:r w:rsidRPr="00D65622">
              <w:rPr>
                <w:rFonts w:ascii="Arial" w:hAnsi="Arial" w:cs="Arial"/>
                <w:sz w:val="24"/>
                <w:szCs w:val="24"/>
              </w:rPr>
              <w:t>Surveillance. This technique can be a good perception of detection if the organization has small and high value assets.</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056EDE" w:rsidP="00D65622">
            <w:pPr>
              <w:pStyle w:val="ListParagraph"/>
              <w:spacing w:line="360" w:lineRule="auto"/>
              <w:jc w:val="both"/>
              <w:rPr>
                <w:rFonts w:ascii="Arial" w:hAnsi="Arial" w:cs="Arial"/>
                <w:sz w:val="24"/>
                <w:szCs w:val="24"/>
              </w:rPr>
            </w:pPr>
            <w:r w:rsidRPr="00D65622">
              <w:rPr>
                <w:rFonts w:ascii="Arial" w:hAnsi="Arial" w:cs="Arial"/>
                <w:sz w:val="24"/>
                <w:szCs w:val="24"/>
              </w:rPr>
              <w:t>Anonymous Tips. This is the oldest and best technique of detecting fraud. It also can be used as a preventive method.</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056EDE" w:rsidP="00D65622">
            <w:pPr>
              <w:pStyle w:val="ListParagraph"/>
              <w:spacing w:line="360" w:lineRule="auto"/>
              <w:jc w:val="both"/>
              <w:rPr>
                <w:rFonts w:ascii="Arial" w:hAnsi="Arial" w:cs="Arial"/>
                <w:sz w:val="24"/>
                <w:szCs w:val="24"/>
              </w:rPr>
            </w:pPr>
            <w:r w:rsidRPr="00D65622">
              <w:rPr>
                <w:rFonts w:ascii="Arial" w:hAnsi="Arial" w:cs="Arial"/>
                <w:sz w:val="24"/>
                <w:szCs w:val="24"/>
              </w:rPr>
              <w:t xml:space="preserve">Surprise audit. An unannounced audit can create a perception of detection. Those who commit fraud do not know when the fraud auditor will show up and therefore, cannot prepare to mislead the fraud auditor. </w:t>
            </w:r>
          </w:p>
          <w:p w:rsidR="00056EDE" w:rsidRPr="00D65622" w:rsidRDefault="00056EDE" w:rsidP="00D65622">
            <w:pPr>
              <w:pStyle w:val="ListParagraph"/>
              <w:spacing w:line="360" w:lineRule="auto"/>
              <w:jc w:val="both"/>
              <w:rPr>
                <w:rFonts w:ascii="Arial" w:hAnsi="Arial" w:cs="Arial"/>
                <w:sz w:val="24"/>
                <w:szCs w:val="24"/>
              </w:rPr>
            </w:pPr>
          </w:p>
          <w:p w:rsidR="00056EDE" w:rsidRPr="00D65622" w:rsidRDefault="008322BF"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 xml:space="preserve">According to the association of certified fraud examiners report to the nation, internal </w:t>
            </w:r>
            <w:r w:rsidR="00BE67FB" w:rsidRPr="00D65622">
              <w:rPr>
                <w:rFonts w:ascii="Arial" w:hAnsi="Arial" w:cs="Arial"/>
                <w:sz w:val="24"/>
                <w:szCs w:val="24"/>
              </w:rPr>
              <w:t>audit is the highest ranked proactive method of fraud detection. The fact that there is internal audit function around the corner who can come on a regular audit is enough for fraud detection.</w:t>
            </w:r>
            <w:r w:rsidR="00732DAE" w:rsidRPr="00D65622">
              <w:rPr>
                <w:rFonts w:ascii="Arial" w:hAnsi="Arial" w:cs="Arial"/>
                <w:sz w:val="24"/>
                <w:szCs w:val="24"/>
              </w:rPr>
              <w:t xml:space="preserve"> A key to internal audit in an organization is its effectiveness in identifying reviewing and analyzing an anomalies as and when it pop up in the organization.</w:t>
            </w:r>
          </w:p>
          <w:p w:rsidR="00732DAE" w:rsidRPr="00D65622" w:rsidRDefault="00732DAE" w:rsidP="00D65622">
            <w:pPr>
              <w:pStyle w:val="ListParagraph"/>
              <w:spacing w:line="360" w:lineRule="auto"/>
              <w:jc w:val="both"/>
              <w:rPr>
                <w:rFonts w:ascii="Arial" w:hAnsi="Arial" w:cs="Arial"/>
                <w:sz w:val="24"/>
                <w:szCs w:val="24"/>
              </w:rPr>
            </w:pPr>
          </w:p>
          <w:p w:rsidR="00732DAE" w:rsidRPr="00D65622" w:rsidRDefault="00B33AE3"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 xml:space="preserve">Commending approach in fraud detection requires management to set a very strong tone at the top. Management must clearly exhibit antifraud tone at the top. There must be a continuous talk about fraud, communicate fraud policy, and force everyone to be involved in preventing and detecting fraud. This approach can also be said to be confrontational and </w:t>
            </w:r>
            <w:r w:rsidR="007940C3" w:rsidRPr="00D65622">
              <w:rPr>
                <w:rFonts w:ascii="Arial" w:hAnsi="Arial" w:cs="Arial"/>
                <w:sz w:val="24"/>
                <w:szCs w:val="24"/>
              </w:rPr>
              <w:t xml:space="preserve">authoritative in nature. </w:t>
            </w:r>
            <w:r w:rsidR="007940C3" w:rsidRPr="00D65622">
              <w:rPr>
                <w:rFonts w:ascii="Arial" w:hAnsi="Arial" w:cs="Arial"/>
                <w:sz w:val="24"/>
                <w:szCs w:val="24"/>
              </w:rPr>
              <w:lastRenderedPageBreak/>
              <w:t>For example if it says do not commit fraud and you commit fraud you will be dismissed.</w:t>
            </w:r>
          </w:p>
          <w:p w:rsidR="007940C3" w:rsidRPr="00D65622" w:rsidRDefault="007940C3" w:rsidP="00D65622">
            <w:pPr>
              <w:pStyle w:val="ListParagraph"/>
              <w:spacing w:line="360" w:lineRule="auto"/>
              <w:jc w:val="both"/>
              <w:rPr>
                <w:rFonts w:ascii="Arial" w:hAnsi="Arial" w:cs="Arial"/>
                <w:sz w:val="24"/>
                <w:szCs w:val="24"/>
              </w:rPr>
            </w:pPr>
          </w:p>
          <w:p w:rsidR="007940C3" w:rsidRPr="00D65622" w:rsidRDefault="007940C3"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Precautionary approach to fraud detection is potential fraudsters or employees are screened out using many means including background checks for criminal and credit records. Whiles detective approach to fraud detection is where management set up accounting controls and an internal audit function to monitor potential fraud. In precautionary approach management uses internal controls such as segregation of duties to mitigate the risk of fraud. In detective approach management relies on internal controls functions to periodically detect any fraud that might occur.</w:t>
            </w:r>
          </w:p>
          <w:p w:rsidR="007940C3" w:rsidRPr="00D65622" w:rsidRDefault="007940C3" w:rsidP="00D65622">
            <w:pPr>
              <w:pStyle w:val="ListParagraph"/>
              <w:spacing w:line="360" w:lineRule="auto"/>
              <w:jc w:val="both"/>
              <w:rPr>
                <w:rFonts w:ascii="Arial" w:hAnsi="Arial" w:cs="Arial"/>
                <w:sz w:val="24"/>
                <w:szCs w:val="24"/>
              </w:rPr>
            </w:pPr>
          </w:p>
          <w:p w:rsidR="007940C3" w:rsidRPr="00D65622" w:rsidRDefault="007940C3" w:rsidP="00D65622">
            <w:pPr>
              <w:pStyle w:val="ListParagraph"/>
              <w:numPr>
                <w:ilvl w:val="0"/>
                <w:numId w:val="2"/>
              </w:numPr>
              <w:spacing w:line="360" w:lineRule="auto"/>
              <w:jc w:val="both"/>
              <w:rPr>
                <w:rFonts w:ascii="Arial" w:hAnsi="Arial" w:cs="Arial"/>
                <w:sz w:val="24"/>
                <w:szCs w:val="24"/>
              </w:rPr>
            </w:pPr>
            <w:r w:rsidRPr="00D65622">
              <w:rPr>
                <w:rFonts w:ascii="Arial" w:hAnsi="Arial" w:cs="Arial"/>
                <w:sz w:val="24"/>
                <w:szCs w:val="24"/>
              </w:rPr>
              <w:t>Internal control is a systematic measure such as reviews, checks and balances, method and procedures instituted by an organization to conduct its business in an orderly and efficient manner, safeguard its assets and resources, deter and detect errors, fraud and theft, ensure accuracy and completeness of its accounting data produce reliable and timely financial and management information</w:t>
            </w:r>
            <w:r w:rsidR="007B52BA" w:rsidRPr="00D65622">
              <w:rPr>
                <w:rFonts w:ascii="Arial" w:hAnsi="Arial" w:cs="Arial"/>
                <w:sz w:val="24"/>
                <w:szCs w:val="24"/>
              </w:rPr>
              <w:t xml:space="preserve"> and lastly, ensure adherence to its policies and plans.</w:t>
            </w:r>
          </w:p>
          <w:p w:rsidR="007B52BA" w:rsidRPr="00D65622" w:rsidRDefault="007B52BA" w:rsidP="00D65622">
            <w:pPr>
              <w:pStyle w:val="ListParagraph"/>
              <w:spacing w:line="360" w:lineRule="auto"/>
              <w:jc w:val="both"/>
              <w:rPr>
                <w:rFonts w:ascii="Arial" w:hAnsi="Arial" w:cs="Arial"/>
                <w:sz w:val="24"/>
                <w:szCs w:val="24"/>
              </w:rPr>
            </w:pPr>
          </w:p>
          <w:p w:rsidR="007B52BA" w:rsidRPr="00D65622" w:rsidRDefault="007B52BA" w:rsidP="00D65622">
            <w:pPr>
              <w:pStyle w:val="ListParagraph"/>
              <w:spacing w:line="360" w:lineRule="auto"/>
              <w:jc w:val="both"/>
              <w:rPr>
                <w:rFonts w:ascii="Arial" w:hAnsi="Arial" w:cs="Arial"/>
                <w:sz w:val="24"/>
                <w:szCs w:val="24"/>
              </w:rPr>
            </w:pPr>
            <w:r w:rsidRPr="00D65622">
              <w:rPr>
                <w:rFonts w:ascii="Arial" w:hAnsi="Arial" w:cs="Arial"/>
                <w:sz w:val="24"/>
                <w:szCs w:val="24"/>
              </w:rPr>
              <w:t>Some internal controls activities that organization can adopt in other to prevent fraud are as follows:</w:t>
            </w:r>
          </w:p>
          <w:p w:rsidR="007B52BA" w:rsidRPr="00D65622" w:rsidRDefault="007B52BA" w:rsidP="00D65622">
            <w:pPr>
              <w:pStyle w:val="ListParagraph"/>
              <w:spacing w:line="360" w:lineRule="auto"/>
              <w:jc w:val="both"/>
              <w:rPr>
                <w:rFonts w:ascii="Arial" w:hAnsi="Arial" w:cs="Arial"/>
                <w:sz w:val="24"/>
                <w:szCs w:val="24"/>
              </w:rPr>
            </w:pP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Segregation of duties</w:t>
            </w: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Authorization and approvals</w:t>
            </w: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Adequate reconciliation and review, documentation, records and audit trails</w:t>
            </w: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Physical security over assets and records</w:t>
            </w: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Independence performance checks</w:t>
            </w:r>
          </w:p>
          <w:p w:rsidR="007B52BA" w:rsidRPr="00D65622" w:rsidRDefault="007B52BA" w:rsidP="00D65622">
            <w:pPr>
              <w:pStyle w:val="ListParagraph"/>
              <w:numPr>
                <w:ilvl w:val="0"/>
                <w:numId w:val="3"/>
              </w:numPr>
              <w:spacing w:line="360" w:lineRule="auto"/>
              <w:jc w:val="both"/>
              <w:rPr>
                <w:rFonts w:ascii="Arial" w:hAnsi="Arial" w:cs="Arial"/>
                <w:sz w:val="24"/>
                <w:szCs w:val="24"/>
              </w:rPr>
            </w:pPr>
            <w:r w:rsidRPr="00D65622">
              <w:rPr>
                <w:rFonts w:ascii="Arial" w:hAnsi="Arial" w:cs="Arial"/>
                <w:sz w:val="24"/>
                <w:szCs w:val="24"/>
              </w:rPr>
              <w:t>Monitoring of controls</w:t>
            </w:r>
          </w:p>
          <w:p w:rsidR="007B52BA" w:rsidRPr="00D65622" w:rsidRDefault="007B52BA" w:rsidP="00D65622">
            <w:pPr>
              <w:spacing w:line="360" w:lineRule="auto"/>
              <w:jc w:val="both"/>
              <w:rPr>
                <w:rFonts w:ascii="Arial" w:eastAsia="Calibri" w:hAnsi="Arial" w:cs="Arial"/>
                <w:sz w:val="24"/>
                <w:szCs w:val="24"/>
              </w:rPr>
            </w:pPr>
          </w:p>
          <w:p w:rsidR="007B52BA" w:rsidRPr="00D65622" w:rsidRDefault="007B52BA" w:rsidP="00D65622">
            <w:pPr>
              <w:spacing w:line="360" w:lineRule="auto"/>
              <w:jc w:val="both"/>
              <w:rPr>
                <w:rFonts w:ascii="Arial" w:eastAsia="Calibri" w:hAnsi="Arial" w:cs="Arial"/>
                <w:sz w:val="24"/>
                <w:szCs w:val="24"/>
              </w:rPr>
            </w:pPr>
          </w:p>
          <w:p w:rsidR="00D65622" w:rsidRDefault="00D65622" w:rsidP="00D65622">
            <w:pPr>
              <w:spacing w:line="360" w:lineRule="auto"/>
              <w:jc w:val="both"/>
              <w:rPr>
                <w:rFonts w:ascii="Arial" w:eastAsia="Calibri" w:hAnsi="Arial" w:cs="Arial"/>
                <w:sz w:val="24"/>
                <w:szCs w:val="24"/>
              </w:rPr>
            </w:pPr>
          </w:p>
          <w:p w:rsidR="007B52BA" w:rsidRPr="00D65622" w:rsidRDefault="007B52BA" w:rsidP="00D65622">
            <w:pPr>
              <w:spacing w:line="360" w:lineRule="auto"/>
              <w:jc w:val="both"/>
              <w:rPr>
                <w:rFonts w:ascii="Arial" w:eastAsia="Calibri" w:hAnsi="Arial" w:cs="Arial"/>
                <w:sz w:val="24"/>
                <w:szCs w:val="24"/>
              </w:rPr>
            </w:pPr>
            <w:r w:rsidRPr="00D65622">
              <w:rPr>
                <w:rFonts w:ascii="Arial" w:eastAsia="Calibri" w:hAnsi="Arial" w:cs="Arial"/>
                <w:sz w:val="24"/>
                <w:szCs w:val="24"/>
              </w:rPr>
              <w:lastRenderedPageBreak/>
              <w:t>2.</w:t>
            </w:r>
          </w:p>
          <w:p w:rsidR="007B52BA" w:rsidRPr="00D65622" w:rsidRDefault="007B52BA" w:rsidP="00D65622">
            <w:pPr>
              <w:spacing w:line="360" w:lineRule="auto"/>
              <w:jc w:val="both"/>
              <w:rPr>
                <w:rFonts w:ascii="Arial" w:eastAsia="Calibri" w:hAnsi="Arial" w:cs="Arial"/>
                <w:sz w:val="24"/>
                <w:szCs w:val="24"/>
              </w:rPr>
            </w:pPr>
          </w:p>
          <w:p w:rsidR="007B52BA" w:rsidRPr="00D65622" w:rsidRDefault="007B52BA" w:rsidP="00D65622">
            <w:pPr>
              <w:spacing w:line="360" w:lineRule="auto"/>
              <w:jc w:val="both"/>
              <w:rPr>
                <w:rFonts w:ascii="Arial" w:eastAsia="Calibri" w:hAnsi="Arial" w:cs="Arial"/>
                <w:sz w:val="24"/>
                <w:szCs w:val="24"/>
              </w:rPr>
            </w:pPr>
            <w:r w:rsidRPr="00D65622">
              <w:rPr>
                <w:rFonts w:ascii="Arial" w:eastAsia="Calibri" w:hAnsi="Arial" w:cs="Arial"/>
                <w:sz w:val="24"/>
                <w:szCs w:val="24"/>
              </w:rPr>
              <w:t xml:space="preserve">When developing a fraud policy the first important point to consider is a proper definition of fraud. Fraud has many definition, what a fraud means to one employee will not mean the same to other employee. Because of this it is very important to </w:t>
            </w:r>
            <w:r w:rsidR="00C81063" w:rsidRPr="00D65622">
              <w:rPr>
                <w:rFonts w:ascii="Arial" w:eastAsia="Calibri" w:hAnsi="Arial" w:cs="Arial"/>
                <w:sz w:val="24"/>
                <w:szCs w:val="24"/>
              </w:rPr>
              <w:t>predefine</w:t>
            </w:r>
            <w:r w:rsidRPr="00D65622">
              <w:rPr>
                <w:rFonts w:ascii="Arial" w:eastAsia="Calibri" w:hAnsi="Arial" w:cs="Arial"/>
                <w:sz w:val="24"/>
                <w:szCs w:val="24"/>
              </w:rPr>
              <w:t xml:space="preserve"> what </w:t>
            </w:r>
            <w:r w:rsidR="00C102D9" w:rsidRPr="00D65622">
              <w:rPr>
                <w:rFonts w:ascii="Arial" w:eastAsia="Calibri" w:hAnsi="Arial" w:cs="Arial"/>
                <w:sz w:val="24"/>
                <w:szCs w:val="24"/>
              </w:rPr>
              <w:t>fraud is in the fraud policy</w:t>
            </w:r>
            <w:r w:rsidR="00C81063" w:rsidRPr="00D65622">
              <w:rPr>
                <w:rFonts w:ascii="Arial" w:eastAsia="Calibri" w:hAnsi="Arial" w:cs="Arial"/>
                <w:sz w:val="24"/>
                <w:szCs w:val="24"/>
              </w:rPr>
              <w:t xml:space="preserve">. This will help clear any employee confusion, misunderstanding, and disagreements. </w:t>
            </w:r>
          </w:p>
          <w:p w:rsidR="00C81063" w:rsidRPr="00D65622" w:rsidRDefault="00C81063" w:rsidP="00D65622">
            <w:pPr>
              <w:spacing w:line="360" w:lineRule="auto"/>
              <w:jc w:val="both"/>
              <w:rPr>
                <w:rFonts w:ascii="Arial" w:eastAsia="Calibri" w:hAnsi="Arial" w:cs="Arial"/>
                <w:sz w:val="24"/>
                <w:szCs w:val="24"/>
              </w:rPr>
            </w:pPr>
          </w:p>
          <w:p w:rsidR="00C81063" w:rsidRPr="00D65622" w:rsidRDefault="00C81063" w:rsidP="00D65622">
            <w:pPr>
              <w:spacing w:line="360" w:lineRule="auto"/>
              <w:jc w:val="both"/>
              <w:rPr>
                <w:rFonts w:ascii="Arial" w:eastAsia="Calibri" w:hAnsi="Arial" w:cs="Arial"/>
                <w:sz w:val="24"/>
                <w:szCs w:val="24"/>
              </w:rPr>
            </w:pPr>
            <w:r w:rsidRPr="00D65622">
              <w:rPr>
                <w:rFonts w:ascii="Arial" w:eastAsia="Calibri" w:hAnsi="Arial" w:cs="Arial"/>
                <w:sz w:val="24"/>
                <w:szCs w:val="24"/>
              </w:rPr>
              <w:t>Secondly, the fraud policy should include how fraud or irregularities that are detected or suspected will be handled. The policy should stipulate the level of fraud and its corresponding punishment. The policy should also discuss who, what, where and when related to tips, complaints and whistleblowing and how to maintain their anonymity. There should be some formal structure establishing how to handle these reports.</w:t>
            </w:r>
          </w:p>
          <w:p w:rsidR="00C81063" w:rsidRPr="00D65622" w:rsidRDefault="00C81063" w:rsidP="00D65622">
            <w:pPr>
              <w:spacing w:line="360" w:lineRule="auto"/>
              <w:jc w:val="both"/>
              <w:rPr>
                <w:rFonts w:ascii="Arial" w:eastAsia="Calibri" w:hAnsi="Arial" w:cs="Arial"/>
                <w:sz w:val="24"/>
                <w:szCs w:val="24"/>
              </w:rPr>
            </w:pPr>
          </w:p>
          <w:p w:rsidR="00C81063" w:rsidRPr="00D65622" w:rsidRDefault="00C81063" w:rsidP="00D65622">
            <w:pPr>
              <w:spacing w:line="360" w:lineRule="auto"/>
              <w:jc w:val="both"/>
              <w:rPr>
                <w:rFonts w:ascii="Arial" w:eastAsia="Calibri" w:hAnsi="Arial" w:cs="Arial"/>
                <w:sz w:val="24"/>
                <w:szCs w:val="24"/>
              </w:rPr>
            </w:pPr>
            <w:r w:rsidRPr="00D65622">
              <w:rPr>
                <w:rFonts w:ascii="Arial" w:eastAsia="Calibri" w:hAnsi="Arial" w:cs="Arial"/>
                <w:sz w:val="24"/>
                <w:szCs w:val="24"/>
              </w:rPr>
              <w:t>Thirdly, the policy should indicate which section in the organization will have the primary responsibility to carry out a fraud investigation of any suspected fraudulent acts as defined by the fraud policy. This section can be the internal audit function, a special unit, a forensic accounting firm, external consultant or auditor and a legal firm.</w:t>
            </w:r>
          </w:p>
          <w:p w:rsidR="00C81063" w:rsidRPr="00D65622" w:rsidRDefault="00C81063" w:rsidP="00D65622">
            <w:pPr>
              <w:spacing w:line="360" w:lineRule="auto"/>
              <w:jc w:val="both"/>
              <w:rPr>
                <w:rFonts w:ascii="Arial" w:eastAsia="Calibri" w:hAnsi="Arial" w:cs="Arial"/>
                <w:sz w:val="24"/>
                <w:szCs w:val="24"/>
              </w:rPr>
            </w:pPr>
          </w:p>
          <w:p w:rsidR="00C81063" w:rsidRPr="00D65622" w:rsidRDefault="00C81063" w:rsidP="00D65622">
            <w:pPr>
              <w:spacing w:line="360" w:lineRule="auto"/>
              <w:jc w:val="both"/>
              <w:rPr>
                <w:rFonts w:ascii="Arial" w:hAnsi="Arial" w:cs="Arial"/>
                <w:sz w:val="24"/>
                <w:szCs w:val="24"/>
              </w:rPr>
            </w:pPr>
            <w:r w:rsidRPr="00D65622">
              <w:rPr>
                <w:rFonts w:ascii="Arial" w:eastAsia="Calibri" w:hAnsi="Arial" w:cs="Arial"/>
                <w:sz w:val="24"/>
                <w:szCs w:val="24"/>
              </w:rPr>
              <w:t>Lastly, the policy must be communicated to all employees in the organization and should be signed by each employee to indicate their agreement to comply. Also discussion of the fra</w:t>
            </w:r>
            <w:r w:rsidR="00280ACC" w:rsidRPr="00D65622">
              <w:rPr>
                <w:rFonts w:ascii="Arial" w:eastAsia="Calibri" w:hAnsi="Arial" w:cs="Arial"/>
                <w:sz w:val="24"/>
                <w:szCs w:val="24"/>
              </w:rPr>
              <w:t>ud policy should be part of employees orientation upon beginning employment.</w:t>
            </w:r>
          </w:p>
          <w:p w:rsidR="00056EDE" w:rsidRPr="00D65622" w:rsidRDefault="00056EDE" w:rsidP="00D65622">
            <w:pPr>
              <w:pStyle w:val="ListParagraph"/>
              <w:spacing w:line="360" w:lineRule="auto"/>
              <w:jc w:val="both"/>
              <w:rPr>
                <w:rFonts w:ascii="Arial" w:hAnsi="Arial" w:cs="Arial"/>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p w:rsidR="00CC2FB3" w:rsidRPr="00D65622" w:rsidRDefault="00CC2FB3" w:rsidP="00D65622">
            <w:pPr>
              <w:spacing w:line="360" w:lineRule="auto"/>
              <w:jc w:val="both"/>
              <w:rPr>
                <w:rFonts w:ascii="Arial" w:hAnsi="Arial" w:cs="Arial"/>
                <w:b/>
                <w:sz w:val="24"/>
                <w:szCs w:val="24"/>
              </w:rPr>
            </w:pPr>
          </w:p>
        </w:tc>
      </w:tr>
    </w:tbl>
    <w:p w:rsidR="00503D7E" w:rsidRPr="00D65622" w:rsidRDefault="00503D7E" w:rsidP="00D65622">
      <w:pPr>
        <w:autoSpaceDE w:val="0"/>
        <w:autoSpaceDN w:val="0"/>
        <w:adjustRightInd w:val="0"/>
        <w:spacing w:after="0" w:line="360" w:lineRule="auto"/>
        <w:jc w:val="both"/>
        <w:rPr>
          <w:rFonts w:ascii="Arial" w:hAnsi="Arial" w:cs="Arial"/>
          <w:b/>
          <w:bCs/>
          <w:color w:val="002060"/>
          <w:sz w:val="24"/>
          <w:szCs w:val="24"/>
        </w:rPr>
      </w:pPr>
    </w:p>
    <w:p w:rsidR="00A851DA" w:rsidRPr="00D65622" w:rsidRDefault="00AE1481" w:rsidP="00D65622">
      <w:pPr>
        <w:autoSpaceDE w:val="0"/>
        <w:autoSpaceDN w:val="0"/>
        <w:adjustRightInd w:val="0"/>
        <w:spacing w:after="0" w:line="360" w:lineRule="auto"/>
        <w:jc w:val="both"/>
        <w:rPr>
          <w:rFonts w:ascii="Arial" w:hAnsi="Arial" w:cs="Arial"/>
          <w:b/>
          <w:bCs/>
          <w:color w:val="002060"/>
          <w:sz w:val="24"/>
          <w:szCs w:val="24"/>
        </w:rPr>
      </w:pPr>
      <w:r w:rsidRPr="00D65622">
        <w:rPr>
          <w:rFonts w:ascii="Arial" w:hAnsi="Arial" w:cs="Arial"/>
          <w:b/>
          <w:bCs/>
          <w:color w:val="002060"/>
          <w:sz w:val="24"/>
          <w:szCs w:val="24"/>
        </w:rPr>
        <w:t>Student</w:t>
      </w:r>
      <w:r w:rsidR="00A851DA" w:rsidRPr="00D65622">
        <w:rPr>
          <w:rFonts w:ascii="Arial" w:hAnsi="Arial" w:cs="Arial"/>
          <w:b/>
          <w:bCs/>
          <w:color w:val="002060"/>
          <w:sz w:val="24"/>
          <w:szCs w:val="24"/>
        </w:rPr>
        <w:t xml:space="preserve"> Statement:</w:t>
      </w:r>
    </w:p>
    <w:p w:rsidR="00A851DA" w:rsidRPr="00D65622" w:rsidRDefault="00A851DA" w:rsidP="00D65622">
      <w:pPr>
        <w:autoSpaceDE w:val="0"/>
        <w:autoSpaceDN w:val="0"/>
        <w:adjustRightInd w:val="0"/>
        <w:spacing w:after="0" w:line="360" w:lineRule="auto"/>
        <w:jc w:val="both"/>
        <w:rPr>
          <w:rFonts w:ascii="Arial" w:hAnsi="Arial" w:cs="Arial"/>
          <w:b/>
          <w:bCs/>
          <w:color w:val="001AE6"/>
          <w:sz w:val="24"/>
          <w:szCs w:val="24"/>
        </w:rPr>
      </w:pPr>
    </w:p>
    <w:p w:rsidR="00A851DA" w:rsidRPr="00D65622" w:rsidRDefault="00405895" w:rsidP="00D65622">
      <w:pPr>
        <w:autoSpaceDE w:val="0"/>
        <w:autoSpaceDN w:val="0"/>
        <w:adjustRightInd w:val="0"/>
        <w:spacing w:after="0" w:line="360" w:lineRule="auto"/>
        <w:jc w:val="both"/>
        <w:rPr>
          <w:rFonts w:ascii="Arial" w:hAnsi="Arial" w:cs="Arial"/>
          <w:color w:val="000000"/>
          <w:sz w:val="24"/>
          <w:szCs w:val="24"/>
        </w:rPr>
      </w:pPr>
      <w:r w:rsidRPr="00D65622">
        <w:rPr>
          <w:rFonts w:ascii="Arial" w:hAnsi="Arial" w:cs="Arial"/>
          <w:color w:val="000000"/>
          <w:sz w:val="24"/>
          <w:szCs w:val="24"/>
        </w:rPr>
        <w:t>By submitting this assignment, I confirm that this is my own work.</w:t>
      </w:r>
    </w:p>
    <w:p w:rsidR="00503D7E" w:rsidRPr="00D65622" w:rsidRDefault="00503D7E" w:rsidP="00D65622">
      <w:pPr>
        <w:autoSpaceDE w:val="0"/>
        <w:autoSpaceDN w:val="0"/>
        <w:adjustRightInd w:val="0"/>
        <w:spacing w:after="0" w:line="360" w:lineRule="auto"/>
        <w:jc w:val="both"/>
        <w:rPr>
          <w:rFonts w:ascii="Arial" w:hAnsi="Arial" w:cs="Arial"/>
          <w:color w:val="000000"/>
          <w:sz w:val="24"/>
          <w:szCs w:val="24"/>
        </w:rPr>
      </w:pPr>
    </w:p>
    <w:p w:rsidR="00503D7E" w:rsidRPr="00D65622" w:rsidRDefault="00503D7E" w:rsidP="00D65622">
      <w:pPr>
        <w:autoSpaceDE w:val="0"/>
        <w:autoSpaceDN w:val="0"/>
        <w:adjustRightInd w:val="0"/>
        <w:spacing w:after="0" w:line="360" w:lineRule="auto"/>
        <w:jc w:val="both"/>
        <w:rPr>
          <w:rFonts w:ascii="Arial" w:hAnsi="Arial" w:cs="Arial"/>
          <w:color w:val="000000"/>
          <w:sz w:val="24"/>
          <w:szCs w:val="24"/>
        </w:rPr>
      </w:pPr>
    </w:p>
    <w:p w:rsidR="00A851DA" w:rsidRPr="00D65622" w:rsidRDefault="00A851DA" w:rsidP="00D65622">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262"/>
        <w:gridCol w:w="3919"/>
        <w:gridCol w:w="1252"/>
        <w:gridCol w:w="1583"/>
      </w:tblGrid>
      <w:tr w:rsidR="00405895" w:rsidRPr="00D65622" w:rsidTr="00405895">
        <w:tc>
          <w:tcPr>
            <w:tcW w:w="2310" w:type="dxa"/>
            <w:shd w:val="clear" w:color="auto" w:fill="D9D9D9" w:themeFill="background1" w:themeFillShade="D9"/>
          </w:tcPr>
          <w:p w:rsidR="00405895" w:rsidRPr="00D65622" w:rsidRDefault="00405895" w:rsidP="00D65622">
            <w:pPr>
              <w:spacing w:line="360" w:lineRule="auto"/>
              <w:jc w:val="both"/>
              <w:rPr>
                <w:rFonts w:ascii="Arial" w:hAnsi="Arial" w:cs="Arial"/>
                <w:color w:val="000000"/>
                <w:sz w:val="24"/>
                <w:szCs w:val="24"/>
              </w:rPr>
            </w:pPr>
            <w:r w:rsidRPr="00D65622">
              <w:rPr>
                <w:rFonts w:ascii="Arial" w:hAnsi="Arial" w:cs="Arial"/>
                <w:color w:val="000000"/>
                <w:sz w:val="24"/>
                <w:szCs w:val="24"/>
              </w:rPr>
              <w:t>Student Signature</w:t>
            </w:r>
          </w:p>
        </w:tc>
        <w:tc>
          <w:tcPr>
            <w:tcW w:w="4035" w:type="dxa"/>
          </w:tcPr>
          <w:p w:rsidR="00405895" w:rsidRPr="00D65622" w:rsidRDefault="00D65622" w:rsidP="00D65622">
            <w:pPr>
              <w:spacing w:line="360" w:lineRule="auto"/>
              <w:jc w:val="both"/>
              <w:rPr>
                <w:rFonts w:ascii="Arial" w:hAnsi="Arial" w:cs="Arial"/>
                <w:color w:val="000000"/>
                <w:sz w:val="24"/>
                <w:szCs w:val="24"/>
              </w:rPr>
            </w:pPr>
            <w:r>
              <w:rPr>
                <w:rFonts w:ascii="Arial" w:hAnsi="Arial" w:cs="Arial"/>
                <w:color w:val="000000"/>
                <w:sz w:val="24"/>
                <w:szCs w:val="24"/>
              </w:rPr>
              <w:t>ALFRED ACQUAYE</w:t>
            </w:r>
          </w:p>
        </w:tc>
        <w:tc>
          <w:tcPr>
            <w:tcW w:w="1276" w:type="dxa"/>
            <w:shd w:val="clear" w:color="auto" w:fill="D9D9D9" w:themeFill="background1" w:themeFillShade="D9"/>
          </w:tcPr>
          <w:p w:rsidR="00405895" w:rsidRPr="00D65622" w:rsidRDefault="00405895" w:rsidP="00D65622">
            <w:pPr>
              <w:spacing w:line="360" w:lineRule="auto"/>
              <w:jc w:val="both"/>
              <w:rPr>
                <w:rFonts w:ascii="Arial" w:hAnsi="Arial" w:cs="Arial"/>
                <w:color w:val="000000"/>
                <w:sz w:val="24"/>
                <w:szCs w:val="24"/>
              </w:rPr>
            </w:pPr>
            <w:r w:rsidRPr="00D65622">
              <w:rPr>
                <w:rFonts w:ascii="Arial" w:hAnsi="Arial" w:cs="Arial"/>
                <w:color w:val="000000"/>
                <w:sz w:val="24"/>
                <w:szCs w:val="24"/>
              </w:rPr>
              <w:t>Date</w:t>
            </w:r>
          </w:p>
        </w:tc>
        <w:tc>
          <w:tcPr>
            <w:tcW w:w="1621" w:type="dxa"/>
          </w:tcPr>
          <w:p w:rsidR="00405895" w:rsidRPr="00D65622" w:rsidRDefault="00D65622" w:rsidP="00D65622">
            <w:pPr>
              <w:spacing w:line="360" w:lineRule="auto"/>
              <w:jc w:val="both"/>
              <w:rPr>
                <w:rFonts w:ascii="Arial" w:hAnsi="Arial" w:cs="Arial"/>
                <w:color w:val="000000"/>
                <w:sz w:val="24"/>
                <w:szCs w:val="24"/>
              </w:rPr>
            </w:pPr>
            <w:r>
              <w:rPr>
                <w:rFonts w:ascii="Arial" w:hAnsi="Arial" w:cs="Arial"/>
                <w:color w:val="000000"/>
                <w:sz w:val="24"/>
                <w:szCs w:val="24"/>
              </w:rPr>
              <w:t>16-10-2016</w:t>
            </w:r>
          </w:p>
        </w:tc>
      </w:tr>
    </w:tbl>
    <w:p w:rsidR="00A851DA" w:rsidRPr="00D65622" w:rsidRDefault="00A851DA" w:rsidP="00D65622">
      <w:pPr>
        <w:spacing w:line="360" w:lineRule="auto"/>
        <w:jc w:val="both"/>
        <w:rPr>
          <w:rFonts w:ascii="Arial" w:hAnsi="Arial" w:cs="Arial"/>
          <w:color w:val="000000"/>
          <w:sz w:val="24"/>
          <w:szCs w:val="24"/>
        </w:rPr>
      </w:pPr>
    </w:p>
    <w:p w:rsidR="00A851DA" w:rsidRPr="00D65622" w:rsidRDefault="00A851DA" w:rsidP="00D65622">
      <w:pPr>
        <w:spacing w:line="360" w:lineRule="auto"/>
        <w:jc w:val="both"/>
        <w:rPr>
          <w:rFonts w:ascii="Arial" w:hAnsi="Arial" w:cs="Arial"/>
          <w:color w:val="000000"/>
          <w:sz w:val="24"/>
          <w:szCs w:val="24"/>
        </w:rPr>
      </w:pPr>
    </w:p>
    <w:p w:rsidR="00A851DA" w:rsidRPr="00D65622" w:rsidRDefault="00503D7E" w:rsidP="00D65622">
      <w:pPr>
        <w:shd w:val="clear" w:color="auto" w:fill="D9D9D9" w:themeFill="background1" w:themeFillShade="D9"/>
        <w:spacing w:line="360" w:lineRule="auto"/>
        <w:jc w:val="both"/>
        <w:rPr>
          <w:rFonts w:ascii="Arial" w:hAnsi="Arial" w:cs="Arial"/>
          <w:b/>
          <w:sz w:val="24"/>
          <w:szCs w:val="24"/>
        </w:rPr>
      </w:pPr>
      <w:r w:rsidRPr="00D65622">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D65622" w:rsidTr="00B0415E">
        <w:trPr>
          <w:trHeight w:val="249"/>
        </w:trPr>
        <w:tc>
          <w:tcPr>
            <w:tcW w:w="4621" w:type="dxa"/>
            <w:shd w:val="clear" w:color="auto" w:fill="D9D9D9" w:themeFill="background1" w:themeFillShade="D9"/>
          </w:tcPr>
          <w:p w:rsidR="00503D7E" w:rsidRPr="00D65622" w:rsidRDefault="00503D7E"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Total Marks</w:t>
            </w:r>
          </w:p>
        </w:tc>
        <w:tc>
          <w:tcPr>
            <w:tcW w:w="4621" w:type="dxa"/>
          </w:tcPr>
          <w:p w:rsidR="00503D7E" w:rsidRPr="00D65622" w:rsidRDefault="00503D7E" w:rsidP="00D65622">
            <w:pPr>
              <w:spacing w:line="360" w:lineRule="auto"/>
              <w:jc w:val="both"/>
              <w:rPr>
                <w:rFonts w:ascii="Arial" w:hAnsi="Arial" w:cs="Arial"/>
                <w:sz w:val="24"/>
                <w:szCs w:val="24"/>
              </w:rPr>
            </w:pPr>
          </w:p>
        </w:tc>
      </w:tr>
      <w:tr w:rsidR="00503D7E" w:rsidRPr="00D65622" w:rsidTr="00B0415E">
        <w:tc>
          <w:tcPr>
            <w:tcW w:w="4621" w:type="dxa"/>
            <w:shd w:val="clear" w:color="auto" w:fill="D9D9D9" w:themeFill="background1" w:themeFillShade="D9"/>
          </w:tcPr>
          <w:p w:rsidR="00503D7E" w:rsidRPr="00D65622" w:rsidRDefault="00503D7E"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Marks Obtained</w:t>
            </w:r>
          </w:p>
        </w:tc>
        <w:tc>
          <w:tcPr>
            <w:tcW w:w="4621" w:type="dxa"/>
          </w:tcPr>
          <w:p w:rsidR="00503D7E" w:rsidRPr="00D65622" w:rsidRDefault="00503D7E" w:rsidP="00D65622">
            <w:pPr>
              <w:spacing w:line="360" w:lineRule="auto"/>
              <w:jc w:val="both"/>
              <w:rPr>
                <w:rFonts w:ascii="Arial" w:hAnsi="Arial" w:cs="Arial"/>
                <w:sz w:val="24"/>
                <w:szCs w:val="24"/>
              </w:rPr>
            </w:pPr>
          </w:p>
        </w:tc>
      </w:tr>
      <w:tr w:rsidR="00503D7E" w:rsidRPr="00D65622" w:rsidTr="00B0415E">
        <w:tc>
          <w:tcPr>
            <w:tcW w:w="4621" w:type="dxa"/>
            <w:shd w:val="clear" w:color="auto" w:fill="D9D9D9" w:themeFill="background1" w:themeFillShade="D9"/>
          </w:tcPr>
          <w:p w:rsidR="00503D7E" w:rsidRPr="00D65622" w:rsidRDefault="00B0415E" w:rsidP="00D65622">
            <w:pPr>
              <w:spacing w:line="360" w:lineRule="auto"/>
              <w:jc w:val="both"/>
              <w:rPr>
                <w:rFonts w:ascii="Arial" w:hAnsi="Arial" w:cs="Arial"/>
                <w:b/>
                <w:color w:val="002060"/>
                <w:sz w:val="24"/>
                <w:szCs w:val="24"/>
              </w:rPr>
            </w:pPr>
            <w:r w:rsidRPr="00D65622">
              <w:rPr>
                <w:rFonts w:ascii="Arial" w:hAnsi="Arial" w:cs="Arial"/>
                <w:b/>
                <w:color w:val="002060"/>
                <w:sz w:val="24"/>
                <w:szCs w:val="24"/>
              </w:rPr>
              <w:t>Percentage / Grade</w:t>
            </w:r>
          </w:p>
        </w:tc>
        <w:tc>
          <w:tcPr>
            <w:tcW w:w="4621" w:type="dxa"/>
          </w:tcPr>
          <w:p w:rsidR="00503D7E" w:rsidRPr="00D65622" w:rsidRDefault="00503D7E" w:rsidP="00D65622">
            <w:pPr>
              <w:spacing w:line="360" w:lineRule="auto"/>
              <w:jc w:val="both"/>
              <w:rPr>
                <w:rFonts w:ascii="Arial" w:hAnsi="Arial" w:cs="Arial"/>
                <w:sz w:val="24"/>
                <w:szCs w:val="24"/>
              </w:rPr>
            </w:pPr>
          </w:p>
        </w:tc>
      </w:tr>
    </w:tbl>
    <w:p w:rsidR="00A851DA" w:rsidRPr="00D65622" w:rsidRDefault="00A851DA"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607874" w:rsidRPr="00D65622" w:rsidRDefault="00607874" w:rsidP="00D65622">
      <w:pPr>
        <w:spacing w:line="360" w:lineRule="auto"/>
        <w:jc w:val="both"/>
        <w:rPr>
          <w:rFonts w:ascii="Arial" w:hAnsi="Arial" w:cs="Arial"/>
          <w:sz w:val="24"/>
          <w:szCs w:val="24"/>
        </w:rPr>
      </w:pPr>
    </w:p>
    <w:p w:rsidR="00EA30AB" w:rsidRPr="00D65622" w:rsidRDefault="00EA30AB" w:rsidP="00D65622">
      <w:pPr>
        <w:spacing w:line="360" w:lineRule="auto"/>
        <w:jc w:val="both"/>
        <w:rPr>
          <w:rFonts w:ascii="Arial" w:hAnsi="Arial" w:cs="Arial"/>
          <w:sz w:val="24"/>
          <w:szCs w:val="24"/>
        </w:rPr>
      </w:pPr>
    </w:p>
    <w:p w:rsidR="00EA30AB" w:rsidRPr="00D65622" w:rsidRDefault="00EA30AB" w:rsidP="00D65622">
      <w:pPr>
        <w:spacing w:line="360" w:lineRule="auto"/>
        <w:jc w:val="both"/>
        <w:rPr>
          <w:rFonts w:ascii="Arial" w:hAnsi="Arial" w:cs="Arial"/>
          <w:sz w:val="24"/>
          <w:szCs w:val="24"/>
        </w:rPr>
      </w:pPr>
    </w:p>
    <w:p w:rsidR="00EA30AB" w:rsidRPr="00D65622" w:rsidRDefault="00EA30AB" w:rsidP="00D65622">
      <w:pPr>
        <w:spacing w:line="360" w:lineRule="auto"/>
        <w:jc w:val="both"/>
        <w:rPr>
          <w:rFonts w:ascii="Arial" w:hAnsi="Arial" w:cs="Arial"/>
          <w:sz w:val="24"/>
          <w:szCs w:val="24"/>
        </w:rPr>
      </w:pPr>
    </w:p>
    <w:sectPr w:rsidR="00EA30AB" w:rsidRPr="00D6562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E62" w:rsidRDefault="00995E62" w:rsidP="00CB4D0A">
      <w:pPr>
        <w:spacing w:after="0" w:line="240" w:lineRule="auto"/>
      </w:pPr>
      <w:r>
        <w:separator/>
      </w:r>
    </w:p>
  </w:endnote>
  <w:endnote w:type="continuationSeparator" w:id="0">
    <w:p w:rsidR="00995E62" w:rsidRDefault="00995E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E62" w:rsidRDefault="00995E62" w:rsidP="00CB4D0A">
      <w:pPr>
        <w:spacing w:after="0" w:line="240" w:lineRule="auto"/>
      </w:pPr>
      <w:r>
        <w:separator/>
      </w:r>
    </w:p>
  </w:footnote>
  <w:footnote w:type="continuationSeparator" w:id="0">
    <w:p w:rsidR="00995E62" w:rsidRDefault="00995E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22521"/>
    <w:multiLevelType w:val="hybridMultilevel"/>
    <w:tmpl w:val="1E4457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293BCC"/>
    <w:multiLevelType w:val="hybridMultilevel"/>
    <w:tmpl w:val="70A03E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402"/>
    <w:rsid w:val="00055992"/>
    <w:rsid w:val="00056EDE"/>
    <w:rsid w:val="000820E8"/>
    <w:rsid w:val="001175EE"/>
    <w:rsid w:val="00153EA5"/>
    <w:rsid w:val="00157CF6"/>
    <w:rsid w:val="00182416"/>
    <w:rsid w:val="00187EB4"/>
    <w:rsid w:val="001D43B0"/>
    <w:rsid w:val="001F0481"/>
    <w:rsid w:val="00200C92"/>
    <w:rsid w:val="0020451E"/>
    <w:rsid w:val="00206B9D"/>
    <w:rsid w:val="0023259C"/>
    <w:rsid w:val="00280AC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D82"/>
    <w:rsid w:val="00591365"/>
    <w:rsid w:val="005B31E4"/>
    <w:rsid w:val="006034F6"/>
    <w:rsid w:val="00607874"/>
    <w:rsid w:val="00607E77"/>
    <w:rsid w:val="00617BB3"/>
    <w:rsid w:val="00645CDD"/>
    <w:rsid w:val="006823A7"/>
    <w:rsid w:val="00687EE8"/>
    <w:rsid w:val="0070347F"/>
    <w:rsid w:val="0070678E"/>
    <w:rsid w:val="00732DAE"/>
    <w:rsid w:val="007940C3"/>
    <w:rsid w:val="007B0706"/>
    <w:rsid w:val="007B52BA"/>
    <w:rsid w:val="00831C11"/>
    <w:rsid w:val="008322BF"/>
    <w:rsid w:val="008A60B4"/>
    <w:rsid w:val="008B3C31"/>
    <w:rsid w:val="008B64FE"/>
    <w:rsid w:val="00935BF7"/>
    <w:rsid w:val="0095442C"/>
    <w:rsid w:val="00983942"/>
    <w:rsid w:val="00995E62"/>
    <w:rsid w:val="009C37E0"/>
    <w:rsid w:val="009E19D2"/>
    <w:rsid w:val="009E41F4"/>
    <w:rsid w:val="00A14B66"/>
    <w:rsid w:val="00A65CF7"/>
    <w:rsid w:val="00A81AB4"/>
    <w:rsid w:val="00A851DA"/>
    <w:rsid w:val="00AC7D5B"/>
    <w:rsid w:val="00AE1481"/>
    <w:rsid w:val="00B0415E"/>
    <w:rsid w:val="00B04678"/>
    <w:rsid w:val="00B33AE3"/>
    <w:rsid w:val="00BC46DF"/>
    <w:rsid w:val="00BE67FB"/>
    <w:rsid w:val="00C03577"/>
    <w:rsid w:val="00C102D9"/>
    <w:rsid w:val="00C53029"/>
    <w:rsid w:val="00C65FEA"/>
    <w:rsid w:val="00C81063"/>
    <w:rsid w:val="00CA0AC2"/>
    <w:rsid w:val="00CB4D0A"/>
    <w:rsid w:val="00CC2FB3"/>
    <w:rsid w:val="00CC575A"/>
    <w:rsid w:val="00CF123B"/>
    <w:rsid w:val="00D039AC"/>
    <w:rsid w:val="00D427DE"/>
    <w:rsid w:val="00D5587D"/>
    <w:rsid w:val="00D65622"/>
    <w:rsid w:val="00D707CC"/>
    <w:rsid w:val="00D821FE"/>
    <w:rsid w:val="00DB0793"/>
    <w:rsid w:val="00DD53C0"/>
    <w:rsid w:val="00E00821"/>
    <w:rsid w:val="00E04DB4"/>
    <w:rsid w:val="00E30679"/>
    <w:rsid w:val="00E4597D"/>
    <w:rsid w:val="00E54832"/>
    <w:rsid w:val="00E56A90"/>
    <w:rsid w:val="00E641CC"/>
    <w:rsid w:val="00EA30AB"/>
    <w:rsid w:val="00EB3925"/>
    <w:rsid w:val="00F96EB3"/>
    <w:rsid w:val="00FA6D51"/>
    <w:rsid w:val="00FB366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4EC026A-8781-40CC-BFBF-1B7A0F52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3CDCB-C979-4349-AF80-D8A8D3EF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3</cp:revision>
  <dcterms:created xsi:type="dcterms:W3CDTF">2016-10-17T05:27:00Z</dcterms:created>
  <dcterms:modified xsi:type="dcterms:W3CDTF">2016-10-17T05:27:00Z</dcterms:modified>
</cp:coreProperties>
</file>