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word/footer2.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4100"/>
        <w:rPr>
          <w:rFonts w:asciiTheme="minorHAnsi" w:hAnsiTheme="minorHAnsi"/>
        </w:rPr>
      </w:pPr>
      <w:r>
        <w:rPr>
          <w:rFonts w:asciiTheme="minorHAnsi" w:hAnsiTheme="minorHAnsi"/>
          <w:noProof/>
        </w:rPr>
        <w:drawing>
          <wp:anchor distT="0" distB="0" distL="0" distR="0" simplePos="false" relativeHeight="2" behindDoc="false" locked="false" layoutInCell="true" allowOverlap="true">
            <wp:simplePos x="0" y="0"/>
            <wp:positionH relativeFrom="column">
              <wp:posOffset>-342900</wp:posOffset>
            </wp:positionH>
            <wp:positionV relativeFrom="paragraph">
              <wp:posOffset>-295275</wp:posOffset>
            </wp:positionV>
            <wp:extent cx="2809875" cy="1419225"/>
            <wp:effectExtent l="0" t="0" r="0" b="0"/>
            <wp:wrapNone/>
            <wp:docPr id="1026" name="Image1" descr="BOLC_Logo"/>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true">
                    <a:blip r:embed="rId2" cstate="print">
                      <a:extLst>
                        <a:ext uri="{28A0092B-C50C-407E-A947-70E740481C1C}">
                          <a14:useLocalDpi xmlns:a14="http://schemas.microsoft.com/office/drawing/2010/main" val="0"/>
                        </a:ext>
                      </a:extLst>
                    </a:blip>
                    <a:srcRect l="20320" t="20000" r="23669" b="32001"/>
                    <a:stretch>
                      <a:fillRect/>
                    </a:stretch>
                  </pic:blipFill>
                  <pic:spPr>
                    <a:xfrm>
                      <a:off x="0" y="0"/>
                      <a:ext cx="2809875" cy="1419225"/>
                    </a:xfrm>
                    <a:prstGeom prst="rect">
                      <a:avLst/>
                    </a:prstGeom>
                  </pic:spPr>
                </pic:pic>
              </a:graphicData>
            </a:graphic>
          </wp:anchor>
        </w:drawing>
      </w:r>
      <w:r>
        <w:rPr>
          <w:rFonts w:asciiTheme="minorHAnsi" w:hAnsiTheme="minorHAnsi"/>
        </w:rPr>
        <w:t xml:space="preserve">                                                                  </w:t>
      </w:r>
    </w:p>
    <w:p>
      <w:pPr>
        <w:pStyle w:val="style0"/>
        <w:rPr/>
      </w:pPr>
      <w:r>
        <w:rPr>
          <w:noProof/>
        </w:rPr>
        <w:pict>
          <v:shapetype id="_x0000_t202" coordsize="21600,21600" o:spt="202" path="m,l,21600r21600,l21600,xe">
            <v:stroke joinstyle="miter"/>
            <v:path gradientshapeok="t" o:connecttype="rect"/>
          </v:shapetype>
          <v:shape id="1028" type="#_x0000_t202" fillcolor="white" stroked="f" style="position:absolute;margin-left:227.55pt;margin-top:7.85pt;width:245.2pt;height:36.75pt;z-index:3;mso-position-horizontal-relative:text;mso-position-vertical-relative:text;mso-width-percent:0;mso-height-percent:0;mso-width-relative:margin;mso-height-relative:margin;mso-wrap-distance-left:0.0pt;mso-wrap-distance-right:0.0pt;visibility:visible;">
            <v:stroke on="f" joinstyle="miter"/>
            <v:fill/>
            <v:path o:connecttype="rect" gradientshapeok="t"/>
            <v:textbox>
              <w:txbxContent>
                <w:p>
                  <w:pPr>
                    <w:pStyle w:val="style0"/>
                    <w:jc w:val="center"/>
                    <w:rPr>
                      <w:b/>
                      <w:bCs/>
                      <w:color w:val="002060"/>
                      <w:sz w:val="44"/>
                      <w:szCs w:val="40"/>
                    </w:rPr>
                  </w:pPr>
                  <w:r>
                    <w:rPr>
                      <w:sz w:val="24"/>
                    </w:rPr>
                    <w:t xml:space="preserve">   </w:t>
                  </w:r>
                  <w:r>
                    <w:rPr>
                      <w:b/>
                      <w:bCs/>
                      <w:color w:val="002060"/>
                      <w:sz w:val="44"/>
                      <w:szCs w:val="40"/>
                    </w:rPr>
                    <w:t>Assignment Cover Sheet</w:t>
                  </w:r>
                </w:p>
                <w:p>
                  <w:pPr>
                    <w:pStyle w:val="style0"/>
                    <w:rPr/>
                  </w:pPr>
                </w:p>
              </w:txbxContent>
            </v:textbox>
          </v:shape>
        </w:pict>
      </w:r>
    </w:p>
    <w:p>
      <w:pPr>
        <w:pStyle w:val="style0"/>
        <w:rPr/>
      </w:pPr>
    </w:p>
    <w:p>
      <w:pPr>
        <w:pStyle w:val="style0"/>
        <w:rPr/>
      </w:pPr>
    </w:p>
    <w:p>
      <w:pPr>
        <w:pStyle w:val="style0"/>
        <w:rPr/>
      </w:pPr>
    </w:p>
    <w:tbl>
      <w:tblPr>
        <w:tblStyle w:val="style154"/>
        <w:tblW w:w="0" w:type="auto"/>
        <w:tblLook w:val="04A0" w:firstRow="1" w:lastRow="0" w:firstColumn="1" w:lastColumn="0" w:noHBand="0" w:noVBand="1"/>
      </w:tblPr>
      <w:tblGrid>
        <w:gridCol w:w="2566"/>
        <w:gridCol w:w="6676"/>
      </w:tblGrid>
      <w:tr>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4100"/>
              <w:rPr>
                <w:rFonts w:ascii="Arial" w:cs="Arial" w:hAnsi="Arial"/>
              </w:rPr>
            </w:pPr>
            <w:r>
              <w:rPr>
                <w:rFonts w:ascii="Arial" w:cs="Arial" w:hAnsi="Arial"/>
              </w:rPr>
              <w:t>EZEMBA DIVINE OLUCHUKWU</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FitText w:val="false"/>
          </w:tcPr>
          <w:p>
            <w:pPr>
              <w:pStyle w:val="style4100"/>
              <w:rPr>
                <w:rFonts w:ascii="Arial" w:cs="Arial" w:hAnsi="Arial"/>
              </w:rPr>
            </w:pPr>
            <w:r>
              <w:rPr>
                <w:rFonts w:ascii="Arial" w:cs="Arial" w:hAnsi="Arial"/>
              </w:rPr>
              <w:t>2003</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4100"/>
              <w:rPr>
                <w:rFonts w:ascii="Arial" w:cs="Arial" w:hAnsi="Arial"/>
              </w:rPr>
            </w:pPr>
            <w:r>
              <w:rPr>
                <w:rFonts w:ascii="Arial" w:cs="Arial" w:hAnsi="Arial"/>
              </w:rPr>
              <w:t>BASICS OF CONSTRUCTION MANAGEMENT</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0"/>
              <w:rPr>
                <w:rFonts w:ascii="Arial" w:cs="Arial" w:hAnsi="Arial"/>
                <w:sz w:val="24"/>
                <w:szCs w:val="24"/>
              </w:rPr>
            </w:pPr>
            <w:r>
              <w:rPr>
                <w:rFonts w:ascii="Arial" w:cs="Arial" w:hAnsi="Arial"/>
                <w:sz w:val="24"/>
                <w:szCs w:val="24"/>
              </w:rPr>
              <w:t>1</w:t>
            </w:r>
          </w:p>
        </w:tc>
      </w:tr>
    </w:tbl>
    <w:p>
      <w:pPr>
        <w:pStyle w:val="style0"/>
        <w:rPr>
          <w:b/>
        </w:rPr>
      </w:pPr>
    </w:p>
    <w:p>
      <w:pPr>
        <w:pStyle w:val="style0"/>
        <w:rPr>
          <w:b/>
          <w:sz w:val="28"/>
        </w:rPr>
      </w:pPr>
      <w:r>
        <w:rPr>
          <w:b/>
          <w:sz w:val="28"/>
        </w:rPr>
        <w:t>Marking Criteria:</w:t>
      </w:r>
    </w:p>
    <w:p>
      <w:pPr>
        <w:pStyle w:val="style0"/>
        <w:rPr/>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pPr>
        <w:pStyle w:val="style0"/>
        <w:rPr/>
      </w:pPr>
      <w:r>
        <w:t xml:space="preserve">For high grades use examples and illustrations where appropriate. </w:t>
      </w:r>
    </w:p>
    <w:tbl>
      <w:tblPr>
        <w:tblStyle w:val="style154"/>
        <w:tblW w:w="0" w:type="auto"/>
        <w:tblLook w:val="04A0" w:firstRow="1" w:lastRow="0" w:firstColumn="1" w:lastColumn="0" w:noHBand="0" w:noVBand="1"/>
      </w:tblPr>
      <w:tblGrid>
        <w:gridCol w:w="9242"/>
      </w:tblGrid>
      <w:tr>
        <w:trPr/>
        <w:tc>
          <w:tcPr>
            <w:tcW w:w="9242" w:type="dxa"/>
            <w:tcBorders/>
            <w:tcFitText w:val="false"/>
          </w:tcPr>
          <w:p>
            <w:pPr>
              <w:pStyle w:val="style0"/>
              <w:rPr>
                <w:rFonts w:ascii="Arial" w:cs="Arial" w:hAnsi="Arial"/>
                <w:sz w:val="24"/>
                <w:szCs w:val="24"/>
              </w:rPr>
            </w:pPr>
            <w:r>
              <w:rPr>
                <w:rFonts w:ascii="Arial" w:cs="Arial" w:hAnsi="Arial"/>
                <w:sz w:val="24"/>
                <w:szCs w:val="24"/>
              </w:rPr>
              <w:t>Answers to:</w:t>
            </w:r>
          </w:p>
          <w:p>
            <w:pPr>
              <w:pStyle w:val="style0"/>
              <w:jc w:val="both"/>
              <w:rPr>
                <w:rFonts w:ascii="Arial" w:cs="Arial" w:hAnsi="Arial"/>
                <w:sz w:val="24"/>
                <w:szCs w:val="24"/>
              </w:rPr>
            </w:pPr>
            <w:r>
              <w:rPr>
                <w:rFonts w:ascii="Arial" w:cs="Arial" w:hAnsi="Arial"/>
                <w:b/>
                <w:sz w:val="24"/>
                <w:szCs w:val="24"/>
              </w:rPr>
              <w:t>Question 1</w:t>
            </w:r>
            <w:r>
              <w:rPr>
                <w:rFonts w:ascii="Arial" w:cs="Arial" w:hAnsi="Arial"/>
                <w:sz w:val="24"/>
                <w:szCs w:val="24"/>
              </w:rPr>
              <w:t xml:space="preserve">- A major factor that differentiates the construction industry from other industries is in the mobility of facilities. Products resulting from construction projects are stationary (examples include: private homes, theatres, large multistory buildings, stadia </w:t>
            </w:r>
            <w:r>
              <w:rPr>
                <w:rFonts w:ascii="Arial" w:cs="Arial" w:hAnsi="Arial"/>
                <w:sz w:val="24"/>
                <w:szCs w:val="24"/>
              </w:rPr>
              <w:t>etc</w:t>
            </w:r>
            <w:r>
              <w:rPr>
                <w:rFonts w:ascii="Arial" w:cs="Arial" w:hAnsi="Arial"/>
                <w:sz w:val="24"/>
                <w:szCs w:val="24"/>
              </w:rPr>
              <w:t>) while those resulting from manufacturing processes are usually mobile (</w:t>
            </w:r>
            <w:r>
              <w:rPr>
                <w:rFonts w:ascii="Arial" w:cs="Arial" w:hAnsi="Arial"/>
                <w:sz w:val="24"/>
                <w:szCs w:val="24"/>
              </w:rPr>
              <w:t>eg</w:t>
            </w:r>
            <w:r>
              <w:rPr>
                <w:rFonts w:ascii="Arial" w:cs="Arial" w:hAnsi="Arial"/>
                <w:sz w:val="24"/>
                <w:szCs w:val="24"/>
              </w:rPr>
              <w:t xml:space="preserve"> electronic devices, textile and clothing, processed food etc.)</w:t>
            </w:r>
          </w:p>
          <w:p>
            <w:pPr>
              <w:pStyle w:val="style0"/>
              <w:jc w:val="both"/>
              <w:rPr>
                <w:rFonts w:ascii="Arial" w:cs="Arial" w:hAnsi="Arial"/>
                <w:sz w:val="24"/>
                <w:szCs w:val="24"/>
              </w:rPr>
            </w:pPr>
          </w:p>
          <w:p>
            <w:pPr>
              <w:pStyle w:val="style0"/>
              <w:jc w:val="both"/>
              <w:rPr>
                <w:rFonts w:ascii="Arial" w:cs="Arial" w:hAnsi="Arial"/>
                <w:sz w:val="24"/>
                <w:szCs w:val="24"/>
              </w:rPr>
            </w:pPr>
            <w:r>
              <w:rPr>
                <w:rFonts w:ascii="Arial" w:cs="Arial" w:hAnsi="Arial"/>
                <w:b/>
                <w:sz w:val="24"/>
                <w:szCs w:val="24"/>
              </w:rPr>
              <w:t>Question 2</w:t>
            </w:r>
            <w:r>
              <w:rPr>
                <w:rFonts w:ascii="Arial" w:cs="Arial" w:hAnsi="Arial"/>
                <w:sz w:val="24"/>
                <w:szCs w:val="24"/>
              </w:rPr>
              <w:t>- Construction sites are dangerous places to be. According to data from the bureau of Labor Statistics and OSHA, 57% of construction related work fatalities have been contributed by the ‘fatal four’ injuries. These include falls, caught between objects, electrocutions and struck by objects. The causes of these ‘fatal four’ accidents are usually almost exclusive to construction sites except electrocutions and caught between object accidents which are common in the manufacturing industries.</w:t>
            </w:r>
          </w:p>
          <w:p>
            <w:pPr>
              <w:pStyle w:val="style0"/>
              <w:jc w:val="both"/>
              <w:rPr>
                <w:rFonts w:ascii="Arial" w:cs="Arial" w:hAnsi="Arial"/>
                <w:sz w:val="24"/>
                <w:szCs w:val="24"/>
              </w:rPr>
            </w:pPr>
            <w:r>
              <w:rPr>
                <w:rFonts w:ascii="Arial" w:cs="Arial" w:hAnsi="Arial"/>
                <w:sz w:val="24"/>
                <w:szCs w:val="24"/>
              </w:rPr>
              <w:t>In addition to these causes of construction site accidents, other hazards which frequently cause accidents and are exclusive to construction sites include: Falling debris and tools and unfinished plumbing and electrical work which can cause explosions. In addition to these factors stress can also result in accidents on site. Due to long and stressful work hours laborers can end up with injuries when such conditions are used in operating heavy machinery.</w:t>
            </w:r>
          </w:p>
          <w:p>
            <w:pPr>
              <w:pStyle w:val="style0"/>
              <w:jc w:val="both"/>
              <w:rPr>
                <w:rFonts w:ascii="Arial" w:cs="Arial" w:hAnsi="Arial"/>
                <w:sz w:val="24"/>
                <w:szCs w:val="24"/>
              </w:rPr>
            </w:pPr>
            <w:r>
              <w:rPr>
                <w:rFonts w:ascii="Arial" w:cs="Arial" w:hAnsi="Arial"/>
                <w:sz w:val="24"/>
                <w:szCs w:val="24"/>
              </w:rPr>
              <w:t>Construction sites usually attract a higher number of unskilled and uneducated workforces sometimes due to location of site. These uneducated workforces have a higher propensity to get involved in accidents because they know little or nothing about safety measures.</w:t>
            </w:r>
          </w:p>
          <w:p>
            <w:pPr>
              <w:pStyle w:val="style0"/>
              <w:jc w:val="both"/>
              <w:rPr>
                <w:rFonts w:ascii="Arial" w:cs="Arial" w:hAnsi="Arial"/>
                <w:sz w:val="24"/>
                <w:szCs w:val="24"/>
              </w:rPr>
            </w:pPr>
            <w:r>
              <w:rPr>
                <w:rFonts w:ascii="Arial" w:cs="Arial" w:hAnsi="Arial"/>
                <w:sz w:val="24"/>
                <w:szCs w:val="24"/>
              </w:rPr>
              <w:t xml:space="preserve"> It is therefore obvious that the construction site has more features that result in accidents more than those found in any other industry thus resulting in the industry having the higher number of accident casualties. </w:t>
            </w:r>
          </w:p>
          <w:p>
            <w:pPr>
              <w:pStyle w:val="style0"/>
              <w:jc w:val="both"/>
              <w:rPr>
                <w:rFonts w:ascii="Arial" w:cs="Arial" w:hAnsi="Arial"/>
                <w:sz w:val="24"/>
                <w:szCs w:val="24"/>
              </w:rPr>
            </w:pPr>
          </w:p>
          <w:p>
            <w:pPr>
              <w:pStyle w:val="style0"/>
              <w:jc w:val="both"/>
              <w:rPr>
                <w:rFonts w:ascii="Arial" w:cs="Arial" w:hAnsi="Arial"/>
                <w:sz w:val="24"/>
              </w:rPr>
            </w:pPr>
            <w:r>
              <w:rPr>
                <w:rFonts w:ascii="Arial" w:cs="Arial" w:hAnsi="Arial"/>
                <w:b/>
                <w:sz w:val="24"/>
              </w:rPr>
              <w:t xml:space="preserve">Question 3- </w:t>
            </w:r>
            <w:r>
              <w:rPr>
                <w:rFonts w:ascii="Arial" w:cs="Arial" w:hAnsi="Arial"/>
                <w:sz w:val="24"/>
              </w:rPr>
              <w:t>The First-line manager serves/operates as a middle man between mid-level management and the workers. The first line manager receives instruction from mid-level management, relays this instruction to the workers and reports back to the mid-level. The first line manager ensures quality control on the site by making sure that materials used and processes implemented are of the highest level attainable.</w:t>
            </w:r>
          </w:p>
          <w:p>
            <w:pPr>
              <w:pStyle w:val="style0"/>
              <w:jc w:val="both"/>
              <w:rPr>
                <w:rFonts w:ascii="Arial" w:cs="Arial" w:hAnsi="Arial"/>
                <w:sz w:val="24"/>
              </w:rPr>
            </w:pPr>
            <w:r>
              <w:rPr>
                <w:rFonts w:ascii="Arial" w:cs="Arial" w:hAnsi="Arial"/>
                <w:sz w:val="24"/>
              </w:rPr>
              <w:t>The first-line manager also ensures that cost of construction does not exceed budget due to errors or deviations from original construction plan. The first-line manager instructs and motivates workers to accomplish objectives and complete objectives as scheduled.</w:t>
            </w:r>
          </w:p>
          <w:p>
            <w:pPr>
              <w:pStyle w:val="style0"/>
              <w:jc w:val="both"/>
              <w:rPr>
                <w:rFonts w:ascii="Arial" w:cs="Arial" w:hAnsi="Arial"/>
                <w:b/>
                <w:sz w:val="24"/>
              </w:rPr>
            </w:pPr>
          </w:p>
          <w:p>
            <w:pPr>
              <w:pStyle w:val="style0"/>
              <w:jc w:val="both"/>
              <w:rPr>
                <w:rFonts w:ascii="Arial" w:cs="Arial" w:hAnsi="Arial"/>
                <w:sz w:val="24"/>
              </w:rPr>
            </w:pPr>
            <w:r>
              <w:rPr>
                <w:rFonts w:ascii="Arial" w:cs="Arial" w:hAnsi="Arial"/>
                <w:b/>
                <w:sz w:val="24"/>
              </w:rPr>
              <w:t xml:space="preserve">Question 4- </w:t>
            </w:r>
            <w:r>
              <w:rPr>
                <w:rFonts w:ascii="Arial" w:cs="Arial" w:hAnsi="Arial"/>
                <w:sz w:val="24"/>
              </w:rPr>
              <w:t>Activities in a construction project actually start from pre-construction stage down to post-construction stages. The stages include:</w:t>
            </w:r>
          </w:p>
          <w:p>
            <w:pPr>
              <w:pStyle w:val="style0"/>
              <w:jc w:val="both"/>
              <w:rPr>
                <w:rFonts w:ascii="Arial" w:cs="Arial" w:hAnsi="Arial"/>
                <w:sz w:val="24"/>
              </w:rPr>
            </w:pPr>
            <w:r>
              <w:rPr>
                <w:rFonts w:ascii="Arial" w:cs="Arial" w:hAnsi="Arial"/>
                <w:sz w:val="24"/>
              </w:rPr>
              <w:t>Conception of the building based on owners' Requirements. This includes a collection of owner or user preferences which will be determinants of the functionality and structural integrity required for the building. Who is to use the building and how the building is to be used are properly clarified at this stage. Initial drafts or sketches are produced at this stage to help visualize the owner's requirements in proper dimensions.</w:t>
            </w:r>
          </w:p>
          <w:p>
            <w:pPr>
              <w:pStyle w:val="style0"/>
              <w:jc w:val="both"/>
              <w:rPr>
                <w:rFonts w:ascii="Arial" w:cs="Arial" w:hAnsi="Arial"/>
                <w:sz w:val="24"/>
              </w:rPr>
            </w:pPr>
            <w:r>
              <w:rPr>
                <w:rFonts w:ascii="Arial" w:cs="Arial" w:hAnsi="Arial"/>
                <w:sz w:val="24"/>
              </w:rPr>
              <w:t>Determining the feasibility of the project is usually the next stage. Based on owner's requirements, engineers carry out iterations to see the possibility of erecting the preconceived structure that will fulfill the given requirements while still maintaining structural, functional and aesthetic balance. Available alternatives are also considered to test if they can improve on the initial proposal.</w:t>
            </w:r>
          </w:p>
          <w:p>
            <w:pPr>
              <w:pStyle w:val="style0"/>
              <w:jc w:val="both"/>
              <w:rPr>
                <w:rFonts w:ascii="Arial" w:cs="Arial" w:hAnsi="Arial"/>
                <w:sz w:val="24"/>
              </w:rPr>
            </w:pPr>
            <w:r>
              <w:rPr>
                <w:rFonts w:ascii="Arial" w:cs="Arial" w:hAnsi="Arial"/>
                <w:sz w:val="24"/>
              </w:rPr>
              <w:t>After the initial sample has been decided, detailed sketches are created using standard architectural and engineering principles. A prototype or CAD rendition may be prepared also to provide a 3D visual effect of the proposed structure. The design details dimensions and materials to be used and from these cost estimates are generated and budget is prepared for the entire project.</w:t>
            </w:r>
          </w:p>
          <w:p>
            <w:pPr>
              <w:pStyle w:val="style0"/>
              <w:jc w:val="both"/>
              <w:rPr>
                <w:rFonts w:ascii="Arial" w:cs="Arial" w:hAnsi="Arial"/>
                <w:sz w:val="24"/>
              </w:rPr>
            </w:pPr>
            <w:r>
              <w:rPr>
                <w:rFonts w:ascii="Arial" w:cs="Arial" w:hAnsi="Arial"/>
                <w:sz w:val="24"/>
              </w:rPr>
              <w:t>The necessary permits are obtained and contracts signed and approved to ensure that processes have a legal backing.</w:t>
            </w:r>
          </w:p>
          <w:p>
            <w:pPr>
              <w:pStyle w:val="style0"/>
              <w:jc w:val="both"/>
              <w:rPr>
                <w:rFonts w:ascii="Arial" w:cs="Arial" w:hAnsi="Arial"/>
                <w:sz w:val="24"/>
              </w:rPr>
            </w:pPr>
            <w:r>
              <w:rPr>
                <w:rFonts w:ascii="Arial" w:cs="Arial" w:hAnsi="Arial"/>
                <w:sz w:val="24"/>
              </w:rPr>
              <w:t>The next stage is the construction proper where resources (</w:t>
            </w:r>
            <w:r>
              <w:rPr>
                <w:rFonts w:ascii="Arial" w:cs="Arial" w:hAnsi="Arial"/>
                <w:sz w:val="24"/>
              </w:rPr>
              <w:t>labourers</w:t>
            </w:r>
            <w:r>
              <w:rPr>
                <w:rFonts w:ascii="Arial" w:cs="Arial" w:hAnsi="Arial"/>
                <w:sz w:val="24"/>
              </w:rPr>
              <w:t xml:space="preserve">, materials, equipment) are pulled together to translate the construction ideas from paper to reality. This usually starts with site preparation which involves clearing/excavation and setting up of site offices, stores, and workshop etc. Recruitment of </w:t>
            </w:r>
            <w:r>
              <w:rPr>
                <w:rFonts w:ascii="Arial" w:cs="Arial" w:hAnsi="Arial"/>
                <w:sz w:val="24"/>
              </w:rPr>
              <w:t>labourers</w:t>
            </w:r>
            <w:r>
              <w:rPr>
                <w:rFonts w:ascii="Arial" w:cs="Arial" w:hAnsi="Arial"/>
                <w:sz w:val="24"/>
              </w:rPr>
              <w:t xml:space="preserve"> and assigning roles and responsibilities.</w:t>
            </w:r>
          </w:p>
          <w:p>
            <w:pPr>
              <w:pStyle w:val="style0"/>
              <w:jc w:val="both"/>
              <w:rPr>
                <w:rFonts w:ascii="Arial" w:cs="Arial" w:hAnsi="Arial"/>
                <w:sz w:val="24"/>
              </w:rPr>
            </w:pPr>
            <w:r>
              <w:rPr>
                <w:rFonts w:ascii="Arial" w:cs="Arial" w:hAnsi="Arial"/>
                <w:sz w:val="24"/>
              </w:rPr>
              <w:t xml:space="preserve">Routine inspection is regularly carried out by supervisors all through the project to ensure that quality and standards are maintained all through the </w:t>
            </w:r>
            <w:r>
              <w:rPr>
                <w:rFonts w:ascii="Arial" w:cs="Arial" w:hAnsi="Arial"/>
                <w:sz w:val="24"/>
              </w:rPr>
              <w:t>the</w:t>
            </w:r>
            <w:r>
              <w:rPr>
                <w:rFonts w:ascii="Arial" w:cs="Arial" w:hAnsi="Arial"/>
                <w:sz w:val="24"/>
              </w:rPr>
              <w:t xml:space="preserve"> project.</w:t>
            </w:r>
          </w:p>
          <w:p>
            <w:pPr>
              <w:pStyle w:val="style0"/>
              <w:jc w:val="both"/>
              <w:rPr>
                <w:b/>
              </w:rPr>
            </w:pPr>
          </w:p>
          <w:p>
            <w:pPr>
              <w:pStyle w:val="style0"/>
              <w:jc w:val="both"/>
              <w:rPr>
                <w:rFonts w:ascii="Arial" w:cs="Arial" w:hAnsi="Arial"/>
                <w:sz w:val="24"/>
              </w:rPr>
            </w:pPr>
            <w:r>
              <w:rPr>
                <w:rFonts w:ascii="Arial" w:cs="Arial" w:hAnsi="Arial"/>
                <w:b/>
                <w:sz w:val="24"/>
              </w:rPr>
              <w:t xml:space="preserve">Question 5- </w:t>
            </w:r>
            <w:r>
              <w:rPr>
                <w:rFonts w:ascii="Arial" w:cs="Arial" w:hAnsi="Arial"/>
                <w:sz w:val="24"/>
              </w:rPr>
              <w:t>Various factors contribute to the uniqueness of construction projects.</w:t>
            </w:r>
            <w:r>
              <w:rPr>
                <w:rFonts w:ascii="Arial" w:cs="Arial" w:hAnsi="Arial"/>
                <w:sz w:val="24"/>
              </w:rPr>
              <w:t xml:space="preserve"> In most cases the design of the building determines the construction method.</w:t>
            </w:r>
            <w:r>
              <w:rPr>
                <w:rFonts w:ascii="Arial" w:cs="Arial" w:hAnsi="Arial"/>
                <w:sz w:val="24"/>
              </w:rPr>
              <w:t xml:space="preserve"> Buildings are a function of several interconnected elements that are never the same at two times. They include:</w:t>
            </w:r>
          </w:p>
          <w:p>
            <w:pPr>
              <w:pStyle w:val="style0"/>
              <w:jc w:val="both"/>
              <w:rPr>
                <w:rFonts w:ascii="Arial" w:cs="Arial" w:hAnsi="Arial"/>
                <w:sz w:val="24"/>
              </w:rPr>
            </w:pPr>
            <w:r>
              <w:rPr>
                <w:rFonts w:ascii="Arial" w:cs="Arial" w:hAnsi="Arial"/>
                <w:sz w:val="24"/>
              </w:rPr>
              <w:t>(a)</w:t>
            </w:r>
            <w:r>
              <w:rPr>
                <w:rFonts w:ascii="Arial" w:cs="Arial" w:hAnsi="Arial"/>
                <w:sz w:val="24"/>
              </w:rPr>
              <w:t xml:space="preserve"> The user owner preferences</w:t>
            </w:r>
            <w:r>
              <w:rPr>
                <w:rFonts w:ascii="Arial" w:cs="Arial" w:hAnsi="Arial"/>
                <w:sz w:val="24"/>
              </w:rPr>
              <w:t xml:space="preserve"> (which emanate from his style or way of life). The owner’s way of life influences the design of the building. In the case of a family house for example, the activities that the owner would normally engage in generally influences the style of the house</w:t>
            </w:r>
            <w:r>
              <w:rPr>
                <w:rFonts w:ascii="Arial" w:cs="Arial" w:hAnsi="Arial"/>
                <w:sz w:val="24"/>
              </w:rPr>
              <w:t>. His choice of color and arrangement would also affect aesthetics and partitioning/allocation of internal spaces in the building. Since two owners can never have exactly the same preferences, the design requireme</w:t>
            </w:r>
            <w:r>
              <w:rPr>
                <w:rFonts w:ascii="Arial" w:cs="Arial" w:hAnsi="Arial"/>
                <w:sz w:val="24"/>
              </w:rPr>
              <w:t>nts and hence building project</w:t>
            </w:r>
            <w:r>
              <w:rPr>
                <w:rFonts w:ascii="Arial" w:cs="Arial" w:hAnsi="Arial"/>
                <w:sz w:val="24"/>
              </w:rPr>
              <w:t>s will be individually unique.</w:t>
            </w:r>
          </w:p>
          <w:p>
            <w:pPr>
              <w:pStyle w:val="style0"/>
              <w:jc w:val="both"/>
              <w:rPr>
                <w:rFonts w:ascii="Arial" w:cs="Arial" w:hAnsi="Arial"/>
                <w:sz w:val="24"/>
              </w:rPr>
            </w:pPr>
            <w:r>
              <w:rPr>
                <w:rFonts w:ascii="Arial" w:cs="Arial" w:hAnsi="Arial"/>
                <w:sz w:val="24"/>
              </w:rPr>
              <w:t xml:space="preserve">(b) </w:t>
            </w:r>
            <w:r>
              <w:rPr>
                <w:rFonts w:ascii="Arial" w:cs="Arial" w:hAnsi="Arial"/>
                <w:sz w:val="24"/>
              </w:rPr>
              <w:t xml:space="preserve">The function which the building is to serve. Different buildings serve different </w:t>
            </w:r>
            <w:r>
              <w:rPr>
                <w:rFonts w:ascii="Arial" w:cs="Arial" w:hAnsi="Arial"/>
                <w:sz w:val="24"/>
              </w:rPr>
              <w:t>purposes therefore the functionality of different buildings will be different hence affecting the design and construction methods employed on the project. The design of a school for example cannot be the same for the design of a hospital because they both serve different purposes. At the same time, the design of two different schools cannot be the same because of the individuals they specifically attend to. The age bracket, the cultural orientation of an environment plus other demographic factor also influence design and construction processes and ensure that even similar projects still maintain a level of uniqueness.</w:t>
            </w:r>
          </w:p>
          <w:p>
            <w:pPr>
              <w:pStyle w:val="style0"/>
              <w:jc w:val="both"/>
              <w:rPr>
                <w:rFonts w:ascii="Arial" w:cs="Arial" w:hAnsi="Arial"/>
                <w:sz w:val="24"/>
              </w:rPr>
            </w:pPr>
            <w:r>
              <w:rPr>
                <w:rFonts w:ascii="Arial" w:cs="Arial" w:hAnsi="Arial"/>
                <w:sz w:val="24"/>
              </w:rPr>
              <w:t>(c) The nature of the site of construction. The type of soil on a construction site affects the structural design of a building and hence the processes employed.</w:t>
            </w:r>
            <w:r>
              <w:rPr>
                <w:rFonts w:ascii="Arial" w:cs="Arial" w:hAnsi="Arial"/>
                <w:sz w:val="24"/>
              </w:rPr>
              <w:t xml:space="preserve"> The landscape also affects the construction for </w:t>
            </w:r>
            <w:r>
              <w:rPr>
                <w:rFonts w:ascii="Arial" w:cs="Arial" w:hAnsi="Arial"/>
                <w:sz w:val="24"/>
              </w:rPr>
              <w:t>example;</w:t>
            </w:r>
            <w:r>
              <w:rPr>
                <w:rFonts w:ascii="Arial" w:cs="Arial" w:hAnsi="Arial"/>
                <w:sz w:val="24"/>
              </w:rPr>
              <w:t xml:space="preserve"> a </w:t>
            </w:r>
            <w:r>
              <w:rPr>
                <w:rFonts w:ascii="Arial" w:cs="Arial" w:hAnsi="Arial"/>
                <w:sz w:val="24"/>
              </w:rPr>
              <w:t>slope</w:t>
            </w:r>
            <w:r>
              <w:rPr>
                <w:rFonts w:ascii="Arial" w:cs="Arial" w:hAnsi="Arial"/>
                <w:sz w:val="24"/>
              </w:rPr>
              <w:t xml:space="preserve"> landscape is not suitable for constructing a single level building. But where the owner insists on a single level building the construction </w:t>
            </w:r>
            <w:r>
              <w:rPr>
                <w:rFonts w:ascii="Arial" w:cs="Arial" w:hAnsi="Arial"/>
                <w:sz w:val="24"/>
              </w:rPr>
              <w:t>processes</w:t>
            </w:r>
            <w:r>
              <w:rPr>
                <w:rFonts w:ascii="Arial" w:cs="Arial" w:hAnsi="Arial"/>
                <w:sz w:val="24"/>
              </w:rPr>
              <w:t xml:space="preserve"> will </w:t>
            </w:r>
            <w:r>
              <w:rPr>
                <w:rFonts w:ascii="Arial" w:cs="Arial" w:hAnsi="Arial"/>
                <w:sz w:val="24"/>
              </w:rPr>
              <w:t>differ</w:t>
            </w:r>
            <w:r>
              <w:rPr>
                <w:rFonts w:ascii="Arial" w:cs="Arial" w:hAnsi="Arial"/>
                <w:sz w:val="24"/>
              </w:rPr>
              <w:t xml:space="preserve"> from that of another single level building project on a level landscape making both projects similar but individually unique.</w:t>
            </w:r>
          </w:p>
          <w:p>
            <w:pPr>
              <w:pStyle w:val="style0"/>
              <w:jc w:val="both"/>
              <w:rPr>
                <w:rFonts w:ascii="Arial" w:cs="Arial" w:hAnsi="Arial"/>
                <w:sz w:val="24"/>
              </w:rPr>
            </w:pPr>
            <w:r>
              <w:rPr>
                <w:rFonts w:ascii="Arial" w:cs="Arial" w:hAnsi="Arial"/>
                <w:sz w:val="24"/>
              </w:rPr>
              <w:t xml:space="preserve">(d) Weather as well as ground conditions due to different site locations also </w:t>
            </w:r>
            <w:r>
              <w:rPr>
                <w:rFonts w:ascii="Arial" w:cs="Arial" w:hAnsi="Arial"/>
                <w:sz w:val="24"/>
              </w:rPr>
              <w:t>influence</w:t>
            </w:r>
            <w:r>
              <w:rPr>
                <w:rFonts w:ascii="Arial" w:cs="Arial" w:hAnsi="Arial"/>
                <w:sz w:val="24"/>
              </w:rPr>
              <w:t xml:space="preserve"> the design of buildings.</w:t>
            </w:r>
            <w:r>
              <w:rPr>
                <w:rFonts w:ascii="Arial" w:cs="Arial" w:hAnsi="Arial"/>
                <w:sz w:val="24"/>
              </w:rPr>
              <w:t xml:space="preserve"> Temperature and humidity are considered in the design and construction of buildings. Areas with hotter climates have buildings design to reduce heat gain and maximize heat loss while areas in cooler climate have buildings designed to do the opposite. These requirements also contribute in making building constructions to have uniqueness in them.</w:t>
            </w:r>
            <w:bookmarkStart w:id="0" w:name="_GoBack"/>
            <w:bookmarkEnd w:id="0"/>
          </w:p>
          <w:p>
            <w:pPr>
              <w:pStyle w:val="style0"/>
              <w:jc w:val="both"/>
              <w:rPr>
                <w:rFonts w:ascii="Arial" w:cs="Arial" w:hAnsi="Arial"/>
                <w:sz w:val="24"/>
              </w:rPr>
            </w:pPr>
            <w:r>
              <w:rPr>
                <w:rFonts w:ascii="Arial" w:cs="Arial" w:hAnsi="Arial"/>
                <w:sz w:val="24"/>
              </w:rPr>
              <w:t xml:space="preserve">The one-off characteristic of the construction industry is the mobility of products. Bthe inal product of a construction project is usually immobile </w:t>
            </w:r>
            <w:r>
              <w:rPr>
                <w:rFonts w:ascii="Arial" w:cs="Arial" w:hAnsi="Arial"/>
                <w:sz w:val="24"/>
              </w:rPr>
              <w:t>unlike products of other industri</w:t>
            </w:r>
            <w:r>
              <w:rPr>
                <w:rFonts w:ascii="Arial" w:cs="Arial" w:hAnsi="Arial"/>
                <w:sz w:val="24"/>
              </w:rPr>
              <w:t>es as explained in question 1 above.</w:t>
            </w:r>
          </w:p>
          <w:p>
            <w:pPr>
              <w:pStyle w:val="style0"/>
              <w:jc w:val="both"/>
              <w:rPr>
                <w:rFonts w:ascii="Arial" w:cs="Arial" w:hAnsi="Arial"/>
                <w:sz w:val="24"/>
              </w:rPr>
            </w:pPr>
          </w:p>
          <w:p>
            <w:pPr>
              <w:pStyle w:val="style0"/>
              <w:jc w:val="both"/>
              <w:rPr>
                <w:rFonts w:ascii="Arial" w:cs="Arial" w:hAnsi="Arial"/>
                <w:b w:val="false"/>
                <w:bCs w:val="false"/>
                <w:sz w:val="24"/>
              </w:rPr>
            </w:pPr>
            <w:r>
              <w:rPr>
                <w:rFonts w:ascii="Arial" w:cs="Arial" w:hAnsi="Arial"/>
                <w:b/>
                <w:bCs/>
                <w:sz w:val="24"/>
              </w:rPr>
              <w:t xml:space="preserve">Question 6- </w:t>
            </w:r>
            <w:r>
              <w:rPr>
                <w:rFonts w:ascii="Arial" w:cs="Arial" w:hAnsi="Arial"/>
                <w:b w:val="false"/>
                <w:bCs w:val="false"/>
                <w:sz w:val="24"/>
              </w:rPr>
              <w:t>T</w:t>
            </w:r>
            <w:r>
              <w:rPr>
                <w:rFonts w:ascii="Arial" w:cs="Arial" w:hAnsi="Arial"/>
                <w:b w:val="false"/>
                <w:bCs w:val="false"/>
                <w:sz w:val="24"/>
              </w:rPr>
              <w:t xml:space="preserve">he construction industry has a </w:t>
            </w:r>
            <w:r>
              <w:rPr>
                <w:rFonts w:ascii="Arial" w:cs="Arial" w:hAnsi="Arial"/>
                <w:b w:val="false"/>
                <w:bCs w:val="false"/>
                <w:sz w:val="24"/>
              </w:rPr>
              <w:t>lot</w:t>
            </w:r>
            <w:r>
              <w:rPr>
                <w:rFonts w:ascii="Arial" w:cs="Arial" w:hAnsi="Arial"/>
                <w:b w:val="false"/>
                <w:bCs w:val="false"/>
                <w:sz w:val="24"/>
              </w:rPr>
              <w:t xml:space="preserve"> of i</w:t>
            </w:r>
            <w:r>
              <w:rPr>
                <w:rFonts w:ascii="Arial" w:cs="Arial" w:hAnsi="Arial"/>
                <w:b w:val="false"/>
                <w:bCs w:val="false"/>
                <w:sz w:val="24"/>
              </w:rPr>
              <w:t xml:space="preserve">nteraction between a </w:t>
            </w:r>
            <w:r>
              <w:rPr>
                <w:rFonts w:ascii="Arial" w:cs="Arial" w:hAnsi="Arial"/>
                <w:b w:val="false"/>
                <w:bCs w:val="false"/>
                <w:sz w:val="24"/>
              </w:rPr>
              <w:t>v</w:t>
            </w:r>
            <w:r>
              <w:rPr>
                <w:rFonts w:ascii="Arial" w:cs="Arial" w:hAnsi="Arial"/>
                <w:b w:val="false"/>
                <w:bCs w:val="false"/>
                <w:sz w:val="24"/>
              </w:rPr>
              <w:t xml:space="preserve">ast array of </w:t>
            </w:r>
            <w:r>
              <w:rPr>
                <w:rFonts w:ascii="Arial" w:cs="Arial" w:hAnsi="Arial"/>
                <w:b w:val="false"/>
                <w:bCs w:val="false"/>
                <w:sz w:val="24"/>
              </w:rPr>
              <w:t>resources which includes skilled and</w:t>
            </w:r>
            <w:r>
              <w:rPr>
                <w:rFonts w:ascii="Arial" w:cs="Arial" w:hAnsi="Arial"/>
                <w:b w:val="false"/>
                <w:bCs w:val="false"/>
                <w:sz w:val="24"/>
              </w:rPr>
              <w:t xml:space="preserve"> unskilled labor, simple and heavy machinery which interconnect into </w:t>
            </w:r>
            <w:r>
              <w:rPr>
                <w:rFonts w:ascii="Arial" w:cs="Arial" w:hAnsi="Arial"/>
                <w:b w:val="false"/>
                <w:bCs w:val="false"/>
                <w:sz w:val="24"/>
              </w:rPr>
              <w:t>thousands of a</w:t>
            </w:r>
            <w:r>
              <w:rPr>
                <w:rFonts w:ascii="Arial" w:cs="Arial" w:hAnsi="Arial"/>
                <w:b w:val="false"/>
                <w:bCs w:val="false"/>
                <w:sz w:val="24"/>
              </w:rPr>
              <w:t>ctivities. This is unlike in other industries which have a more simplified production process.</w:t>
            </w:r>
          </w:p>
          <w:p>
            <w:pPr>
              <w:pStyle w:val="style0"/>
              <w:jc w:val="both"/>
              <w:rPr>
                <w:rFonts w:ascii="Arial" w:cs="Arial" w:hAnsi="Arial"/>
                <w:b w:val="false"/>
                <w:bCs w:val="false"/>
                <w:sz w:val="24"/>
              </w:rPr>
            </w:pPr>
            <w:r>
              <w:rPr>
                <w:rFonts w:ascii="Arial" w:cs="Arial" w:hAnsi="Arial"/>
                <w:b w:val="false"/>
                <w:bCs w:val="false"/>
                <w:sz w:val="24"/>
              </w:rPr>
              <w:t xml:space="preserve">Management of projects also is more difficult in construction projects than in </w:t>
            </w:r>
            <w:r>
              <w:rPr>
                <w:rFonts w:ascii="Arial" w:cs="Arial" w:hAnsi="Arial"/>
                <w:b w:val="false"/>
                <w:bCs w:val="false"/>
                <w:sz w:val="24"/>
              </w:rPr>
              <w:t>any other industry</w:t>
            </w:r>
            <w:r>
              <w:rPr>
                <w:rFonts w:ascii="Arial" w:cs="Arial" w:hAnsi="Arial"/>
                <w:b w:val="false"/>
                <w:bCs w:val="false"/>
                <w:sz w:val="24"/>
              </w:rPr>
              <w:t xml:space="preserve"> because the site </w:t>
            </w:r>
            <w:r>
              <w:rPr>
                <w:rFonts w:ascii="Arial" w:cs="Arial" w:hAnsi="Arial"/>
                <w:b w:val="false"/>
                <w:bCs w:val="false"/>
                <w:sz w:val="24"/>
              </w:rPr>
              <w:t xml:space="preserve">is usually at </w:t>
            </w:r>
            <w:r>
              <w:rPr>
                <w:rFonts w:ascii="Arial" w:cs="Arial" w:hAnsi="Arial"/>
                <w:b w:val="false"/>
                <w:bCs w:val="false"/>
                <w:sz w:val="24"/>
              </w:rPr>
              <w:t xml:space="preserve">remote locations and </w:t>
            </w:r>
            <w:r>
              <w:rPr>
                <w:rFonts w:ascii="Arial" w:cs="Arial" w:hAnsi="Arial"/>
                <w:b w:val="false"/>
                <w:bCs w:val="false"/>
                <w:sz w:val="24"/>
              </w:rPr>
              <w:t>far from company HQ. This makes supervision and control over projects</w:t>
            </w:r>
            <w:r>
              <w:rPr>
                <w:rFonts w:ascii="Arial" w:cs="Arial" w:hAnsi="Arial"/>
                <w:b w:val="false"/>
                <w:bCs w:val="false"/>
                <w:sz w:val="24"/>
              </w:rPr>
              <w:t xml:space="preserve"> more difficult than in</w:t>
            </w:r>
            <w:r>
              <w:rPr>
                <w:rFonts w:ascii="Arial" w:cs="Arial" w:hAnsi="Arial"/>
                <w:b w:val="false"/>
                <w:bCs w:val="false"/>
                <w:sz w:val="24"/>
              </w:rPr>
              <w:t xml:space="preserve"> other industries where work in done "in-house".</w:t>
            </w:r>
          </w:p>
          <w:p>
            <w:pPr>
              <w:pStyle w:val="style0"/>
              <w:jc w:val="both"/>
              <w:rPr>
                <w:rFonts w:ascii="Arial" w:cs="Arial" w:hAnsi="Arial"/>
                <w:b w:val="false"/>
                <w:bCs w:val="false"/>
                <w:sz w:val="24"/>
              </w:rPr>
            </w:pPr>
            <w:r>
              <w:rPr>
                <w:rFonts w:ascii="Arial" w:cs="Arial" w:hAnsi="Arial"/>
                <w:b w:val="false"/>
                <w:bCs w:val="false"/>
                <w:sz w:val="24"/>
              </w:rPr>
              <w:t xml:space="preserve">More agencies are involved in construction project </w:t>
            </w:r>
            <w:r>
              <w:rPr>
                <w:rFonts w:ascii="Arial" w:cs="Arial" w:hAnsi="Arial"/>
                <w:b w:val="false"/>
                <w:bCs w:val="false"/>
                <w:sz w:val="24"/>
              </w:rPr>
              <w:t>than in other industries.</w:t>
            </w:r>
            <w:r>
              <w:rPr>
                <w:rFonts w:ascii="Arial" w:cs="Arial" w:hAnsi="Arial"/>
                <w:b w:val="false"/>
                <w:bCs w:val="false"/>
                <w:sz w:val="24"/>
              </w:rPr>
              <w:t xml:space="preserve"> They may include government agencies, land authorities, planning agencies etc. eac</w:t>
            </w:r>
            <w:r>
              <w:rPr>
                <w:rFonts w:ascii="Arial" w:cs="Arial" w:hAnsi="Arial"/>
                <w:b w:val="false"/>
                <w:bCs w:val="false"/>
                <w:sz w:val="24"/>
              </w:rPr>
              <w:t xml:space="preserve">h </w:t>
            </w:r>
            <w:r>
              <w:rPr>
                <w:rFonts w:ascii="Arial" w:cs="Arial" w:hAnsi="Arial"/>
                <w:b w:val="false"/>
                <w:bCs w:val="false"/>
                <w:sz w:val="24"/>
              </w:rPr>
              <w:t>of them playing specific roles in the project</w:t>
            </w:r>
            <w:r>
              <w:rPr>
                <w:rFonts w:ascii="Arial" w:cs="Arial" w:hAnsi="Arial"/>
                <w:b w:val="false"/>
                <w:bCs w:val="false"/>
                <w:sz w:val="24"/>
              </w:rPr>
              <w:t>.</w:t>
            </w:r>
          </w:p>
          <w:p>
            <w:pPr>
              <w:pStyle w:val="style0"/>
              <w:jc w:val="both"/>
              <w:rPr>
                <w:b/>
              </w:rPr>
            </w:pPr>
            <w:r>
              <w:rPr>
                <w:rFonts w:ascii="Arial" w:cs="Arial" w:hAnsi="Arial"/>
                <w:b w:val="false"/>
                <w:bCs w:val="false"/>
                <w:sz w:val="24"/>
              </w:rPr>
              <w:t xml:space="preserve">Because of </w:t>
            </w:r>
            <w:r>
              <w:rPr>
                <w:rFonts w:ascii="Arial" w:cs="Arial" w:hAnsi="Arial"/>
                <w:b w:val="false"/>
                <w:bCs w:val="false"/>
                <w:sz w:val="24"/>
              </w:rPr>
              <w:t xml:space="preserve">remoteness of construction sites and </w:t>
            </w:r>
            <w:r>
              <w:rPr>
                <w:rFonts w:ascii="Arial" w:cs="Arial" w:hAnsi="Arial"/>
                <w:b w:val="false"/>
                <w:bCs w:val="false"/>
                <w:sz w:val="24"/>
              </w:rPr>
              <w:t xml:space="preserve">constant relocation of resources from one site to </w:t>
            </w:r>
            <w:r>
              <w:rPr>
                <w:rFonts w:ascii="Arial" w:cs="Arial" w:hAnsi="Arial"/>
                <w:b w:val="false"/>
                <w:bCs w:val="false"/>
                <w:sz w:val="24"/>
              </w:rPr>
              <w:t xml:space="preserve">another the quality of </w:t>
            </w:r>
            <w:r>
              <w:rPr>
                <w:rFonts w:ascii="Arial" w:cs="Arial" w:hAnsi="Arial"/>
                <w:b w:val="false"/>
                <w:bCs w:val="false"/>
                <w:sz w:val="24"/>
              </w:rPr>
              <w:t xml:space="preserve">labor usually </w:t>
            </w:r>
            <w:r>
              <w:rPr>
                <w:rFonts w:ascii="Arial" w:cs="Arial" w:hAnsi="Arial"/>
                <w:b w:val="false"/>
                <w:bCs w:val="false"/>
                <w:sz w:val="24"/>
              </w:rPr>
              <w:t xml:space="preserve">fluctuates. This is because labour for construction work mostly depends </w:t>
            </w:r>
            <w:r>
              <w:rPr>
                <w:rFonts w:ascii="Arial" w:cs="Arial" w:hAnsi="Arial"/>
                <w:b w:val="false"/>
                <w:bCs w:val="false"/>
                <w:sz w:val="24"/>
              </w:rPr>
              <w:t xml:space="preserve">upon the location of </w:t>
            </w:r>
            <w:r>
              <w:rPr>
                <w:rFonts w:ascii="Arial" w:cs="Arial" w:hAnsi="Arial"/>
                <w:b w:val="false"/>
                <w:bCs w:val="false"/>
                <w:sz w:val="24"/>
              </w:rPr>
              <w:t>the project site and hence the available work force within</w:t>
            </w:r>
            <w:r>
              <w:rPr>
                <w:rFonts w:ascii="Arial" w:cs="Arial" w:hAnsi="Arial"/>
                <w:b w:val="false"/>
                <w:bCs w:val="false"/>
                <w:sz w:val="24"/>
              </w:rPr>
              <w:t xml:space="preserve"> </w:t>
            </w:r>
            <w:r>
              <w:rPr>
                <w:rFonts w:ascii="Arial" w:cs="Arial" w:hAnsi="Arial"/>
                <w:b w:val="false"/>
                <w:bCs w:val="false"/>
                <w:sz w:val="24"/>
              </w:rPr>
              <w:t>that geographical location.</w:t>
            </w:r>
          </w:p>
          <w:p>
            <w:pPr>
              <w:pStyle w:val="style0"/>
              <w:rPr>
                <w:b/>
              </w:rPr>
            </w:pPr>
          </w:p>
        </w:tc>
      </w:tr>
    </w:tbl>
    <w:p>
      <w:pPr>
        <w:pStyle w:val="style0"/>
        <w:autoSpaceDE w:val="false"/>
        <w:autoSpaceDN w:val="false"/>
        <w:adjustRightInd w:val="false"/>
        <w:spacing w:after="0" w:lineRule="auto" w:line="240"/>
        <w:rPr>
          <w:rFonts w:cs="CalvertMT-Bold"/>
          <w:b/>
          <w:bCs/>
          <w:color w:val="002060"/>
          <w:sz w:val="28"/>
        </w:rPr>
      </w:pPr>
    </w:p>
    <w:p>
      <w:pPr>
        <w:pStyle w:val="style0"/>
        <w:autoSpaceDE w:val="false"/>
        <w:autoSpaceDN w:val="false"/>
        <w:adjustRightInd w:val="false"/>
        <w:spacing w:after="0" w:lineRule="auto" w:line="240"/>
        <w:rPr>
          <w:rFonts w:cs="CalvertMT-Bold"/>
          <w:b/>
          <w:bCs/>
          <w:color w:val="002060"/>
          <w:sz w:val="28"/>
        </w:rPr>
      </w:pPr>
      <w:r>
        <w:rPr>
          <w:rFonts w:cs="CalvertMT-Bold"/>
          <w:b/>
          <w:bCs/>
          <w:color w:val="002060"/>
          <w:sz w:val="28"/>
        </w:rPr>
        <w:t>Student Statement:</w:t>
      </w:r>
    </w:p>
    <w:p>
      <w:pPr>
        <w:pStyle w:val="style0"/>
        <w:autoSpaceDE w:val="false"/>
        <w:autoSpaceDN w:val="false"/>
        <w:adjustRightInd w:val="false"/>
        <w:spacing w:after="0" w:lineRule="auto" w:line="240"/>
        <w:rPr>
          <w:rFonts w:cs="CalvertMT-Bold"/>
          <w:b/>
          <w:bCs/>
          <w:color w:val="001ae6"/>
        </w:rPr>
      </w:pPr>
    </w:p>
    <w:p>
      <w:pPr>
        <w:pStyle w:val="style0"/>
        <w:autoSpaceDE w:val="false"/>
        <w:autoSpaceDN w:val="false"/>
        <w:adjustRightInd w:val="false"/>
        <w:spacing w:after="0" w:lineRule="auto" w:line="240"/>
        <w:rPr>
          <w:rFonts w:cs="Bliss-Regular"/>
          <w:color w:val="000000"/>
        </w:rPr>
      </w:pPr>
      <w:r>
        <w:rPr>
          <w:rFonts w:cs="Bliss-Regular"/>
          <w:color w:val="000000"/>
        </w:rPr>
        <w:t>By submitting this assignment, I confirm that this is my own work.</w:t>
      </w:r>
    </w:p>
    <w:p>
      <w:pPr>
        <w:pStyle w:val="style0"/>
        <w:autoSpaceDE w:val="false"/>
        <w:autoSpaceDN w:val="false"/>
        <w:adjustRightInd w:val="false"/>
        <w:spacing w:after="0" w:lineRule="auto" w:line="240"/>
        <w:rPr>
          <w:rFonts w:cs="Bliss-Regular"/>
          <w:color w:val="000000"/>
        </w:rPr>
      </w:pPr>
    </w:p>
    <w:p>
      <w:pPr>
        <w:pStyle w:val="style0"/>
        <w:autoSpaceDE w:val="false"/>
        <w:autoSpaceDN w:val="false"/>
        <w:adjustRightInd w:val="false"/>
        <w:spacing w:after="0" w:lineRule="auto" w:line="240"/>
        <w:rPr>
          <w:rFonts w:cs="Bliss-Regular"/>
          <w:color w:val="000000"/>
        </w:rPr>
      </w:pPr>
    </w:p>
    <w:p>
      <w:pPr>
        <w:pStyle w:val="style0"/>
        <w:autoSpaceDE w:val="false"/>
        <w:autoSpaceDN w:val="false"/>
        <w:adjustRightInd w:val="false"/>
        <w:spacing w:after="0" w:lineRule="auto" w:line="240"/>
        <w:rPr>
          <w:rFonts w:cs="Bliss-Regular"/>
          <w:color w:val="000000"/>
        </w:rPr>
      </w:pPr>
    </w:p>
    <w:tbl>
      <w:tblPr>
        <w:tblStyle w:val="style154"/>
        <w:tblW w:w="0" w:type="auto"/>
        <w:tblLook w:val="04A0" w:firstRow="1" w:lastRow="0" w:firstColumn="1" w:lastColumn="0" w:noHBand="0" w:noVBand="1"/>
      </w:tblPr>
      <w:tblGrid>
        <w:gridCol w:w="2310"/>
        <w:gridCol w:w="4035"/>
        <w:gridCol w:w="1276"/>
        <w:gridCol w:w="1621"/>
      </w:tblGrid>
      <w:tr>
        <w:trPr/>
        <w:tc>
          <w:tcPr>
            <w:tcW w:w="2310" w:type="dxa"/>
            <w:tcBorders/>
            <w:shd w:val="clear" w:color="auto" w:fill="d9d9d9"/>
            <w:tcFitText w:val="false"/>
          </w:tcPr>
          <w:p>
            <w:pPr>
              <w:pStyle w:val="style0"/>
              <w:rPr>
                <w:rFonts w:cs="Bliss-Regular"/>
                <w:color w:val="000000"/>
              </w:rPr>
            </w:pPr>
            <w:r>
              <w:rPr>
                <w:rFonts w:cs="Bliss-Regular"/>
                <w:color w:val="000000"/>
              </w:rPr>
              <w:t>Student Signature</w:t>
            </w:r>
          </w:p>
        </w:tc>
        <w:tc>
          <w:tcPr>
            <w:tcW w:w="4035" w:type="dxa"/>
            <w:tcBorders/>
            <w:tcFitText w:val="false"/>
          </w:tcPr>
          <w:p>
            <w:pPr>
              <w:pStyle w:val="style0"/>
              <w:rPr>
                <w:rFonts w:ascii="Arial" w:cs="Arial" w:hAnsi="Arial"/>
                <w:color w:val="000000"/>
              </w:rPr>
            </w:pPr>
            <w:r>
              <w:rPr>
                <w:rFonts w:ascii="Arial" w:cs="Arial" w:hAnsi="Arial"/>
                <w:color w:val="000000"/>
              </w:rPr>
              <w:t>Ezemba</w:t>
            </w:r>
            <w:r>
              <w:rPr>
                <w:rFonts w:ascii="Arial" w:cs="Arial" w:hAnsi="Arial"/>
                <w:color w:val="000000"/>
              </w:rPr>
              <w:t xml:space="preserve"> Divine</w:t>
            </w:r>
          </w:p>
        </w:tc>
        <w:tc>
          <w:tcPr>
            <w:tcW w:w="1276" w:type="dxa"/>
            <w:tcBorders/>
            <w:shd w:val="clear" w:color="auto" w:fill="d9d9d9"/>
            <w:tcFitText w:val="false"/>
          </w:tcPr>
          <w:p>
            <w:pPr>
              <w:pStyle w:val="style0"/>
              <w:rPr>
                <w:rFonts w:ascii="Arial" w:cs="Arial" w:hAnsi="Arial"/>
                <w:color w:val="000000"/>
              </w:rPr>
            </w:pPr>
            <w:r>
              <w:rPr>
                <w:rFonts w:ascii="Arial" w:cs="Arial" w:hAnsi="Arial"/>
                <w:color w:val="000000"/>
              </w:rPr>
              <w:t>Date</w:t>
            </w:r>
          </w:p>
        </w:tc>
        <w:tc>
          <w:tcPr>
            <w:tcW w:w="1621" w:type="dxa"/>
            <w:tcBorders/>
            <w:tcFitText w:val="false"/>
          </w:tcPr>
          <w:p>
            <w:pPr>
              <w:pStyle w:val="style0"/>
              <w:rPr>
                <w:rFonts w:ascii="Arial" w:cs="Arial" w:hAnsi="Arial"/>
                <w:color w:val="000000"/>
              </w:rPr>
            </w:pPr>
            <w:r>
              <w:rPr>
                <w:rFonts w:ascii="Arial" w:cs="Arial" w:hAnsi="Arial"/>
                <w:color w:val="000000"/>
              </w:rPr>
              <w:t>11</w:t>
            </w:r>
            <w:r>
              <w:rPr>
                <w:rFonts w:ascii="Arial" w:cs="Arial" w:hAnsi="Arial"/>
                <w:color w:val="000000"/>
              </w:rPr>
              <w:t>/06/2016</w:t>
            </w:r>
          </w:p>
        </w:tc>
      </w:tr>
    </w:tbl>
    <w:p>
      <w:pPr>
        <w:pStyle w:val="style0"/>
        <w:rPr>
          <w:rFonts w:cs="Bliss-Regular"/>
          <w:color w:val="000000"/>
        </w:rPr>
      </w:pPr>
    </w:p>
    <w:p>
      <w:pPr>
        <w:pStyle w:val="style0"/>
        <w:rPr>
          <w:rFonts w:cs="Bliss-Regular"/>
          <w:color w:val="000000"/>
        </w:rPr>
      </w:pPr>
    </w:p>
    <w:p>
      <w:pPr>
        <w:pStyle w:val="style0"/>
        <w:shd w:val="clear" w:color="auto" w:fill="d9d9d9"/>
        <w:rPr>
          <w:b/>
          <w:sz w:val="32"/>
        </w:rPr>
      </w:pPr>
      <w:r>
        <w:rPr>
          <w:b/>
          <w:sz w:val="28"/>
        </w:rPr>
        <w:t>For Tutor / Assessor Use Only</w:t>
      </w:r>
    </w:p>
    <w:tbl>
      <w:tblPr>
        <w:tblStyle w:val="style154"/>
        <w:tblW w:w="0" w:type="auto"/>
        <w:tblLook w:val="04A0" w:firstRow="1" w:lastRow="0" w:firstColumn="1" w:lastColumn="0" w:noHBand="0" w:noVBand="1"/>
      </w:tblPr>
      <w:tblGrid>
        <w:gridCol w:w="4621"/>
        <w:gridCol w:w="4621"/>
      </w:tblGrid>
      <w:tr>
        <w:trPr>
          <w:trHeight w:val="249" w:hRule="atLeast"/>
        </w:trPr>
        <w:tc>
          <w:tcPr>
            <w:tcW w:w="4621" w:type="dxa"/>
            <w:tcBorders/>
            <w:shd w:val="clear" w:color="auto" w:fill="d9d9d9"/>
            <w:tcFitText w:val="false"/>
          </w:tcPr>
          <w:p>
            <w:pPr>
              <w:pStyle w:val="style0"/>
              <w:rPr>
                <w:b/>
                <w:color w:val="002060"/>
              </w:rPr>
            </w:pPr>
            <w:r>
              <w:rPr>
                <w:b/>
                <w:color w:val="002060"/>
              </w:rPr>
              <w:t>Total Marks</w:t>
            </w:r>
          </w:p>
        </w:tc>
        <w:tc>
          <w:tcPr>
            <w:tcW w:w="4621" w:type="dxa"/>
            <w:tcBorders/>
            <w:tcFitText w:val="false"/>
          </w:tcPr>
          <w:p>
            <w:pPr>
              <w:pStyle w:val="style0"/>
              <w:rPr>
                <w:rFonts w:cs="Times New Roman"/>
                <w:szCs w:val="32"/>
              </w:rPr>
            </w:pPr>
          </w:p>
        </w:tc>
      </w:tr>
      <w:tr>
        <w:tblPrEx/>
        <w:trPr/>
        <w:tc>
          <w:tcPr>
            <w:tcW w:w="4621" w:type="dxa"/>
            <w:tcBorders/>
            <w:shd w:val="clear" w:color="auto" w:fill="d9d9d9"/>
            <w:tcFitText w:val="false"/>
          </w:tcPr>
          <w:p>
            <w:pPr>
              <w:pStyle w:val="style0"/>
              <w:rPr>
                <w:b/>
                <w:color w:val="002060"/>
              </w:rPr>
            </w:pPr>
            <w:r>
              <w:rPr>
                <w:b/>
                <w:color w:val="002060"/>
              </w:rPr>
              <w:t>Marks Obtained</w:t>
            </w:r>
          </w:p>
        </w:tc>
        <w:tc>
          <w:tcPr>
            <w:tcW w:w="4621" w:type="dxa"/>
            <w:tcBorders/>
            <w:tcFitText w:val="false"/>
          </w:tcPr>
          <w:p>
            <w:pPr>
              <w:pStyle w:val="style0"/>
              <w:rPr>
                <w:rFonts w:cs="Times New Roman"/>
                <w:szCs w:val="32"/>
              </w:rPr>
            </w:pPr>
          </w:p>
        </w:tc>
      </w:tr>
      <w:tr>
        <w:tblPrEx/>
        <w:trPr/>
        <w:tc>
          <w:tcPr>
            <w:tcW w:w="4621" w:type="dxa"/>
            <w:tcBorders/>
            <w:shd w:val="clear" w:color="auto" w:fill="d9d9d9"/>
            <w:tcFitText w:val="false"/>
          </w:tcPr>
          <w:p>
            <w:pPr>
              <w:pStyle w:val="style0"/>
              <w:rPr>
                <w:b/>
                <w:color w:val="002060"/>
              </w:rPr>
            </w:pPr>
            <w:r>
              <w:rPr>
                <w:b/>
                <w:color w:val="002060"/>
              </w:rPr>
              <w:t>Percentage / Grade</w:t>
            </w:r>
          </w:p>
        </w:tc>
        <w:tc>
          <w:tcPr>
            <w:tcW w:w="4621" w:type="dxa"/>
            <w:tcBorders/>
            <w:tcFitText w:val="false"/>
          </w:tcPr>
          <w:p>
            <w:pPr>
              <w:pStyle w:val="style0"/>
              <w:rPr>
                <w:rFonts w:cs="Times New Roman"/>
                <w:szCs w:val="32"/>
              </w:rPr>
            </w:pPr>
          </w:p>
        </w:tc>
      </w:tr>
    </w:tbl>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sectPr>
      <w:headerReference w:type="default" r:id="rId3"/>
      <w:footerReference w:type="default" r:id="rId4"/>
      <w:pgSz w:w="11906" w:h="16838" w:orient="portrait"/>
      <w:pgMar w:top="1440" w:right="1440" w:bottom="1440" w:left="1440" w:header="708" w:footer="708" w:gutter="0"/>
      <w:pgNumType w:fmt="decimal"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Calibri">
    <w:altName w:val="Calibri"/>
    <w:panose1 w:val="020f0502020000030204"/>
    <w:charset w:val="00"/>
    <w:family w:val="swiss"/>
    <w:pitch w:val="variable"/>
    <w:sig w:usb0="E10002FF" w:usb1="4000ACFF" w:usb2="00000009" w:usb3="00000000" w:csb0="0000019F" w:csb1="00000000"/>
  </w:font>
  <w:font w:name="Tahoma">
    <w:altName w:val="Tahoma"/>
    <w:panose1 w:val="00000000000000000000"/>
    <w:charset w:val="00"/>
    <w:family w:val="swiss"/>
    <w:pitch w:val="variable"/>
    <w:sig w:usb0="00000003" w:usb1="00000000" w:usb2="00000000" w:usb3="00000000" w:csb0="00000001" w:csb1="00000000"/>
  </w:font>
  <w:font w:name="Arial">
    <w:altName w:val="Arial"/>
    <w:panose1 w:val="020b0604020000020204"/>
    <w:charset w:val="00"/>
    <w:family w:val="swiss"/>
    <w:pitch w:val="variable"/>
    <w:sig w:usb0="E0002AFF" w:usb1="C0007843" w:usb2="00000009" w:usb3="00000000" w:csb0="000001FF" w:csb1="00000000"/>
  </w:font>
  <w:font w:name="CalvertMT-Bold">
    <w:altName w:val="CalvertMT-Bold"/>
    <w:panose1 w:val="00000000000000000000"/>
    <w:charset w:val="00"/>
    <w:family w:val="roman"/>
    <w:pitch w:val="default"/>
    <w:sig w:usb0="00000003" w:usb1="00000000" w:usb2="00000000" w:usb3="00000000" w:csb0="00000001" w:csb1="00000000"/>
  </w:font>
  <w:font w:name="Bliss-Regular">
    <w:altName w:val="Bliss-Regular"/>
    <w:panose1 w:val="00000000000000000000"/>
    <w:charset w:val="00"/>
    <w:family w:val="swiss"/>
    <w:pitch w:val="default"/>
    <w:sig w:usb0="00000003" w:usb1="00000000" w:usb2="00000000" w:usb3="00000000" w:csb0="00000001" w:csb1="00000000"/>
  </w:font>
  <w:font w:name="Cambria">
    <w:altName w:val="Cambria"/>
    <w:panose1 w:val="02040503050000030204"/>
    <w:charset w:val="00"/>
    <w:family w:val="roman"/>
    <w:pitch w:val="variable"/>
    <w:sig w:usb0="E00002FF" w:usb1="400004FF"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jc w:val="right"/>
      <w:rPr/>
    </w:pPr>
    <w:r>
      <w:rPr/>
      <w:fldChar w:fldCharType="begin"/>
    </w:r>
    <w:r>
      <w:instrText>PAGE</w:instrText>
    </w:r>
    <w:r>
      <w:rPr/>
      <w:fldChar w:fldCharType="separate"/>
    </w:r>
    <w:r>
      <w:t>1</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jc w:val="right"/>
      <w:rPr/>
    </w:pPr>
    <w:r>
      <w:t>Ezemba Divine</w:t>
    </w:r>
  </w:p>
  <w:p>
    <w:pPr>
      <w:pStyle w:val="style31"/>
      <w:jc w:val="right"/>
      <w:rPr/>
    </w:pPr>
    <w:r>
      <w:t>2003</w:t>
    </w:r>
  </w:p>
  <w:p>
    <w:pPr>
      <w:pStyle w:val="style31"/>
      <w:jc w:val="right"/>
      <w:rPr/>
    </w:pPr>
    <w:r>
      <w:t>Assignment</w:t>
    </w:r>
    <w:r>
      <w:t xml:space="preserve"> </w:t>
    </w:r>
    <w:r>
      <w:t>#</w:t>
    </w:r>
    <w:r>
      <w:t>1</w:t>
    </w:r>
  </w:p>
  <w:p>
    <w:pPr>
      <w:pStyle w:val="style31"/>
      <w:jc w:val="right"/>
      <w:rPr/>
    </w:pPr>
    <w:r>
      <w:rPr/>
      <w:fldChar w:fldCharType="begin"/>
    </w:r>
    <w:r>
      <w:instrText>PAGE</w:instrText>
    </w:r>
    <w:r>
      <w:rPr/>
      <w:fldChar w:fldCharType="separate"/>
    </w:r>
    <w:r>
      <w:t>1</w:t>
    </w:r>
    <w: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abe6ed1d-54bc-4923-b4f7-8a19bd72b827"/>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42802d08-81db-4eac-8f20-e3bee9e2ee0b"/>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rFonts w:ascii="Calibri" w:cs="Times New Roman" w:eastAsia="Calibri" w:hAnsi="Calibri"/>
    </w:rPr>
  </w:style>
  <w:style w:type="paragraph" w:customStyle="1" w:styleId="style4100">
    <w:name w:val="Default"/>
    <w:next w:val="style4100"/>
    <w:pPr>
      <w:autoSpaceDE w:val="false"/>
      <w:autoSpaceDN w:val="false"/>
      <w:adjustRightInd w:val="false"/>
      <w:spacing w:after="0" w:lineRule="auto" w:line="240"/>
    </w:pPr>
    <w:rPr>
      <w:rFonts w:ascii="Calibri" w:cs="Calibri" w:eastAsia="Calibri" w:hAnsi="Calibri"/>
      <w:color w:val="000000"/>
      <w:sz w:val="24"/>
      <w:szCs w:val="24"/>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1" Type="http://schemas.openxmlformats.org/officeDocument/2006/relationships/numbering" Target="numbering.xml"/><Relationship Id="rId4" Type="http://schemas.openxmlformats.org/officeDocument/2006/relationships/footer" Target="footer2.xml"/><Relationship Id="rId3" Type="http://schemas.openxmlformats.org/officeDocument/2006/relationships/header" Target="header1.xml"/><Relationship Id="rId6" Type="http://schemas.openxmlformats.org/officeDocument/2006/relationships/fontTable" Target="fontTable.xml"/><Relationship Id="rId5" Type="http://schemas.openxmlformats.org/officeDocument/2006/relationships/styles" Target="styles.xml"/><Relationship Id="rId8" Type="http://schemas.openxmlformats.org/officeDocument/2006/relationships/theme" Target="theme/theme1.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Words>1376</Words>
  <Characters>7728</Characters>
  <Application>WPS Office</Application>
  <DocSecurity>0</DocSecurity>
  <Paragraphs>98</Paragraphs>
  <ScaleCrop>false</ScaleCrop>
  <LinksUpToDate>false</LinksUpToDate>
  <CharactersWithSpaces>9125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2016-06-11T06:37:00Z</dcterms:created>
  <dc:creator>kemipher</dc:creator>
  <lastModifiedBy>TECNO P9</lastModifiedBy>
  <dcterms:modified xsi:type="dcterms:W3CDTF">2016-06-11T09:45:15Z</dcterms:modified>
  <revision>4</revision>
</coreProperties>
</file>