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4A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rPr>
                <w:rFonts w:asciiTheme="minorHAnsi" w:hAnsiTheme="minorHAnsi"/>
              </w:rPr>
              <w:t>Yatish Kotiyan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9">
            <w:pPr>
              <w:pStyle w:val="Default"/>
              <w:rPr>
                <w:rFonts w:asciiTheme="minorHAnsi" w:hAnsiTheme="minorHAnsi"/>
              </w:rPr>
            </w:pPr>
            <w:r>
              <w:rPr>
                <w:rFonts w:asciiTheme="minorHAnsi" w:hAnsiTheme="minorHAnsi"/>
              </w:rPr>
              <w:t>3322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E5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82C58" w:rsidTr="009A2ED8">
        <w:tc>
          <w:tcPr>
            <w:tcW w:w="9242" w:type="dxa"/>
          </w:tcPr>
          <w:p w:rsidR="00E55E55" w:rsidRPr="00E55E55" w:rsidRDefault="00E55E55" w:rsidP="00E55E55">
            <w:pPr>
              <w:jc w:val="both"/>
              <w:rPr>
                <w:b/>
                <w:i/>
              </w:rPr>
            </w:pPr>
            <w:r w:rsidRPr="00E55E55">
              <w:rPr>
                <w:b/>
                <w:i/>
              </w:rPr>
              <w:t>Answer the following questions:</w:t>
            </w:r>
          </w:p>
          <w:p w:rsidR="00E55E55" w:rsidRPr="00E55E55" w:rsidRDefault="00E55E55" w:rsidP="00E55E55">
            <w:pPr>
              <w:pStyle w:val="ListParagraph"/>
              <w:numPr>
                <w:ilvl w:val="0"/>
                <w:numId w:val="4"/>
              </w:numPr>
              <w:ind w:left="360"/>
              <w:jc w:val="both"/>
              <w:rPr>
                <w:b/>
                <w:i/>
              </w:rPr>
            </w:pPr>
            <w:r w:rsidRPr="00E55E55">
              <w:rPr>
                <w:b/>
                <w:i/>
              </w:rPr>
              <w:t>What is Balance Sheet? Identify and explain any two purposes of a 'Balance Sheet'. (10)</w:t>
            </w:r>
          </w:p>
          <w:p w:rsidR="00E55E55" w:rsidRDefault="00E55E55" w:rsidP="00E55E55">
            <w:pPr>
              <w:jc w:val="both"/>
            </w:pPr>
          </w:p>
          <w:p w:rsidR="00DE0A3D" w:rsidRDefault="00E55E55" w:rsidP="00DE0A3D">
            <w:pPr>
              <w:jc w:val="both"/>
            </w:pPr>
            <w:r>
              <w:t>Ans:</w:t>
            </w:r>
            <w:r w:rsidR="00DE0A3D">
              <w:t xml:space="preserve"> Balance Sheets summarise a company’s assets and liabilities, as well as, the overall financial well -being of the business. It is usually prepared at the end of an accounting period, which can be a month, every three months, or once a year. However, new businesses are not advised to wait for the end of an operating cycle or the end of the year to prepare their balance sheets because they should keep themselves updated with their financial position more frequently. Balance Sheets are considered to be very important decision-making and management tools.</w:t>
            </w:r>
          </w:p>
          <w:p w:rsidR="00DE0A3D" w:rsidRDefault="00DE0A3D" w:rsidP="00DE0A3D">
            <w:pPr>
              <w:jc w:val="both"/>
            </w:pPr>
          </w:p>
          <w:p w:rsidR="00E55E55" w:rsidRDefault="00DE0A3D" w:rsidP="00DE0A3D">
            <w:pPr>
              <w:jc w:val="both"/>
            </w:pPr>
            <w:r>
              <w:t>Balance Sheets, along with other financial statements, contribute towards a very important and sophisticated financial analysis of the business. It not only gives a picture of the firm’s flexibility, liquidity, and leverage; a comparison of balance sheets from different accounting periods also allows restructuring and important decision-making.</w:t>
            </w:r>
          </w:p>
          <w:p w:rsidR="00DB3EF2" w:rsidRDefault="00DB3EF2" w:rsidP="00DE0A3D">
            <w:pPr>
              <w:jc w:val="both"/>
            </w:pPr>
          </w:p>
          <w:p w:rsidR="00DB3EF2" w:rsidRPr="00DB3EF2" w:rsidRDefault="00DB3EF2" w:rsidP="00DB3EF2">
            <w:pPr>
              <w:jc w:val="both"/>
              <w:rPr>
                <w:u w:val="single"/>
              </w:rPr>
            </w:pPr>
            <w:r w:rsidRPr="00DB3EF2">
              <w:rPr>
                <w:u w:val="single"/>
              </w:rPr>
              <w:t>Business Snapshot</w:t>
            </w:r>
          </w:p>
          <w:p w:rsidR="00DB3EF2" w:rsidRDefault="00DB3EF2" w:rsidP="00DB3EF2">
            <w:pPr>
              <w:jc w:val="both"/>
            </w:pPr>
          </w:p>
          <w:p w:rsidR="00DB3EF2" w:rsidRDefault="00DB3EF2" w:rsidP="00DB3EF2">
            <w:pPr>
              <w:jc w:val="both"/>
            </w:pPr>
            <w:r>
              <w:t>As a small business owner, you may turn to either your balance sheet or profit and loss statement to understand how your business is doing financially. Whereas your profit and loss statement can quickly show your expenses versus your income, it doesn't specify your current assets and pending liabilities like a balance sheet does. While many other financial reports simply show you transactions that have already occurred, a balance sheet gives you an idea of things that need to occur soon. If you've just made a huge sale, your profit and loss statement may show your "business health" as great, whereas your balance sheet would also show the huge bill you owe a vendor within the next 30 days. It is a more accurate picture of your business's status.</w:t>
            </w:r>
          </w:p>
          <w:p w:rsidR="00DB3EF2" w:rsidRDefault="00DB3EF2" w:rsidP="00DB3EF2">
            <w:pPr>
              <w:jc w:val="both"/>
            </w:pPr>
          </w:p>
          <w:p w:rsidR="00DB3EF2" w:rsidRPr="00DB3EF2" w:rsidRDefault="00DB3EF2" w:rsidP="00DB3EF2">
            <w:pPr>
              <w:jc w:val="both"/>
              <w:rPr>
                <w:u w:val="single"/>
              </w:rPr>
            </w:pPr>
            <w:r w:rsidRPr="00DB3EF2">
              <w:rPr>
                <w:u w:val="single"/>
              </w:rPr>
              <w:t>Helpful Financial Ratios</w:t>
            </w:r>
          </w:p>
          <w:p w:rsidR="00DB3EF2" w:rsidRDefault="00DB3EF2" w:rsidP="00DB3EF2">
            <w:pPr>
              <w:jc w:val="both"/>
            </w:pPr>
          </w:p>
          <w:p w:rsidR="00DB3EF2" w:rsidRDefault="00DB3EF2" w:rsidP="00DB3EF2">
            <w:pPr>
              <w:jc w:val="both"/>
            </w:pPr>
            <w:r>
              <w:lastRenderedPageBreak/>
              <w:t>In the business world, there are several helpful ratios that people use to determine a company's long-term profitability and short-term financial outlook. These numbers are of particular interest to those concerned about the credit or sustainability of your company and to anyone considering purchasing your company or shares of it. These ratios include the current ratio and the acid test or liquidity ratio, and they are calculated using information from your balance sheet.</w:t>
            </w:r>
          </w:p>
          <w:p w:rsidR="00E55E55" w:rsidRDefault="00E55E55" w:rsidP="00E55E55">
            <w:pPr>
              <w:jc w:val="both"/>
            </w:pPr>
          </w:p>
          <w:p w:rsidR="00E55E55" w:rsidRDefault="00E55E55" w:rsidP="00E55E55">
            <w:pPr>
              <w:jc w:val="both"/>
              <w:rPr>
                <w:b/>
                <w:i/>
              </w:rPr>
            </w:pPr>
            <w:r w:rsidRPr="00E55E55">
              <w:rPr>
                <w:b/>
                <w:i/>
              </w:rPr>
              <w:t>2. Distinguish between fixed and current assets and describe current ratio. (10)</w:t>
            </w:r>
          </w:p>
          <w:p w:rsidR="00DB3EF2" w:rsidRDefault="00DB3EF2" w:rsidP="00E55E55">
            <w:pPr>
              <w:jc w:val="both"/>
            </w:pPr>
          </w:p>
          <w:p w:rsidR="00DB3EF2" w:rsidRDefault="00DB3EF2" w:rsidP="00E55E55">
            <w:pPr>
              <w:jc w:val="both"/>
            </w:pPr>
            <w:r>
              <w:t>Ans: Difference between fixed assets and current assets are as follows-</w:t>
            </w:r>
          </w:p>
          <w:p w:rsidR="00DB3EF2" w:rsidRDefault="00DB3EF2" w:rsidP="00E55E55">
            <w:pPr>
              <w:jc w:val="both"/>
            </w:pPr>
          </w:p>
          <w:p w:rsidR="00DB3EF2" w:rsidRPr="00DB3EF2" w:rsidRDefault="00DB3EF2" w:rsidP="00DB3EF2">
            <w:pPr>
              <w:jc w:val="both"/>
              <w:rPr>
                <w:i/>
              </w:rPr>
            </w:pPr>
            <w:r w:rsidRPr="00DB3EF2">
              <w:rPr>
                <w:i/>
              </w:rPr>
              <w:t>Fixed Assets</w:t>
            </w:r>
          </w:p>
          <w:p w:rsidR="00DB3EF2" w:rsidRDefault="00DB3EF2" w:rsidP="00DB3EF2">
            <w:pPr>
              <w:jc w:val="both"/>
            </w:pPr>
          </w:p>
          <w:p w:rsidR="00DB3EF2" w:rsidRDefault="00DB3EF2" w:rsidP="00DB3EF2">
            <w:pPr>
              <w:jc w:val="both"/>
            </w:pPr>
            <w:r>
              <w:t xml:space="preserve">- </w:t>
            </w:r>
            <w:r>
              <w:t>Also called long-term assets, fixed assets are held by a business with the intentions of continuing use and not to be resold in a short period of time.</w:t>
            </w:r>
          </w:p>
          <w:p w:rsidR="00DB3EF2" w:rsidRDefault="00DB3EF2" w:rsidP="00DB3EF2">
            <w:pPr>
              <w:jc w:val="both"/>
            </w:pPr>
            <w:r>
              <w:t xml:space="preserve">- </w:t>
            </w:r>
            <w:r>
              <w:t>Fixed assets would usually last for more than a year or 1 complete accounting cycle of a business.</w:t>
            </w:r>
          </w:p>
          <w:p w:rsidR="00DB3EF2" w:rsidRDefault="00DB3EF2" w:rsidP="00DB3EF2">
            <w:pPr>
              <w:jc w:val="both"/>
            </w:pPr>
            <w:r>
              <w:t xml:space="preserve">- </w:t>
            </w:r>
            <w:r>
              <w:t>They are bought from long-term funds deployed within a business.</w:t>
            </w:r>
          </w:p>
          <w:p w:rsidR="00DB3EF2" w:rsidRDefault="00DB3EF2" w:rsidP="00DB3EF2">
            <w:pPr>
              <w:jc w:val="both"/>
            </w:pPr>
            <w:r>
              <w:t>-</w:t>
            </w:r>
            <w:r>
              <w:t xml:space="preserve"> These assets are used to keep a business running and earn profits out of operations.</w:t>
            </w:r>
          </w:p>
          <w:p w:rsidR="00DB3EF2" w:rsidRDefault="00DB3EF2" w:rsidP="00DB3EF2">
            <w:pPr>
              <w:jc w:val="both"/>
            </w:pPr>
            <w:r>
              <w:t>-</w:t>
            </w:r>
            <w:r>
              <w:t xml:space="preserve"> If and when required, fixed assets are not easy to convert into cash.</w:t>
            </w:r>
          </w:p>
          <w:p w:rsidR="00DB3EF2" w:rsidRDefault="00DB3EF2" w:rsidP="00DB3EF2">
            <w:pPr>
              <w:jc w:val="both"/>
            </w:pPr>
            <w:r>
              <w:t>-</w:t>
            </w:r>
            <w:r>
              <w:t xml:space="preserve"> Examples of fixed assets include Machinery, Building, </w:t>
            </w:r>
            <w:r>
              <w:t>and Furniture</w:t>
            </w:r>
            <w:r>
              <w:t xml:space="preserve"> etc.</w:t>
            </w:r>
          </w:p>
          <w:p w:rsidR="00DB3EF2" w:rsidRDefault="00DB3EF2" w:rsidP="00DB3EF2">
            <w:pPr>
              <w:jc w:val="both"/>
              <w:rPr>
                <w:i/>
              </w:rPr>
            </w:pPr>
          </w:p>
          <w:p w:rsidR="00DB3EF2" w:rsidRPr="00DB3EF2" w:rsidRDefault="00DB3EF2" w:rsidP="00DB3EF2">
            <w:pPr>
              <w:jc w:val="both"/>
              <w:rPr>
                <w:i/>
              </w:rPr>
            </w:pPr>
            <w:r w:rsidRPr="00DB3EF2">
              <w:rPr>
                <w:i/>
              </w:rPr>
              <w:t>Current Assets</w:t>
            </w:r>
          </w:p>
          <w:p w:rsidR="00DB3EF2" w:rsidRDefault="00DB3EF2" w:rsidP="00DB3EF2">
            <w:pPr>
              <w:jc w:val="both"/>
            </w:pPr>
          </w:p>
          <w:p w:rsidR="00DB3EF2" w:rsidRDefault="00DB3EF2" w:rsidP="00DB3EF2">
            <w:pPr>
              <w:jc w:val="both"/>
            </w:pPr>
            <w:r>
              <w:t>-</w:t>
            </w:r>
            <w:r>
              <w:t xml:space="preserve"> On the contrary, current assets are kept for resale, can be converted into cash or an equivalent in a short period of time.</w:t>
            </w:r>
          </w:p>
          <w:p w:rsidR="00DB3EF2" w:rsidRDefault="00DB3EF2" w:rsidP="00DB3EF2">
            <w:pPr>
              <w:jc w:val="both"/>
            </w:pPr>
            <w:r>
              <w:t>-</w:t>
            </w:r>
            <w:r>
              <w:t xml:space="preserve"> Current assets are likely to be realized within a year or 1 complete accounting cycle of a business.</w:t>
            </w:r>
          </w:p>
          <w:p w:rsidR="00DB3EF2" w:rsidRDefault="00DB3EF2" w:rsidP="00DB3EF2">
            <w:pPr>
              <w:jc w:val="both"/>
            </w:pPr>
            <w:r>
              <w:t>-</w:t>
            </w:r>
            <w:r>
              <w:t xml:space="preserve"> They are bought out of short-term funds deployed within a business.</w:t>
            </w:r>
          </w:p>
          <w:p w:rsidR="00DB3EF2" w:rsidRDefault="00DB3EF2" w:rsidP="00DB3EF2">
            <w:pPr>
              <w:jc w:val="both"/>
            </w:pPr>
            <w:r>
              <w:t>-</w:t>
            </w:r>
            <w:r>
              <w:t xml:space="preserve"> These are assets which are converted to cash or exhausted during the regular accounting cycle of a business.</w:t>
            </w:r>
          </w:p>
          <w:p w:rsidR="00DB3EF2" w:rsidRDefault="00DB3EF2" w:rsidP="00DB3EF2">
            <w:pPr>
              <w:jc w:val="both"/>
            </w:pPr>
            <w:r>
              <w:t>-</w:t>
            </w:r>
            <w:r>
              <w:t xml:space="preserve"> Current assets are easy to liquidate as compared to fixed assets.</w:t>
            </w:r>
          </w:p>
          <w:p w:rsidR="00DB3EF2" w:rsidRDefault="00DB3EF2" w:rsidP="00DB3EF2">
            <w:pPr>
              <w:jc w:val="both"/>
            </w:pPr>
            <w:r>
              <w:t>-</w:t>
            </w:r>
            <w:r>
              <w:t xml:space="preserve"> Examples of current assets include Cash in hand, Cash at bank, Stock, Debtors etc.</w:t>
            </w:r>
          </w:p>
          <w:p w:rsidR="00DB3EF2" w:rsidRDefault="00DB3EF2" w:rsidP="00DB3EF2">
            <w:pPr>
              <w:jc w:val="both"/>
            </w:pPr>
          </w:p>
          <w:p w:rsidR="00DB3EF2" w:rsidRDefault="00DB3EF2" w:rsidP="00DB3EF2">
            <w:pPr>
              <w:jc w:val="both"/>
            </w:pPr>
            <w:r w:rsidRPr="00DB3EF2">
              <w:rPr>
                <w:i/>
              </w:rPr>
              <w:t>Current ratio</w:t>
            </w:r>
            <w:r w:rsidRPr="00DB3EF2">
              <w:t>, also known as liquidity ratio and working capital ratio, shows the proportion of current assets of a business in relation to its current liabilities.</w:t>
            </w:r>
          </w:p>
          <w:p w:rsidR="00DB3EF2" w:rsidRDefault="00DB3EF2" w:rsidP="00DB3EF2">
            <w:pPr>
              <w:jc w:val="both"/>
            </w:pPr>
          </w:p>
          <w:p w:rsidR="00DB3EF2" w:rsidRDefault="00DB3EF2" w:rsidP="00DB3EF2">
            <w:pPr>
              <w:jc w:val="both"/>
            </w:pPr>
            <w:r>
              <w:t>Current ratio = Current Assets/ Current Liabilities</w:t>
            </w:r>
          </w:p>
          <w:p w:rsidR="00DB3EF2" w:rsidRDefault="00DB3EF2" w:rsidP="00DB3EF2">
            <w:pPr>
              <w:jc w:val="both"/>
            </w:pPr>
          </w:p>
          <w:p w:rsidR="00DB3EF2" w:rsidRDefault="00DB3EF2" w:rsidP="00DB3EF2">
            <w:pPr>
              <w:jc w:val="both"/>
            </w:pPr>
            <w:r>
              <w:t>Current ratio is a measure of liquidity of a company at a certain date. It must be analyzed in the context of the industry the company primarily relates to. The underlying trend of the ratio must also be monitored over a period of time.</w:t>
            </w:r>
          </w:p>
          <w:p w:rsidR="00DB3EF2" w:rsidRDefault="00DB3EF2" w:rsidP="00DB3EF2">
            <w:pPr>
              <w:jc w:val="both"/>
            </w:pPr>
          </w:p>
          <w:p w:rsidR="00DB3EF2" w:rsidRDefault="00DB3EF2" w:rsidP="00DB3EF2">
            <w:pPr>
              <w:jc w:val="both"/>
            </w:pPr>
            <w:r>
              <w:t>Generally, companies would aim to maintain a current ratio of at least 1 to ensure that the value of their current assets cover at least the amount of their short term obligations. However, a current ratio of greater than 1 provides additional cushion against unforeseeable contingencies that may arise in the short term.</w:t>
            </w:r>
          </w:p>
          <w:p w:rsidR="00DB3EF2" w:rsidRDefault="00DB3EF2" w:rsidP="00DB3EF2">
            <w:pPr>
              <w:jc w:val="both"/>
            </w:pPr>
          </w:p>
          <w:p w:rsidR="00DB3EF2" w:rsidRDefault="00DB3EF2" w:rsidP="00DB3EF2">
            <w:pPr>
              <w:jc w:val="both"/>
            </w:pPr>
            <w:r>
              <w:t>Businesses must analyze their working capital requirements and the level of risk they are willing to accept when determining the target current ratio for their organization. A current ratio that is higher than industry standards may suggest inefficient use of the resources tied up in working capital of the organization that may instead be put into more profitable uses elsewhere. Conversely, a current ratio that is lower than industry norms may be a risky strategy that could entail liquidity problems for the company.</w:t>
            </w:r>
          </w:p>
          <w:p w:rsidR="00E55E55" w:rsidRPr="00E55E55" w:rsidRDefault="00E55E55" w:rsidP="00E55E55">
            <w:pPr>
              <w:jc w:val="both"/>
              <w:rPr>
                <w:b/>
                <w:i/>
              </w:rPr>
            </w:pPr>
            <w:r w:rsidRPr="00E55E55">
              <w:rPr>
                <w:b/>
                <w:i/>
              </w:rPr>
              <w:lastRenderedPageBreak/>
              <w:t>3. What do you understand from the following equation? (10)</w:t>
            </w:r>
          </w:p>
          <w:p w:rsidR="00CC3F4D" w:rsidRDefault="00E55E55" w:rsidP="00E55E55">
            <w:pPr>
              <w:jc w:val="both"/>
              <w:rPr>
                <w:b/>
                <w:i/>
              </w:rPr>
            </w:pPr>
            <w:r w:rsidRPr="00E55E55">
              <w:rPr>
                <w:b/>
                <w:i/>
              </w:rPr>
              <w:t>Assets = Liabilities + Net Worth</w:t>
            </w:r>
          </w:p>
          <w:p w:rsidR="00DB3EF2" w:rsidRDefault="00DB3EF2" w:rsidP="00E55E55">
            <w:pPr>
              <w:jc w:val="both"/>
            </w:pPr>
          </w:p>
          <w:p w:rsidR="006B5237" w:rsidRDefault="006B5237" w:rsidP="00E55E55">
            <w:pPr>
              <w:jc w:val="both"/>
            </w:pPr>
            <w:r>
              <w:t xml:space="preserve">Ans: </w:t>
            </w:r>
            <w:r w:rsidRPr="006B5237">
              <w:t>A balance sheet shows the assets, liabilities, and net worth of an individual or entity at a given point in time. In other words, it is a snapshot or statement of financial position on a specific date.</w:t>
            </w:r>
          </w:p>
          <w:p w:rsidR="006B5237" w:rsidRDefault="006B5237" w:rsidP="00E55E55">
            <w:pPr>
              <w:jc w:val="both"/>
            </w:pPr>
          </w:p>
          <w:p w:rsidR="006B5237" w:rsidRDefault="006B5237" w:rsidP="006B5237">
            <w:pPr>
              <w:jc w:val="both"/>
            </w:pPr>
            <w:r w:rsidRPr="006B5237">
              <w:rPr>
                <w:i/>
              </w:rPr>
              <w:t>Assets</w:t>
            </w:r>
            <w:r>
              <w:t xml:space="preserve"> are items that are owned and have value. Assets would include cash, investments, money that is owed to the person or entity (accounts receivable), inventory of items for sale, supplies, pre-paid expenses, land, land improvements (buildings), equipment, etc.</w:t>
            </w:r>
          </w:p>
          <w:p w:rsidR="006B5237" w:rsidRDefault="006B5237" w:rsidP="006B5237">
            <w:pPr>
              <w:jc w:val="both"/>
            </w:pPr>
          </w:p>
          <w:p w:rsidR="006B5237" w:rsidRPr="006B5237" w:rsidRDefault="006B5237" w:rsidP="006B5237">
            <w:pPr>
              <w:jc w:val="both"/>
            </w:pPr>
            <w:r w:rsidRPr="006B5237">
              <w:rPr>
                <w:i/>
              </w:rPr>
              <w:t>Liabilities</w:t>
            </w:r>
            <w:r w:rsidRPr="006B5237">
              <w:t xml:space="preserve"> are obligations or items that are owed to others. Liabilities are the accounting opposite of assets. Liabilities would include accounts payable, accrued interest and principle on bonds issued, accrued interest and principal on mortgages outstanding, etc.</w:t>
            </w:r>
          </w:p>
          <w:p w:rsidR="00DB3EF2" w:rsidRDefault="00DB3EF2" w:rsidP="00E55E55">
            <w:pPr>
              <w:jc w:val="both"/>
            </w:pPr>
          </w:p>
          <w:p w:rsidR="006B5237" w:rsidRDefault="006B5237" w:rsidP="00E55E55">
            <w:pPr>
              <w:jc w:val="both"/>
            </w:pPr>
            <w:r w:rsidRPr="006B5237">
              <w:rPr>
                <w:i/>
              </w:rPr>
              <w:t>Net worth</w:t>
            </w:r>
            <w:r w:rsidRPr="006B5237">
              <w:t xml:space="preserve"> is the total assets minus total liabilities of an individual or entity. Net worth may also be referred to as book value or owner’s (stockholders) equity.  In other words, net worth is the accounting value of an individual or entity if all assets were sold and liabilities were paid in full on a specific date.</w:t>
            </w:r>
          </w:p>
          <w:p w:rsidR="006B5237" w:rsidRDefault="006B5237" w:rsidP="00E55E55">
            <w:pPr>
              <w:jc w:val="both"/>
            </w:pPr>
          </w:p>
          <w:p w:rsidR="006B5237" w:rsidRDefault="006B5237" w:rsidP="006B5237">
            <w:pPr>
              <w:jc w:val="both"/>
            </w:pPr>
            <w:r>
              <w:t xml:space="preserve">Net worth in business is generally based on the value of all assets and liabilities at the carrying value which is the value as expressed on the financial statements. To the extent items on the balance sheet do not express their true (market) </w:t>
            </w:r>
            <w:r>
              <w:t>value;</w:t>
            </w:r>
            <w:r>
              <w:t xml:space="preserve"> the net worth will also be inaccurate. On reading the balance sheet, if the accumulated losses exceed the shareholder's equity, it is a negative value for net worth.</w:t>
            </w:r>
          </w:p>
          <w:p w:rsidR="006B5237" w:rsidRDefault="006B5237" w:rsidP="006B5237">
            <w:pPr>
              <w:jc w:val="both"/>
            </w:pPr>
          </w:p>
          <w:p w:rsidR="006B5237" w:rsidRDefault="006B5237" w:rsidP="006B5237">
            <w:pPr>
              <w:jc w:val="both"/>
            </w:pPr>
            <w:r>
              <w:t>For a company, this is called shareholders' preference and may be referred to as book value. Net worth is stated as at a particular year in time.</w:t>
            </w:r>
          </w:p>
          <w:p w:rsidR="006B5237" w:rsidRDefault="006B5237" w:rsidP="006B5237">
            <w:pPr>
              <w:jc w:val="both"/>
            </w:pPr>
          </w:p>
          <w:p w:rsidR="006B5237" w:rsidRDefault="006B5237" w:rsidP="006B5237">
            <w:pPr>
              <w:jc w:val="both"/>
            </w:pPr>
            <w:r>
              <w:t>Net worth in this formulation is not an expression of the market value of the firm: the firm may be worth more (or less) if sold as a going concern.</w:t>
            </w:r>
          </w:p>
          <w:p w:rsidR="006B5237" w:rsidRDefault="006B5237" w:rsidP="00E55E55">
            <w:pPr>
              <w:jc w:val="both"/>
            </w:pPr>
          </w:p>
          <w:p w:rsidR="006B5237" w:rsidRPr="006B5237" w:rsidRDefault="006B5237" w:rsidP="00E55E55">
            <w:pPr>
              <w:jc w:val="both"/>
            </w:pPr>
            <w:r>
              <w:t xml:space="preserve">In other words, </w:t>
            </w:r>
            <w:r w:rsidRPr="006B5237">
              <w:t>Assets = Liabilities + Net Worth</w:t>
            </w:r>
            <w:r>
              <w:t>.</w:t>
            </w:r>
          </w:p>
          <w:p w:rsidR="00DB3EF2" w:rsidRPr="0041151C" w:rsidRDefault="00DB3EF2" w:rsidP="00E55E55">
            <w:pPr>
              <w:jc w:val="both"/>
            </w:pPr>
          </w:p>
        </w:tc>
      </w:tr>
      <w:tr w:rsidR="00243463" w:rsidRPr="00F82C58" w:rsidTr="009A2ED8">
        <w:tc>
          <w:tcPr>
            <w:tcW w:w="9242" w:type="dxa"/>
          </w:tcPr>
          <w:p w:rsidR="00243463" w:rsidRPr="00F82C58" w:rsidRDefault="00243463" w:rsidP="008C76F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E67" w:rsidP="00A851DA">
            <w:pPr>
              <w:rPr>
                <w:rFonts w:cs="Bliss-Regular"/>
                <w:color w:val="000000"/>
              </w:rPr>
            </w:pPr>
            <w:r>
              <w:rPr>
                <w:rFonts w:cs="Bliss-Regular"/>
                <w:color w:val="000000"/>
              </w:rPr>
              <w:t>Yatish Kotiyan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5237" w:rsidP="00A851DA">
            <w:pPr>
              <w:rPr>
                <w:rFonts w:cs="Bliss-Regular"/>
                <w:color w:val="000000"/>
              </w:rPr>
            </w:pPr>
            <w:r>
              <w:rPr>
                <w:rFonts w:cs="Bliss-Regular"/>
                <w:color w:val="000000"/>
              </w:rPr>
              <w:t>24</w:t>
            </w:r>
            <w:r w:rsidR="003D620A">
              <w:rPr>
                <w:rFonts w:cs="Bliss-Regular"/>
                <w:color w:val="000000"/>
              </w:rPr>
              <w:t>/0</w:t>
            </w:r>
            <w:r w:rsidR="00A93E67">
              <w:rPr>
                <w:rFonts w:cs="Bliss-Regular"/>
                <w:color w:val="000000"/>
              </w:rPr>
              <w:t>1/201</w:t>
            </w:r>
            <w:r w:rsidR="003D620A">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F2B6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F4A" w:rsidRDefault="00AA1F4A" w:rsidP="00CB4D0A">
      <w:pPr>
        <w:spacing w:after="0" w:line="240" w:lineRule="auto"/>
      </w:pPr>
      <w:r>
        <w:separator/>
      </w:r>
    </w:p>
  </w:endnote>
  <w:endnote w:type="continuationSeparator" w:id="0">
    <w:p w:rsidR="00AA1F4A" w:rsidRDefault="00AA1F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F4A" w:rsidRDefault="00AA1F4A" w:rsidP="00CB4D0A">
      <w:pPr>
        <w:spacing w:after="0" w:line="240" w:lineRule="auto"/>
      </w:pPr>
      <w:r>
        <w:separator/>
      </w:r>
    </w:p>
  </w:footnote>
  <w:footnote w:type="continuationSeparator" w:id="0">
    <w:p w:rsidR="00AA1F4A" w:rsidRDefault="00AA1F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02D8"/>
    <w:multiLevelType w:val="hybridMultilevel"/>
    <w:tmpl w:val="9E94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3B6EB1"/>
    <w:multiLevelType w:val="hybridMultilevel"/>
    <w:tmpl w:val="9EB03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C6B08"/>
    <w:multiLevelType w:val="hybridMultilevel"/>
    <w:tmpl w:val="303A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4A013F"/>
    <w:multiLevelType w:val="hybridMultilevel"/>
    <w:tmpl w:val="760628EA"/>
    <w:lvl w:ilvl="0" w:tplc="0A584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068"/>
    <w:rsid w:val="00055992"/>
    <w:rsid w:val="000820E8"/>
    <w:rsid w:val="000835CA"/>
    <w:rsid w:val="000D5EE7"/>
    <w:rsid w:val="00100D60"/>
    <w:rsid w:val="001175EE"/>
    <w:rsid w:val="00132215"/>
    <w:rsid w:val="00157CF6"/>
    <w:rsid w:val="00164B96"/>
    <w:rsid w:val="00182416"/>
    <w:rsid w:val="00187EB4"/>
    <w:rsid w:val="001E2F24"/>
    <w:rsid w:val="001E308E"/>
    <w:rsid w:val="001E4C18"/>
    <w:rsid w:val="001F0481"/>
    <w:rsid w:val="00200C92"/>
    <w:rsid w:val="0020451E"/>
    <w:rsid w:val="00206B9D"/>
    <w:rsid w:val="00223535"/>
    <w:rsid w:val="0023259C"/>
    <w:rsid w:val="00243463"/>
    <w:rsid w:val="002A065A"/>
    <w:rsid w:val="002B0BD7"/>
    <w:rsid w:val="002B4666"/>
    <w:rsid w:val="002B573D"/>
    <w:rsid w:val="002C5CB2"/>
    <w:rsid w:val="002F779F"/>
    <w:rsid w:val="003254BE"/>
    <w:rsid w:val="00362AF7"/>
    <w:rsid w:val="00371885"/>
    <w:rsid w:val="00372640"/>
    <w:rsid w:val="00386F74"/>
    <w:rsid w:val="003C20C3"/>
    <w:rsid w:val="003D620A"/>
    <w:rsid w:val="003E1A4B"/>
    <w:rsid w:val="003E2B87"/>
    <w:rsid w:val="003F2B69"/>
    <w:rsid w:val="00402786"/>
    <w:rsid w:val="00405895"/>
    <w:rsid w:val="004058DF"/>
    <w:rsid w:val="0041151C"/>
    <w:rsid w:val="00426B07"/>
    <w:rsid w:val="00442F4E"/>
    <w:rsid w:val="00443E6F"/>
    <w:rsid w:val="00486F1A"/>
    <w:rsid w:val="00490CB9"/>
    <w:rsid w:val="004A2CE2"/>
    <w:rsid w:val="004D53FA"/>
    <w:rsid w:val="004E3CDA"/>
    <w:rsid w:val="004F4B4D"/>
    <w:rsid w:val="00501CEB"/>
    <w:rsid w:val="0050216D"/>
    <w:rsid w:val="00503D7E"/>
    <w:rsid w:val="00505D90"/>
    <w:rsid w:val="0050778F"/>
    <w:rsid w:val="00527C11"/>
    <w:rsid w:val="00535F31"/>
    <w:rsid w:val="00565749"/>
    <w:rsid w:val="00574D64"/>
    <w:rsid w:val="005908CD"/>
    <w:rsid w:val="00591365"/>
    <w:rsid w:val="005B31E4"/>
    <w:rsid w:val="006034F6"/>
    <w:rsid w:val="00607874"/>
    <w:rsid w:val="00607E77"/>
    <w:rsid w:val="00617BB3"/>
    <w:rsid w:val="00630AC5"/>
    <w:rsid w:val="00645CDD"/>
    <w:rsid w:val="006823A7"/>
    <w:rsid w:val="00687266"/>
    <w:rsid w:val="00687EE8"/>
    <w:rsid w:val="006B5237"/>
    <w:rsid w:val="006C4A2F"/>
    <w:rsid w:val="006E1AF2"/>
    <w:rsid w:val="006E7D30"/>
    <w:rsid w:val="0070347F"/>
    <w:rsid w:val="0070678E"/>
    <w:rsid w:val="00735B0F"/>
    <w:rsid w:val="00753F3D"/>
    <w:rsid w:val="00771D44"/>
    <w:rsid w:val="00780C24"/>
    <w:rsid w:val="007D2E11"/>
    <w:rsid w:val="00831C11"/>
    <w:rsid w:val="00845E88"/>
    <w:rsid w:val="00894E9C"/>
    <w:rsid w:val="008A60B4"/>
    <w:rsid w:val="008B3C31"/>
    <w:rsid w:val="008B64FE"/>
    <w:rsid w:val="008C76F9"/>
    <w:rsid w:val="008F6E65"/>
    <w:rsid w:val="00907960"/>
    <w:rsid w:val="0092008A"/>
    <w:rsid w:val="00933F06"/>
    <w:rsid w:val="00935BF7"/>
    <w:rsid w:val="0095442C"/>
    <w:rsid w:val="00983942"/>
    <w:rsid w:val="009A2ED8"/>
    <w:rsid w:val="009B37F7"/>
    <w:rsid w:val="009C37E0"/>
    <w:rsid w:val="009E41F4"/>
    <w:rsid w:val="009E5805"/>
    <w:rsid w:val="00A14B66"/>
    <w:rsid w:val="00A44375"/>
    <w:rsid w:val="00A62E17"/>
    <w:rsid w:val="00A65CF7"/>
    <w:rsid w:val="00A81AB4"/>
    <w:rsid w:val="00A851DA"/>
    <w:rsid w:val="00A93E67"/>
    <w:rsid w:val="00AA1F4A"/>
    <w:rsid w:val="00AC7D5B"/>
    <w:rsid w:val="00AC7F52"/>
    <w:rsid w:val="00AE1481"/>
    <w:rsid w:val="00B0415E"/>
    <w:rsid w:val="00B04678"/>
    <w:rsid w:val="00B4509D"/>
    <w:rsid w:val="00B60DE8"/>
    <w:rsid w:val="00BC46DF"/>
    <w:rsid w:val="00BD6141"/>
    <w:rsid w:val="00C03577"/>
    <w:rsid w:val="00C53029"/>
    <w:rsid w:val="00C5332E"/>
    <w:rsid w:val="00C65FEA"/>
    <w:rsid w:val="00CA0AC2"/>
    <w:rsid w:val="00CB4D0A"/>
    <w:rsid w:val="00CB78D3"/>
    <w:rsid w:val="00CC2FB3"/>
    <w:rsid w:val="00CC3F4D"/>
    <w:rsid w:val="00CC575A"/>
    <w:rsid w:val="00CF123B"/>
    <w:rsid w:val="00D039AC"/>
    <w:rsid w:val="00D21249"/>
    <w:rsid w:val="00D427DE"/>
    <w:rsid w:val="00D5587D"/>
    <w:rsid w:val="00D707CC"/>
    <w:rsid w:val="00D821FE"/>
    <w:rsid w:val="00DB0793"/>
    <w:rsid w:val="00DB3EF2"/>
    <w:rsid w:val="00DE0537"/>
    <w:rsid w:val="00DE0A3D"/>
    <w:rsid w:val="00E00821"/>
    <w:rsid w:val="00E036E8"/>
    <w:rsid w:val="00E04DB4"/>
    <w:rsid w:val="00E30679"/>
    <w:rsid w:val="00E4597D"/>
    <w:rsid w:val="00E54832"/>
    <w:rsid w:val="00E55E55"/>
    <w:rsid w:val="00E56A90"/>
    <w:rsid w:val="00E60CD4"/>
    <w:rsid w:val="00E641CC"/>
    <w:rsid w:val="00EA30AB"/>
    <w:rsid w:val="00EB3925"/>
    <w:rsid w:val="00F154BB"/>
    <w:rsid w:val="00F44B48"/>
    <w:rsid w:val="00F82C58"/>
    <w:rsid w:val="00F95AB0"/>
    <w:rsid w:val="00F96EB3"/>
    <w:rsid w:val="00FC3BD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164B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64B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164B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4B9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64B9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164B96"/>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164B96"/>
    <w:rPr>
      <w:i/>
      <w:iCs/>
    </w:rPr>
  </w:style>
  <w:style w:type="character" w:styleId="Hyperlink">
    <w:name w:val="Hyperlink"/>
    <w:basedOn w:val="DefaultParagraphFont"/>
    <w:uiPriority w:val="99"/>
    <w:unhideWhenUsed/>
    <w:rsid w:val="00164B96"/>
    <w:rPr>
      <w:color w:val="0000FF"/>
      <w:u w:val="single"/>
    </w:rPr>
  </w:style>
  <w:style w:type="character" w:styleId="Strong">
    <w:name w:val="Strong"/>
    <w:basedOn w:val="DefaultParagraphFont"/>
    <w:uiPriority w:val="22"/>
    <w:qFormat/>
    <w:rsid w:val="00164B96"/>
    <w:rPr>
      <w:b/>
      <w:bCs/>
    </w:rPr>
  </w:style>
  <w:style w:type="paragraph" w:styleId="NormalWeb">
    <w:name w:val="Normal (Web)"/>
    <w:basedOn w:val="Normal"/>
    <w:uiPriority w:val="99"/>
    <w:semiHidden/>
    <w:unhideWhenUsed/>
    <w:rsid w:val="00164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d-cell">
    <w:name w:val="ad-cell"/>
    <w:basedOn w:val="DefaultParagraphFont"/>
    <w:rsid w:val="00164B96"/>
  </w:style>
  <w:style w:type="character" w:customStyle="1" w:styleId="ad-line">
    <w:name w:val="ad-line"/>
    <w:basedOn w:val="DefaultParagraphFont"/>
    <w:rsid w:val="00164B96"/>
  </w:style>
  <w:style w:type="paragraph" w:customStyle="1" w:styleId="first-para">
    <w:name w:val="first-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ild-para">
    <w:name w:val="child-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75067265">
      <w:bodyDiv w:val="1"/>
      <w:marLeft w:val="0"/>
      <w:marRight w:val="0"/>
      <w:marTop w:val="0"/>
      <w:marBottom w:val="0"/>
      <w:divBdr>
        <w:top w:val="none" w:sz="0" w:space="0" w:color="auto"/>
        <w:left w:val="none" w:sz="0" w:space="0" w:color="auto"/>
        <w:bottom w:val="none" w:sz="0" w:space="0" w:color="auto"/>
        <w:right w:val="none" w:sz="0" w:space="0" w:color="auto"/>
      </w:divBdr>
    </w:div>
    <w:div w:id="443696561">
      <w:bodyDiv w:val="1"/>
      <w:marLeft w:val="0"/>
      <w:marRight w:val="0"/>
      <w:marTop w:val="0"/>
      <w:marBottom w:val="0"/>
      <w:divBdr>
        <w:top w:val="none" w:sz="0" w:space="0" w:color="auto"/>
        <w:left w:val="none" w:sz="0" w:space="0" w:color="auto"/>
        <w:bottom w:val="none" w:sz="0" w:space="0" w:color="auto"/>
        <w:right w:val="none" w:sz="0" w:space="0" w:color="auto"/>
      </w:divBdr>
    </w:div>
    <w:div w:id="541752281">
      <w:bodyDiv w:val="1"/>
      <w:marLeft w:val="0"/>
      <w:marRight w:val="0"/>
      <w:marTop w:val="0"/>
      <w:marBottom w:val="0"/>
      <w:divBdr>
        <w:top w:val="none" w:sz="0" w:space="0" w:color="auto"/>
        <w:left w:val="none" w:sz="0" w:space="0" w:color="auto"/>
        <w:bottom w:val="none" w:sz="0" w:space="0" w:color="auto"/>
        <w:right w:val="none" w:sz="0" w:space="0" w:color="auto"/>
      </w:divBdr>
    </w:div>
    <w:div w:id="556743923">
      <w:bodyDiv w:val="1"/>
      <w:marLeft w:val="0"/>
      <w:marRight w:val="0"/>
      <w:marTop w:val="0"/>
      <w:marBottom w:val="0"/>
      <w:divBdr>
        <w:top w:val="none" w:sz="0" w:space="0" w:color="auto"/>
        <w:left w:val="none" w:sz="0" w:space="0" w:color="auto"/>
        <w:bottom w:val="none" w:sz="0" w:space="0" w:color="auto"/>
        <w:right w:val="none" w:sz="0" w:space="0" w:color="auto"/>
      </w:divBdr>
    </w:div>
    <w:div w:id="611939049">
      <w:bodyDiv w:val="1"/>
      <w:marLeft w:val="0"/>
      <w:marRight w:val="0"/>
      <w:marTop w:val="0"/>
      <w:marBottom w:val="0"/>
      <w:divBdr>
        <w:top w:val="none" w:sz="0" w:space="0" w:color="auto"/>
        <w:left w:val="none" w:sz="0" w:space="0" w:color="auto"/>
        <w:bottom w:val="none" w:sz="0" w:space="0" w:color="auto"/>
        <w:right w:val="none" w:sz="0" w:space="0" w:color="auto"/>
      </w:divBdr>
      <w:divsChild>
        <w:div w:id="219635389">
          <w:marLeft w:val="0"/>
          <w:marRight w:val="0"/>
          <w:marTop w:val="0"/>
          <w:marBottom w:val="0"/>
          <w:divBdr>
            <w:top w:val="none" w:sz="0" w:space="0" w:color="auto"/>
            <w:left w:val="none" w:sz="0" w:space="0" w:color="auto"/>
            <w:bottom w:val="none" w:sz="0" w:space="0" w:color="auto"/>
            <w:right w:val="none" w:sz="0" w:space="0" w:color="auto"/>
          </w:divBdr>
        </w:div>
      </w:divsChild>
    </w:div>
    <w:div w:id="747070446">
      <w:bodyDiv w:val="1"/>
      <w:marLeft w:val="0"/>
      <w:marRight w:val="0"/>
      <w:marTop w:val="0"/>
      <w:marBottom w:val="0"/>
      <w:divBdr>
        <w:top w:val="none" w:sz="0" w:space="0" w:color="auto"/>
        <w:left w:val="none" w:sz="0" w:space="0" w:color="auto"/>
        <w:bottom w:val="none" w:sz="0" w:space="0" w:color="auto"/>
        <w:right w:val="none" w:sz="0" w:space="0" w:color="auto"/>
      </w:divBdr>
      <w:divsChild>
        <w:div w:id="4793254">
          <w:marLeft w:val="0"/>
          <w:marRight w:val="0"/>
          <w:marTop w:val="0"/>
          <w:marBottom w:val="0"/>
          <w:divBdr>
            <w:top w:val="none" w:sz="0" w:space="0" w:color="auto"/>
            <w:left w:val="none" w:sz="0" w:space="0" w:color="auto"/>
            <w:bottom w:val="none" w:sz="0" w:space="0" w:color="auto"/>
            <w:right w:val="none" w:sz="0" w:space="0" w:color="auto"/>
          </w:divBdr>
        </w:div>
      </w:divsChild>
    </w:div>
    <w:div w:id="799568513">
      <w:bodyDiv w:val="1"/>
      <w:marLeft w:val="0"/>
      <w:marRight w:val="0"/>
      <w:marTop w:val="0"/>
      <w:marBottom w:val="0"/>
      <w:divBdr>
        <w:top w:val="none" w:sz="0" w:space="0" w:color="auto"/>
        <w:left w:val="none" w:sz="0" w:space="0" w:color="auto"/>
        <w:bottom w:val="none" w:sz="0" w:space="0" w:color="auto"/>
        <w:right w:val="none" w:sz="0" w:space="0" w:color="auto"/>
      </w:divBdr>
    </w:div>
    <w:div w:id="825821325">
      <w:bodyDiv w:val="1"/>
      <w:marLeft w:val="0"/>
      <w:marRight w:val="0"/>
      <w:marTop w:val="0"/>
      <w:marBottom w:val="0"/>
      <w:divBdr>
        <w:top w:val="none" w:sz="0" w:space="0" w:color="auto"/>
        <w:left w:val="none" w:sz="0" w:space="0" w:color="auto"/>
        <w:bottom w:val="none" w:sz="0" w:space="0" w:color="auto"/>
        <w:right w:val="none" w:sz="0" w:space="0" w:color="auto"/>
      </w:divBdr>
    </w:div>
    <w:div w:id="848639693">
      <w:bodyDiv w:val="1"/>
      <w:marLeft w:val="0"/>
      <w:marRight w:val="0"/>
      <w:marTop w:val="0"/>
      <w:marBottom w:val="0"/>
      <w:divBdr>
        <w:top w:val="none" w:sz="0" w:space="0" w:color="auto"/>
        <w:left w:val="none" w:sz="0" w:space="0" w:color="auto"/>
        <w:bottom w:val="none" w:sz="0" w:space="0" w:color="auto"/>
        <w:right w:val="none" w:sz="0" w:space="0" w:color="auto"/>
      </w:divBdr>
      <w:divsChild>
        <w:div w:id="1805543923">
          <w:marLeft w:val="0"/>
          <w:marRight w:val="0"/>
          <w:marTop w:val="0"/>
          <w:marBottom w:val="0"/>
          <w:divBdr>
            <w:top w:val="none" w:sz="0" w:space="0" w:color="auto"/>
            <w:left w:val="none" w:sz="0" w:space="0" w:color="auto"/>
            <w:bottom w:val="none" w:sz="0" w:space="0" w:color="auto"/>
            <w:right w:val="none" w:sz="0" w:space="0" w:color="auto"/>
          </w:divBdr>
        </w:div>
      </w:divsChild>
    </w:div>
    <w:div w:id="928733282">
      <w:bodyDiv w:val="1"/>
      <w:marLeft w:val="0"/>
      <w:marRight w:val="0"/>
      <w:marTop w:val="0"/>
      <w:marBottom w:val="0"/>
      <w:divBdr>
        <w:top w:val="none" w:sz="0" w:space="0" w:color="auto"/>
        <w:left w:val="none" w:sz="0" w:space="0" w:color="auto"/>
        <w:bottom w:val="none" w:sz="0" w:space="0" w:color="auto"/>
        <w:right w:val="none" w:sz="0" w:space="0" w:color="auto"/>
      </w:divBdr>
    </w:div>
    <w:div w:id="985234537">
      <w:bodyDiv w:val="1"/>
      <w:marLeft w:val="0"/>
      <w:marRight w:val="0"/>
      <w:marTop w:val="0"/>
      <w:marBottom w:val="0"/>
      <w:divBdr>
        <w:top w:val="none" w:sz="0" w:space="0" w:color="auto"/>
        <w:left w:val="none" w:sz="0" w:space="0" w:color="auto"/>
        <w:bottom w:val="none" w:sz="0" w:space="0" w:color="auto"/>
        <w:right w:val="none" w:sz="0" w:space="0" w:color="auto"/>
      </w:divBdr>
    </w:div>
    <w:div w:id="1251618252">
      <w:bodyDiv w:val="1"/>
      <w:marLeft w:val="0"/>
      <w:marRight w:val="0"/>
      <w:marTop w:val="0"/>
      <w:marBottom w:val="0"/>
      <w:divBdr>
        <w:top w:val="none" w:sz="0" w:space="0" w:color="auto"/>
        <w:left w:val="none" w:sz="0" w:space="0" w:color="auto"/>
        <w:bottom w:val="none" w:sz="0" w:space="0" w:color="auto"/>
        <w:right w:val="none" w:sz="0" w:space="0" w:color="auto"/>
      </w:divBdr>
    </w:div>
    <w:div w:id="1292200827">
      <w:bodyDiv w:val="1"/>
      <w:marLeft w:val="0"/>
      <w:marRight w:val="0"/>
      <w:marTop w:val="0"/>
      <w:marBottom w:val="0"/>
      <w:divBdr>
        <w:top w:val="none" w:sz="0" w:space="0" w:color="auto"/>
        <w:left w:val="none" w:sz="0" w:space="0" w:color="auto"/>
        <w:bottom w:val="none" w:sz="0" w:space="0" w:color="auto"/>
        <w:right w:val="none" w:sz="0" w:space="0" w:color="auto"/>
      </w:divBdr>
      <w:divsChild>
        <w:div w:id="2042439357">
          <w:marLeft w:val="0"/>
          <w:marRight w:val="0"/>
          <w:marTop w:val="0"/>
          <w:marBottom w:val="0"/>
          <w:divBdr>
            <w:top w:val="none" w:sz="0" w:space="0" w:color="auto"/>
            <w:left w:val="none" w:sz="0" w:space="0" w:color="auto"/>
            <w:bottom w:val="none" w:sz="0" w:space="0" w:color="auto"/>
            <w:right w:val="none" w:sz="0" w:space="0" w:color="auto"/>
          </w:divBdr>
          <w:divsChild>
            <w:div w:id="374475646">
              <w:marLeft w:val="0"/>
              <w:marRight w:val="0"/>
              <w:marTop w:val="0"/>
              <w:marBottom w:val="0"/>
              <w:divBdr>
                <w:top w:val="none" w:sz="0" w:space="0" w:color="auto"/>
                <w:left w:val="none" w:sz="0" w:space="0" w:color="auto"/>
                <w:bottom w:val="none" w:sz="0" w:space="0" w:color="auto"/>
                <w:right w:val="none" w:sz="0" w:space="0" w:color="auto"/>
              </w:divBdr>
            </w:div>
          </w:divsChild>
        </w:div>
        <w:div w:id="589121483">
          <w:marLeft w:val="0"/>
          <w:marRight w:val="0"/>
          <w:marTop w:val="0"/>
          <w:marBottom w:val="0"/>
          <w:divBdr>
            <w:top w:val="none" w:sz="0" w:space="0" w:color="auto"/>
            <w:left w:val="none" w:sz="0" w:space="0" w:color="auto"/>
            <w:bottom w:val="none" w:sz="0" w:space="0" w:color="auto"/>
            <w:right w:val="none" w:sz="0" w:space="0" w:color="auto"/>
          </w:divBdr>
        </w:div>
        <w:div w:id="1632326487">
          <w:marLeft w:val="0"/>
          <w:marRight w:val="0"/>
          <w:marTop w:val="0"/>
          <w:marBottom w:val="0"/>
          <w:divBdr>
            <w:top w:val="none" w:sz="0" w:space="0" w:color="auto"/>
            <w:left w:val="none" w:sz="0" w:space="0" w:color="auto"/>
            <w:bottom w:val="none" w:sz="0" w:space="0" w:color="auto"/>
            <w:right w:val="none" w:sz="0" w:space="0" w:color="auto"/>
          </w:divBdr>
          <w:divsChild>
            <w:div w:id="834565454">
              <w:marLeft w:val="0"/>
              <w:marRight w:val="0"/>
              <w:marTop w:val="0"/>
              <w:marBottom w:val="0"/>
              <w:divBdr>
                <w:top w:val="none" w:sz="0" w:space="0" w:color="auto"/>
                <w:left w:val="none" w:sz="0" w:space="0" w:color="auto"/>
                <w:bottom w:val="none" w:sz="0" w:space="0" w:color="auto"/>
                <w:right w:val="none" w:sz="0" w:space="0" w:color="auto"/>
              </w:divBdr>
              <w:divsChild>
                <w:div w:id="687025907">
                  <w:marLeft w:val="0"/>
                  <w:marRight w:val="0"/>
                  <w:marTop w:val="0"/>
                  <w:marBottom w:val="0"/>
                  <w:divBdr>
                    <w:top w:val="none" w:sz="0" w:space="0" w:color="auto"/>
                    <w:left w:val="none" w:sz="0" w:space="0" w:color="auto"/>
                    <w:bottom w:val="none" w:sz="0" w:space="0" w:color="auto"/>
                    <w:right w:val="none" w:sz="0" w:space="0" w:color="auto"/>
                  </w:divBdr>
                  <w:divsChild>
                    <w:div w:id="1141463992">
                      <w:marLeft w:val="0"/>
                      <w:marRight w:val="0"/>
                      <w:marTop w:val="0"/>
                      <w:marBottom w:val="0"/>
                      <w:divBdr>
                        <w:top w:val="none" w:sz="0" w:space="0" w:color="auto"/>
                        <w:left w:val="none" w:sz="0" w:space="0" w:color="auto"/>
                        <w:bottom w:val="none" w:sz="0" w:space="0" w:color="auto"/>
                        <w:right w:val="none" w:sz="0" w:space="0" w:color="auto"/>
                      </w:divBdr>
                    </w:div>
                    <w:div w:id="1490049925">
                      <w:marLeft w:val="0"/>
                      <w:marRight w:val="0"/>
                      <w:marTop w:val="0"/>
                      <w:marBottom w:val="0"/>
                      <w:divBdr>
                        <w:top w:val="none" w:sz="0" w:space="0" w:color="auto"/>
                        <w:left w:val="none" w:sz="0" w:space="0" w:color="auto"/>
                        <w:bottom w:val="none" w:sz="0" w:space="0" w:color="auto"/>
                        <w:right w:val="none" w:sz="0" w:space="0" w:color="auto"/>
                      </w:divBdr>
                      <w:divsChild>
                        <w:div w:id="1331716418">
                          <w:marLeft w:val="0"/>
                          <w:marRight w:val="0"/>
                          <w:marTop w:val="0"/>
                          <w:marBottom w:val="0"/>
                          <w:divBdr>
                            <w:top w:val="none" w:sz="0" w:space="0" w:color="auto"/>
                            <w:left w:val="none" w:sz="0" w:space="0" w:color="auto"/>
                            <w:bottom w:val="none" w:sz="0" w:space="0" w:color="auto"/>
                            <w:right w:val="none" w:sz="0" w:space="0" w:color="auto"/>
                          </w:divBdr>
                        </w:div>
                        <w:div w:id="10099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92276">
          <w:marLeft w:val="0"/>
          <w:marRight w:val="0"/>
          <w:marTop w:val="0"/>
          <w:marBottom w:val="0"/>
          <w:divBdr>
            <w:top w:val="none" w:sz="0" w:space="0" w:color="auto"/>
            <w:left w:val="none" w:sz="0" w:space="0" w:color="auto"/>
            <w:bottom w:val="none" w:sz="0" w:space="0" w:color="auto"/>
            <w:right w:val="none" w:sz="0" w:space="0" w:color="auto"/>
          </w:divBdr>
        </w:div>
        <w:div w:id="264267787">
          <w:marLeft w:val="0"/>
          <w:marRight w:val="0"/>
          <w:marTop w:val="0"/>
          <w:marBottom w:val="0"/>
          <w:divBdr>
            <w:top w:val="none" w:sz="0" w:space="0" w:color="auto"/>
            <w:left w:val="none" w:sz="0" w:space="0" w:color="auto"/>
            <w:bottom w:val="none" w:sz="0" w:space="0" w:color="auto"/>
            <w:right w:val="none" w:sz="0" w:space="0" w:color="auto"/>
          </w:divBdr>
        </w:div>
        <w:div w:id="152452954">
          <w:marLeft w:val="0"/>
          <w:marRight w:val="0"/>
          <w:marTop w:val="0"/>
          <w:marBottom w:val="0"/>
          <w:divBdr>
            <w:top w:val="none" w:sz="0" w:space="0" w:color="auto"/>
            <w:left w:val="none" w:sz="0" w:space="0" w:color="auto"/>
            <w:bottom w:val="none" w:sz="0" w:space="0" w:color="auto"/>
            <w:right w:val="none" w:sz="0" w:space="0" w:color="auto"/>
          </w:divBdr>
        </w:div>
        <w:div w:id="2129545244">
          <w:marLeft w:val="0"/>
          <w:marRight w:val="0"/>
          <w:marTop w:val="0"/>
          <w:marBottom w:val="0"/>
          <w:divBdr>
            <w:top w:val="none" w:sz="0" w:space="0" w:color="auto"/>
            <w:left w:val="none" w:sz="0" w:space="0" w:color="auto"/>
            <w:bottom w:val="none" w:sz="0" w:space="0" w:color="auto"/>
            <w:right w:val="none" w:sz="0" w:space="0" w:color="auto"/>
          </w:divBdr>
        </w:div>
        <w:div w:id="1786804925">
          <w:marLeft w:val="0"/>
          <w:marRight w:val="0"/>
          <w:marTop w:val="0"/>
          <w:marBottom w:val="0"/>
          <w:divBdr>
            <w:top w:val="none" w:sz="0" w:space="0" w:color="auto"/>
            <w:left w:val="none" w:sz="0" w:space="0" w:color="auto"/>
            <w:bottom w:val="none" w:sz="0" w:space="0" w:color="auto"/>
            <w:right w:val="none" w:sz="0" w:space="0" w:color="auto"/>
          </w:divBdr>
        </w:div>
      </w:divsChild>
    </w:div>
    <w:div w:id="1366101281">
      <w:bodyDiv w:val="1"/>
      <w:marLeft w:val="0"/>
      <w:marRight w:val="0"/>
      <w:marTop w:val="0"/>
      <w:marBottom w:val="0"/>
      <w:divBdr>
        <w:top w:val="none" w:sz="0" w:space="0" w:color="auto"/>
        <w:left w:val="none" w:sz="0" w:space="0" w:color="auto"/>
        <w:bottom w:val="none" w:sz="0" w:space="0" w:color="auto"/>
        <w:right w:val="none" w:sz="0" w:space="0" w:color="auto"/>
      </w:divBdr>
    </w:div>
    <w:div w:id="1410342646">
      <w:bodyDiv w:val="1"/>
      <w:marLeft w:val="0"/>
      <w:marRight w:val="0"/>
      <w:marTop w:val="0"/>
      <w:marBottom w:val="0"/>
      <w:divBdr>
        <w:top w:val="none" w:sz="0" w:space="0" w:color="auto"/>
        <w:left w:val="none" w:sz="0" w:space="0" w:color="auto"/>
        <w:bottom w:val="none" w:sz="0" w:space="0" w:color="auto"/>
        <w:right w:val="none" w:sz="0" w:space="0" w:color="auto"/>
      </w:divBdr>
    </w:div>
    <w:div w:id="1482111144">
      <w:bodyDiv w:val="1"/>
      <w:marLeft w:val="0"/>
      <w:marRight w:val="0"/>
      <w:marTop w:val="0"/>
      <w:marBottom w:val="0"/>
      <w:divBdr>
        <w:top w:val="none" w:sz="0" w:space="0" w:color="auto"/>
        <w:left w:val="none" w:sz="0" w:space="0" w:color="auto"/>
        <w:bottom w:val="none" w:sz="0" w:space="0" w:color="auto"/>
        <w:right w:val="none" w:sz="0" w:space="0" w:color="auto"/>
      </w:divBdr>
      <w:divsChild>
        <w:div w:id="1400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334834">
      <w:bodyDiv w:val="1"/>
      <w:marLeft w:val="0"/>
      <w:marRight w:val="0"/>
      <w:marTop w:val="0"/>
      <w:marBottom w:val="0"/>
      <w:divBdr>
        <w:top w:val="none" w:sz="0" w:space="0" w:color="auto"/>
        <w:left w:val="none" w:sz="0" w:space="0" w:color="auto"/>
        <w:bottom w:val="none" w:sz="0" w:space="0" w:color="auto"/>
        <w:right w:val="none" w:sz="0" w:space="0" w:color="auto"/>
      </w:divBdr>
    </w:div>
    <w:div w:id="1814982217">
      <w:bodyDiv w:val="1"/>
      <w:marLeft w:val="0"/>
      <w:marRight w:val="0"/>
      <w:marTop w:val="0"/>
      <w:marBottom w:val="0"/>
      <w:divBdr>
        <w:top w:val="none" w:sz="0" w:space="0" w:color="auto"/>
        <w:left w:val="none" w:sz="0" w:space="0" w:color="auto"/>
        <w:bottom w:val="none" w:sz="0" w:space="0" w:color="auto"/>
        <w:right w:val="none" w:sz="0" w:space="0" w:color="auto"/>
      </w:divBdr>
    </w:div>
    <w:div w:id="18382273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6F1FD-ADD7-4F05-B04B-763B98A70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932</TotalTime>
  <Pages>4</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yatish</cp:lastModifiedBy>
  <cp:revision>23</cp:revision>
  <dcterms:created xsi:type="dcterms:W3CDTF">2016-11-15T09:01:00Z</dcterms:created>
  <dcterms:modified xsi:type="dcterms:W3CDTF">2017-01-24T05:53:00Z</dcterms:modified>
</cp:coreProperties>
</file>