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063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637">
            <w:pPr>
              <w:pStyle w:val="Default"/>
              <w:rPr>
                <w:rFonts w:asciiTheme="minorHAnsi" w:hAnsiTheme="minorHAnsi"/>
              </w:rPr>
            </w:pPr>
            <w:r>
              <w:rPr>
                <w:rFonts w:asciiTheme="minorHAnsi" w:hAnsiTheme="minorHAnsi"/>
              </w:rPr>
              <w:t>POPOOLA Olusegun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0637">
            <w:pPr>
              <w:pStyle w:val="Default"/>
              <w:rPr>
                <w:rFonts w:asciiTheme="minorHAnsi" w:hAnsiTheme="minorHAnsi"/>
              </w:rPr>
            </w:pPr>
            <w:r>
              <w:rPr>
                <w:rFonts w:asciiTheme="minorHAnsi" w:hAnsiTheme="minorHAnsi"/>
              </w:rPr>
              <w:t>5027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637">
            <w:pPr>
              <w:pStyle w:val="Default"/>
              <w:rPr>
                <w:rFonts w:asciiTheme="minorHAnsi" w:hAnsiTheme="minorHAnsi"/>
              </w:rPr>
            </w:pPr>
            <w:r>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63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73346" w:rsidRDefault="00873346" w:rsidP="00873346">
            <w:pPr>
              <w:spacing w:line="360" w:lineRule="auto"/>
              <w:rPr>
                <w:rFonts w:ascii="Arial" w:hAnsi="Arial" w:cs="Arial"/>
                <w:sz w:val="24"/>
                <w:szCs w:val="24"/>
              </w:rPr>
            </w:pPr>
          </w:p>
          <w:p w:rsidR="00873346" w:rsidRDefault="00873346" w:rsidP="00873346">
            <w:pPr>
              <w:spacing w:line="360" w:lineRule="auto"/>
              <w:rPr>
                <w:rFonts w:ascii="Arial" w:hAnsi="Arial" w:cs="Arial"/>
                <w:sz w:val="24"/>
                <w:szCs w:val="24"/>
              </w:rPr>
            </w:pPr>
          </w:p>
          <w:p w:rsidR="00873346" w:rsidRDefault="00873346" w:rsidP="00873346">
            <w:pPr>
              <w:spacing w:line="360" w:lineRule="auto"/>
              <w:rPr>
                <w:rFonts w:ascii="Arial" w:hAnsi="Arial" w:cs="Arial"/>
                <w:sz w:val="24"/>
                <w:szCs w:val="24"/>
              </w:rPr>
            </w:pPr>
          </w:p>
          <w:p w:rsidR="00873346" w:rsidRPr="008D1DEE" w:rsidRDefault="00873346" w:rsidP="00873346">
            <w:pPr>
              <w:spacing w:line="360" w:lineRule="auto"/>
              <w:rPr>
                <w:rFonts w:ascii="Arial" w:hAnsi="Arial" w:cs="Arial"/>
                <w:sz w:val="24"/>
                <w:szCs w:val="24"/>
              </w:rPr>
            </w:pPr>
          </w:p>
          <w:p w:rsidR="00873346" w:rsidRPr="004D6568" w:rsidRDefault="00873346" w:rsidP="00873346">
            <w:pPr>
              <w:pStyle w:val="ListParagraph"/>
              <w:numPr>
                <w:ilvl w:val="0"/>
                <w:numId w:val="3"/>
              </w:numPr>
              <w:spacing w:after="160" w:line="360" w:lineRule="auto"/>
              <w:rPr>
                <w:rFonts w:ascii="Arial" w:hAnsi="Arial" w:cs="Arial"/>
                <w:sz w:val="24"/>
                <w:szCs w:val="24"/>
              </w:rPr>
            </w:pPr>
            <w:r w:rsidRPr="004D6568">
              <w:rPr>
                <w:rFonts w:ascii="Arial" w:hAnsi="Arial" w:cs="Arial"/>
                <w:sz w:val="24"/>
                <w:szCs w:val="24"/>
              </w:rPr>
              <w:t xml:space="preserve"> What id fraud?</w:t>
            </w:r>
          </w:p>
          <w:p w:rsidR="00873346" w:rsidRPr="008D1DEE" w:rsidRDefault="00873346" w:rsidP="00873346">
            <w:pPr>
              <w:spacing w:line="360" w:lineRule="auto"/>
              <w:jc w:val="both"/>
              <w:rPr>
                <w:rFonts w:ascii="Arial" w:hAnsi="Arial" w:cs="Arial"/>
                <w:sz w:val="24"/>
                <w:szCs w:val="24"/>
              </w:rPr>
            </w:pPr>
            <w:r w:rsidRPr="008D1DEE">
              <w:rPr>
                <w:rFonts w:ascii="Arial" w:hAnsi="Arial" w:cs="Arial"/>
                <w:sz w:val="24"/>
                <w:szCs w:val="24"/>
              </w:rPr>
              <w:t>Fraud in generic terms is defined as an act which embraces all multifarious means that human ingenuity can devise and which are resorted to by one individual to get a</w:t>
            </w:r>
            <w:r>
              <w:rPr>
                <w:rFonts w:ascii="Arial" w:hAnsi="Arial" w:cs="Arial"/>
                <w:sz w:val="24"/>
                <w:szCs w:val="24"/>
              </w:rPr>
              <w:t>n advantage over another</w:t>
            </w:r>
            <w:r w:rsidRPr="008D1DEE">
              <w:rPr>
                <w:rFonts w:ascii="Arial" w:hAnsi="Arial" w:cs="Arial"/>
                <w:sz w:val="24"/>
                <w:szCs w:val="24"/>
              </w:rPr>
              <w:t xml:space="preserve"> by falsification means; such as trick, cunning, false representation concealment of facts and artifice ways by which an individual is cheated; however, an action is regarded as a fraud if there is an intent to defraud, a commission of fraudulent act and accomplishment of fraud.</w:t>
            </w:r>
          </w:p>
          <w:p w:rsidR="00873346" w:rsidRPr="008D1DEE" w:rsidRDefault="00873346" w:rsidP="00873346">
            <w:pPr>
              <w:spacing w:line="360" w:lineRule="auto"/>
              <w:jc w:val="both"/>
              <w:rPr>
                <w:rFonts w:ascii="Arial" w:hAnsi="Arial" w:cs="Arial"/>
                <w:sz w:val="24"/>
                <w:szCs w:val="24"/>
              </w:rPr>
            </w:pPr>
            <w:r w:rsidRPr="008D1DEE">
              <w:rPr>
                <w:rFonts w:ascii="Arial" w:hAnsi="Arial" w:cs="Arial"/>
                <w:sz w:val="24"/>
                <w:szCs w:val="24"/>
              </w:rPr>
              <w:t xml:space="preserve">In a corporate set up, fraud could be perpetrated by directors, offices, employees or gents of corporation internally; and suppliers, vendors, customers and hackers are categorized as external perpetrators against corporation or firm. Generally, perpetrators are diversified which include the college-educated, intelligent ones, married ones and most loyal employees with different motives; such as incentive, </w:t>
            </w:r>
            <w:r w:rsidRPr="008D1DEE">
              <w:rPr>
                <w:rFonts w:ascii="Arial" w:hAnsi="Arial" w:cs="Arial"/>
                <w:sz w:val="24"/>
                <w:szCs w:val="24"/>
              </w:rPr>
              <w:lastRenderedPageBreak/>
              <w:t>pressures and opportunity as proposed by Dr. Donald Cessey in Fraud Triangle hypothesis (ttps://en.wikipedia.org/wiki/Donald_Cressey)</w:t>
            </w:r>
          </w:p>
          <w:p w:rsidR="00873346" w:rsidRPr="008D1DEE" w:rsidRDefault="00873346" w:rsidP="00873346">
            <w:pPr>
              <w:spacing w:line="360" w:lineRule="auto"/>
              <w:jc w:val="both"/>
              <w:rPr>
                <w:rFonts w:ascii="Arial" w:hAnsi="Arial" w:cs="Arial"/>
                <w:sz w:val="24"/>
                <w:szCs w:val="24"/>
              </w:rPr>
            </w:pPr>
            <w:r w:rsidRPr="008D1DEE">
              <w:rPr>
                <w:rFonts w:ascii="Arial" w:hAnsi="Arial" w:cs="Arial"/>
                <w:sz w:val="24"/>
                <w:szCs w:val="24"/>
              </w:rPr>
              <w:t xml:space="preserve"> Most victim organizations are Banking and Financial services, Government and public administration, Manufacturing, Health care, Retail, Insurance and E</w:t>
            </w:r>
            <w:r>
              <w:rPr>
                <w:rFonts w:ascii="Arial" w:hAnsi="Arial" w:cs="Arial"/>
                <w:sz w:val="24"/>
                <w:szCs w:val="24"/>
              </w:rPr>
              <w:t>ducation--</w:t>
            </w:r>
            <w:r w:rsidRPr="008D1DEE">
              <w:rPr>
                <w:rFonts w:ascii="Arial" w:hAnsi="Arial" w:cs="Arial"/>
                <w:sz w:val="24"/>
                <w:szCs w:val="24"/>
              </w:rPr>
              <w:t>and some examples of fraud in these firm include forgery or alteration of check, bank draft or financial documents, misappropriation of assets, deliberate impropriety in handling or reporting of money and financial transaction, wrongfully using influence in business transaction to receive economy benefit; such as bribery and kickbacks, profiteering as result insider information, disclosing insider information  to another person for the purpose of securing unlawful gain and non-disclosure of financial or material facts.</w:t>
            </w:r>
          </w:p>
          <w:p w:rsidR="00873346" w:rsidRPr="008D1DEE" w:rsidRDefault="00873346" w:rsidP="00873346">
            <w:pPr>
              <w:spacing w:line="360" w:lineRule="auto"/>
              <w:jc w:val="both"/>
              <w:rPr>
                <w:rFonts w:ascii="Arial" w:hAnsi="Arial" w:cs="Arial"/>
                <w:sz w:val="24"/>
                <w:szCs w:val="24"/>
              </w:rPr>
            </w:pPr>
            <w:r w:rsidRPr="008D1DEE">
              <w:rPr>
                <w:rFonts w:ascii="Arial" w:hAnsi="Arial" w:cs="Arial"/>
                <w:sz w:val="24"/>
                <w:szCs w:val="24"/>
              </w:rPr>
              <w:t>Houston -based publicly traded company waste management company reported $1.7 billion in fake earnings by falsifying the length time of depreciation of Property, Plant and equipment on the company Balance sheet as written on www.accounting-degree.org/scandal, Waste management scandal,1998.</w:t>
            </w:r>
          </w:p>
          <w:p w:rsidR="00873346" w:rsidRPr="008D1DEE" w:rsidRDefault="00873346" w:rsidP="00873346">
            <w:pPr>
              <w:spacing w:line="360" w:lineRule="auto"/>
              <w:rPr>
                <w:rFonts w:ascii="Arial" w:hAnsi="Arial" w:cs="Arial"/>
                <w:sz w:val="24"/>
                <w:szCs w:val="24"/>
              </w:rPr>
            </w:pPr>
          </w:p>
          <w:p w:rsidR="00873346" w:rsidRPr="004D6568" w:rsidRDefault="00873346" w:rsidP="00873346">
            <w:pPr>
              <w:pStyle w:val="ListParagraph"/>
              <w:numPr>
                <w:ilvl w:val="0"/>
                <w:numId w:val="3"/>
              </w:numPr>
              <w:spacing w:after="160" w:line="360" w:lineRule="auto"/>
              <w:jc w:val="both"/>
              <w:rPr>
                <w:rFonts w:ascii="Arial" w:hAnsi="Arial" w:cs="Arial"/>
                <w:sz w:val="24"/>
                <w:szCs w:val="24"/>
              </w:rPr>
            </w:pPr>
            <w:r w:rsidRPr="004D6568">
              <w:rPr>
                <w:rFonts w:ascii="Arial" w:hAnsi="Arial" w:cs="Arial"/>
                <w:sz w:val="24"/>
                <w:szCs w:val="24"/>
              </w:rPr>
              <w:t xml:space="preserve"> What skills are most important to successful practice of Forensic accounting?</w:t>
            </w:r>
          </w:p>
          <w:p w:rsidR="00873346" w:rsidRPr="008D1DEE" w:rsidRDefault="00873346" w:rsidP="00873346">
            <w:pPr>
              <w:spacing w:line="360" w:lineRule="auto"/>
              <w:jc w:val="both"/>
              <w:rPr>
                <w:rFonts w:ascii="Arial" w:hAnsi="Arial" w:cs="Arial"/>
                <w:sz w:val="24"/>
                <w:szCs w:val="24"/>
              </w:rPr>
            </w:pPr>
            <w:r w:rsidRPr="008D1DEE">
              <w:rPr>
                <w:rFonts w:ascii="Arial" w:hAnsi="Arial" w:cs="Arial"/>
                <w:sz w:val="24"/>
                <w:szCs w:val="24"/>
              </w:rPr>
              <w:t>Due to area of Forensic accounting specialization---practicing forensic accounting must possess some skills for successful discharging duties to client. Some of the skills such as; written communication skill, critical thinking skill, Accounting skill, attention to detail skill, auditing skill, identification skill, research skill, thinking like wrong doer skill, conceptual thinking skill, technology savvy, litigation knowledge, investigative and probing skill, financial skill and commercial advisory skill.  The possession of skills improves the forensic accounting ability to obtain confession, testimony and documentary evidences for presentation in a format admissible in court for prosecution purpose.</w:t>
            </w:r>
          </w:p>
          <w:p w:rsidR="00873346" w:rsidRPr="004D6568" w:rsidRDefault="00873346" w:rsidP="00873346">
            <w:pPr>
              <w:pStyle w:val="ListParagraph"/>
              <w:numPr>
                <w:ilvl w:val="0"/>
                <w:numId w:val="3"/>
              </w:numPr>
              <w:spacing w:after="160" w:line="360" w:lineRule="auto"/>
              <w:rPr>
                <w:rFonts w:ascii="Arial" w:hAnsi="Arial" w:cs="Arial"/>
                <w:sz w:val="24"/>
                <w:szCs w:val="24"/>
              </w:rPr>
            </w:pPr>
            <w:r w:rsidRPr="004D6568">
              <w:rPr>
                <w:rFonts w:ascii="Arial" w:hAnsi="Arial" w:cs="Arial"/>
                <w:sz w:val="24"/>
                <w:szCs w:val="24"/>
              </w:rPr>
              <w:t xml:space="preserve"> What qualities of mind should an of Forensic accountant?</w:t>
            </w:r>
          </w:p>
          <w:p w:rsidR="00873346" w:rsidRPr="008D1DEE" w:rsidRDefault="00873346" w:rsidP="00873346">
            <w:pPr>
              <w:spacing w:line="360" w:lineRule="auto"/>
              <w:jc w:val="both"/>
              <w:rPr>
                <w:rFonts w:ascii="Arial" w:hAnsi="Arial" w:cs="Arial"/>
                <w:sz w:val="24"/>
                <w:szCs w:val="24"/>
              </w:rPr>
            </w:pPr>
            <w:r w:rsidRPr="008D1DEE">
              <w:rPr>
                <w:rFonts w:ascii="Arial" w:hAnsi="Arial" w:cs="Arial"/>
                <w:sz w:val="24"/>
                <w:szCs w:val="24"/>
              </w:rPr>
              <w:t xml:space="preserve">Since the Forensic engagement involving financial statement misrepresentation, economics damage calculation, fraud prevention, detection and response, business valuation, bankruptcy, insolvency and reorganization, family and computer forensic analysis therefore there are  some essential qualities needed and possessed by </w:t>
            </w:r>
            <w:r w:rsidRPr="008D1DEE">
              <w:rPr>
                <w:rFonts w:ascii="Arial" w:hAnsi="Arial" w:cs="Arial"/>
                <w:sz w:val="24"/>
                <w:szCs w:val="24"/>
              </w:rPr>
              <w:lastRenderedPageBreak/>
              <w:t>forensic Accountants; such as ,Interpersonal, integrity, resilient, Analytical, detailed -oriented, ethical responsive, insightful, inquisitive, intuitive, persistent, skepticism, evaluative, function well under pressure , generative new ideas ,confident, team player and adaptive. All these characteristics will develop the skill and ability of the Forensic accountant and distinguishes them from traditional Accountants and Auditors in provision of value-added services and question the originality; legitimacy of client event, and other deterministic documents for his or her clients.</w:t>
            </w:r>
          </w:p>
          <w:p w:rsidR="00873346" w:rsidRPr="008D1DEE" w:rsidRDefault="00873346" w:rsidP="00873346">
            <w:pPr>
              <w:spacing w:line="360" w:lineRule="auto"/>
              <w:rPr>
                <w:rFonts w:ascii="Arial" w:hAnsi="Arial" w:cs="Arial"/>
                <w:sz w:val="24"/>
                <w:szCs w:val="24"/>
              </w:rPr>
            </w:pPr>
          </w:p>
          <w:p w:rsidR="00873346" w:rsidRPr="004D6568" w:rsidRDefault="00873346" w:rsidP="00873346">
            <w:pPr>
              <w:pStyle w:val="ListParagraph"/>
              <w:numPr>
                <w:ilvl w:val="0"/>
                <w:numId w:val="3"/>
              </w:numPr>
              <w:spacing w:after="160" w:line="360" w:lineRule="auto"/>
              <w:jc w:val="both"/>
              <w:rPr>
                <w:rFonts w:ascii="Arial" w:hAnsi="Arial" w:cs="Arial"/>
                <w:sz w:val="24"/>
                <w:szCs w:val="24"/>
              </w:rPr>
            </w:pPr>
            <w:r w:rsidRPr="004D6568">
              <w:rPr>
                <w:rFonts w:ascii="Arial" w:hAnsi="Arial" w:cs="Arial"/>
                <w:sz w:val="24"/>
                <w:szCs w:val="24"/>
              </w:rPr>
              <w:t xml:space="preserve"> Outline the basics step involved in fraud investigation.</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Before accepting the engagement and the case starts with a complaint or report, fully debrief the complainant, getting as much detail as possible. If the case starts with the discovery of potential scheme like cash scheme, account receivables or payable scheme or asset misappropriation scheme, the Forensic Accountants must determine whether the team has required experience and skills to undertake the engagement; the group had not been engaging in Auditing or issuing opinion on client financial statement compliance or its viability; otherwise, the forensic Accountants firm will be vulnerable to bias.</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After accepting the engagement, the team of forensic accountants carefully plan the work by interviewing the client organization to obtain the history , nature of business and similar  historical cases as a determinant of the investigative team objective; such as  type of fraud, period of commitment and way of its concealment,  revealing  the people involved in the fraud, determine the economic damage, gathering  evidence of the fraud and recommend ways deterring the future occurrence of the such scheme.</w:t>
            </w:r>
          </w:p>
          <w:p w:rsidR="00873346" w:rsidRDefault="00873346" w:rsidP="00873346">
            <w:pPr>
              <w:shd w:val="clear" w:color="auto" w:fill="FFFFFF"/>
              <w:spacing w:before="100" w:beforeAutospacing="1" w:after="100" w:afterAutospacing="1" w:line="360" w:lineRule="auto"/>
              <w:jc w:val="both"/>
              <w:rPr>
                <w:rFonts w:ascii="Arial" w:eastAsia="Times New Roman" w:hAnsi="Arial" w:cs="Arial"/>
                <w:color w:val="333333"/>
                <w:sz w:val="24"/>
                <w:szCs w:val="24"/>
              </w:rPr>
            </w:pPr>
            <w:r w:rsidRPr="008D1DEE">
              <w:rPr>
                <w:rFonts w:ascii="Arial" w:hAnsi="Arial" w:cs="Arial"/>
                <w:color w:val="333333"/>
                <w:sz w:val="24"/>
                <w:szCs w:val="24"/>
              </w:rPr>
              <w:t xml:space="preserve">The forensic accounting team will gather evidence and ensure proper chain of custody is observed with due diligent by Check on-line and other records on the suspect firms and individuals to evaluate the allegations of fraud and to look for other evidence of fraud or corruption. Other techniques of evidence gathering is to identifying laps in the client internal control instituted by its management, comparing trends over time to draw comparisons between different segments of business, accounting period to each other or unusual items with the help of analytical procedure, reconciling cash accounts  and reviewing  documentation and identifying  </w:t>
            </w:r>
            <w:r w:rsidRPr="008D1DEE">
              <w:rPr>
                <w:rFonts w:ascii="Arial" w:hAnsi="Arial" w:cs="Arial"/>
                <w:color w:val="333333"/>
                <w:sz w:val="24"/>
                <w:szCs w:val="24"/>
              </w:rPr>
              <w:lastRenderedPageBreak/>
              <w:t xml:space="preserve">the time and location of computer data alteration with the help of Computer aid assisted technique including the necessitated discussion and interview the client’s employee. During this step of obtain facts, testimony and confession, the forensic accounting team must refrain from direct confrontation with the perpetrators. For example the  </w:t>
            </w:r>
            <w:r w:rsidRPr="008D1DEE">
              <w:rPr>
                <w:rStyle w:val="Emphasis"/>
                <w:rFonts w:ascii="Arial" w:hAnsi="Arial" w:cs="Arial"/>
                <w:color w:val="333333"/>
                <w:sz w:val="24"/>
                <w:szCs w:val="24"/>
              </w:rPr>
              <w:t xml:space="preserve">allegations of corruption in the award of government contracts will include </w:t>
            </w:r>
            <w:r w:rsidRPr="008D1DEE">
              <w:rPr>
                <w:rFonts w:ascii="Arial" w:eastAsia="Times New Roman" w:hAnsi="Arial" w:cs="Arial"/>
                <w:color w:val="333333"/>
                <w:sz w:val="24"/>
                <w:szCs w:val="24"/>
              </w:rPr>
              <w:t xml:space="preserve">Look in the bidding documents for evidence of corrupt influence through the manipulation of Selection, Pricing, Quantity, Quality and Delivery, carefully examine bids and proposals, CVs and other documents submitted by a suspect firm for possible fraudulent representations access, with the proper authority, the relevant e-mail and computer hard drive information, Determine if an early interview of the subject is warranted. </w:t>
            </w:r>
          </w:p>
          <w:p w:rsidR="00873346" w:rsidRPr="008D1DEE" w:rsidRDefault="00873346" w:rsidP="00873346">
            <w:pPr>
              <w:shd w:val="clear" w:color="auto" w:fill="FFFFFF"/>
              <w:spacing w:before="100" w:beforeAutospacing="1" w:after="100" w:afterAutospacing="1" w:line="360" w:lineRule="auto"/>
              <w:jc w:val="both"/>
              <w:rPr>
                <w:rFonts w:ascii="Arial" w:hAnsi="Arial" w:cs="Arial"/>
                <w:color w:val="333333"/>
                <w:sz w:val="24"/>
                <w:szCs w:val="24"/>
              </w:rPr>
            </w:pPr>
            <w:r w:rsidRPr="008D1DEE">
              <w:rPr>
                <w:rFonts w:ascii="Arial" w:hAnsi="Arial" w:cs="Arial"/>
                <w:color w:val="333333"/>
                <w:sz w:val="24"/>
                <w:szCs w:val="24"/>
              </w:rPr>
              <w:t>Conduct interviews of witnesses outside the investigating organization, proceeding from the disinterested, cooperative witnesses to “facilitators” to co-conspirators to the subjects. Request or compel documents from third parties and the suspect contractors through negotiated agreements, the exercise of contract audit rights or, if available with law enforcement assistance, subpoenas or search warrants. Then the best strategy will be determined to prove the allegation of the fraud scheme base on the direct, primary and secondary evidences obtained by the forensic team---and the report will be developed.</w:t>
            </w:r>
          </w:p>
          <w:p w:rsidR="00873346" w:rsidRPr="008D1DEE" w:rsidRDefault="00873346" w:rsidP="00873346">
            <w:pPr>
              <w:shd w:val="clear" w:color="auto" w:fill="FFFFFF"/>
              <w:spacing w:before="100" w:beforeAutospacing="1" w:after="100" w:afterAutospacing="1" w:line="360" w:lineRule="auto"/>
              <w:jc w:val="both"/>
              <w:rPr>
                <w:rFonts w:ascii="Arial" w:hAnsi="Arial" w:cs="Arial"/>
                <w:color w:val="333333"/>
                <w:sz w:val="24"/>
                <w:szCs w:val="24"/>
              </w:rPr>
            </w:pPr>
            <w:r w:rsidRPr="008D1DEE">
              <w:rPr>
                <w:rFonts w:ascii="Arial" w:hAnsi="Arial" w:cs="Arial"/>
                <w:color w:val="333333"/>
                <w:sz w:val="24"/>
                <w:szCs w:val="24"/>
              </w:rPr>
              <w:t>Reporting will be the final steps developed by the Forensic accounting team based on the evidences collected in a professional language understand to non-finance and accounting people—and  which reflect  the conclusion and what action to recommend based on the results of the investigation – an administrative sanction or criminal referral, for example – and prepare a concise final report summarizing the evidence obtained , the extent of the economy damages, firm’s control mechanisms broken to perpetrate the fraud and manner in which the fraud carried out and  organized according to the elements of proof for the relevant offenses.</w:t>
            </w:r>
          </w:p>
          <w:p w:rsidR="00873346" w:rsidRPr="008D1DEE" w:rsidRDefault="00873346" w:rsidP="00873346">
            <w:pPr>
              <w:shd w:val="clear" w:color="auto" w:fill="FFFFFF"/>
              <w:spacing w:before="100" w:beforeAutospacing="1" w:after="100" w:afterAutospacing="1" w:line="360" w:lineRule="auto"/>
              <w:jc w:val="both"/>
              <w:rPr>
                <w:rFonts w:ascii="Arial" w:eastAsia="Times New Roman" w:hAnsi="Arial" w:cs="Arial"/>
                <w:color w:val="333333"/>
                <w:sz w:val="24"/>
                <w:szCs w:val="24"/>
              </w:rPr>
            </w:pPr>
          </w:p>
          <w:p w:rsidR="00873346" w:rsidRPr="004D6568" w:rsidRDefault="00873346" w:rsidP="00873346">
            <w:pPr>
              <w:pStyle w:val="ListParagraph"/>
              <w:numPr>
                <w:ilvl w:val="0"/>
                <w:numId w:val="3"/>
              </w:numPr>
              <w:spacing w:after="160" w:line="360" w:lineRule="auto"/>
              <w:rPr>
                <w:rFonts w:ascii="Arial" w:hAnsi="Arial" w:cs="Arial"/>
                <w:color w:val="333333"/>
                <w:sz w:val="24"/>
                <w:szCs w:val="24"/>
              </w:rPr>
            </w:pPr>
            <w:r w:rsidRPr="004D6568">
              <w:rPr>
                <w:rFonts w:ascii="Arial" w:hAnsi="Arial" w:cs="Arial"/>
                <w:color w:val="333333"/>
                <w:sz w:val="24"/>
                <w:szCs w:val="24"/>
              </w:rPr>
              <w:t xml:space="preserve"> How would you distinguish forensic accounting, fraud auditing, and investigative auditing from financial auditing?</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lastRenderedPageBreak/>
              <w:t>Forensic accounting, fraud auditing and investigative auditing utilizes accounting, auditing, investigative skill and analytical procedure to conduct an engagement with aim of providing a suitable report admissible for court prosecution of current or prospective legal dispute while Financial auditing is a process of evaluating the compliance of financial information with regulatory standards such as, GAAP, GAAS, IFRS and issue opinion on the viability or true and via view of the company state of affairs.</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Auditor’s work serves public interest and stand on its own while forensic accounting, fraud auditing, and investigative auditing serves the interest of the parties that hire them, supports the legal counsel or the board.</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Another distinguished area of Forensic accounting, fraud auditing and investigative auditor when compare with traditional auditors is that of technique used during engagement—the Auditor use attribute sampling for test of control and variable sampling for test of compliance: test of transaction while the Forensic accounting encompass the usage of discovery sampling and dollar-unit sampling.</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Forensic accounting is work structured to be done in a privilege environment and as such has indemnification and harmless protection while Auditing work is not protected under attorney-client privilege and no indemnification protection.</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Lastly, the Forensic accounting engagement’s nature, scope and extent of executing it determines by the client while Auditor determines the nature, scope and extent by the himself.</w:t>
            </w:r>
          </w:p>
          <w:p w:rsidR="00873346" w:rsidRPr="008D1DEE" w:rsidRDefault="00873346" w:rsidP="00873346">
            <w:pPr>
              <w:spacing w:line="360" w:lineRule="auto"/>
              <w:rPr>
                <w:rFonts w:ascii="Arial" w:hAnsi="Arial" w:cs="Arial"/>
                <w:color w:val="333333"/>
                <w:sz w:val="24"/>
                <w:szCs w:val="24"/>
              </w:rPr>
            </w:pPr>
          </w:p>
          <w:p w:rsidR="00873346" w:rsidRPr="008D1DEE" w:rsidRDefault="00873346" w:rsidP="00873346">
            <w:pPr>
              <w:spacing w:line="360" w:lineRule="auto"/>
              <w:rPr>
                <w:rFonts w:ascii="Arial" w:hAnsi="Arial" w:cs="Arial"/>
                <w:color w:val="333333"/>
                <w:sz w:val="24"/>
                <w:szCs w:val="24"/>
              </w:rPr>
            </w:pPr>
            <w:r w:rsidRPr="008D1DEE">
              <w:rPr>
                <w:rFonts w:ascii="Arial" w:hAnsi="Arial" w:cs="Arial"/>
                <w:color w:val="333333"/>
                <w:sz w:val="24"/>
                <w:szCs w:val="24"/>
              </w:rPr>
              <w:t>Case Study.</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 xml:space="preserve">1, The investigation has to start with the assessment of the Forensic accounting team to determine if they have required experience and skills to undertake investigative engagement reported by Whistle blower (The Secretary) </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 xml:space="preserve"> Planning of the investigative engagement of the School to determine its objective after it been acceptance—and this involving the identification of the type of fraud committed; the period it committed and the way it is been concealed which include:</w:t>
            </w:r>
          </w:p>
          <w:p w:rsidR="00873346" w:rsidRPr="008D1DEE" w:rsidRDefault="00873346" w:rsidP="00873346">
            <w:pPr>
              <w:pStyle w:val="ListParagraph"/>
              <w:numPr>
                <w:ilvl w:val="0"/>
                <w:numId w:val="2"/>
              </w:numPr>
              <w:spacing w:after="160" w:line="360" w:lineRule="auto"/>
              <w:jc w:val="both"/>
              <w:rPr>
                <w:rFonts w:ascii="Arial" w:hAnsi="Arial" w:cs="Arial"/>
                <w:color w:val="333333"/>
                <w:sz w:val="24"/>
                <w:szCs w:val="24"/>
              </w:rPr>
            </w:pPr>
            <w:r w:rsidRPr="008D1DEE">
              <w:rPr>
                <w:rFonts w:ascii="Arial" w:hAnsi="Arial" w:cs="Arial"/>
                <w:color w:val="333333"/>
                <w:sz w:val="24"/>
                <w:szCs w:val="24"/>
              </w:rPr>
              <w:t>Approved personal expenditure and write check to himself</w:t>
            </w:r>
          </w:p>
          <w:p w:rsidR="00873346" w:rsidRPr="008D1DEE" w:rsidRDefault="00873346" w:rsidP="00873346">
            <w:pPr>
              <w:pStyle w:val="ListParagraph"/>
              <w:numPr>
                <w:ilvl w:val="0"/>
                <w:numId w:val="2"/>
              </w:numPr>
              <w:spacing w:after="160" w:line="360" w:lineRule="auto"/>
              <w:jc w:val="both"/>
              <w:rPr>
                <w:rFonts w:ascii="Arial" w:hAnsi="Arial" w:cs="Arial"/>
                <w:color w:val="333333"/>
                <w:sz w:val="24"/>
                <w:szCs w:val="24"/>
              </w:rPr>
            </w:pPr>
            <w:r w:rsidRPr="008D1DEE">
              <w:rPr>
                <w:rFonts w:ascii="Arial" w:hAnsi="Arial" w:cs="Arial"/>
                <w:color w:val="333333"/>
                <w:sz w:val="24"/>
                <w:szCs w:val="24"/>
              </w:rPr>
              <w:t>The administrator submitted mileage expenses while using a car lease for him by the board</w:t>
            </w:r>
          </w:p>
          <w:p w:rsidR="00873346" w:rsidRPr="008D1DEE" w:rsidRDefault="00873346" w:rsidP="00873346">
            <w:pPr>
              <w:pStyle w:val="ListParagraph"/>
              <w:numPr>
                <w:ilvl w:val="0"/>
                <w:numId w:val="2"/>
              </w:numPr>
              <w:spacing w:after="160" w:line="360" w:lineRule="auto"/>
              <w:jc w:val="both"/>
              <w:rPr>
                <w:rFonts w:ascii="Arial" w:hAnsi="Arial" w:cs="Arial"/>
                <w:color w:val="333333"/>
                <w:sz w:val="24"/>
                <w:szCs w:val="24"/>
              </w:rPr>
            </w:pPr>
            <w:r w:rsidRPr="008D1DEE">
              <w:rPr>
                <w:rFonts w:ascii="Arial" w:hAnsi="Arial" w:cs="Arial"/>
                <w:color w:val="333333"/>
                <w:sz w:val="24"/>
                <w:szCs w:val="24"/>
              </w:rPr>
              <w:t>Usage of board credit card to gas in his own car</w:t>
            </w:r>
          </w:p>
          <w:p w:rsidR="00873346" w:rsidRPr="008D1DEE" w:rsidRDefault="00873346" w:rsidP="00873346">
            <w:pPr>
              <w:pStyle w:val="ListParagraph"/>
              <w:numPr>
                <w:ilvl w:val="0"/>
                <w:numId w:val="2"/>
              </w:numPr>
              <w:spacing w:after="160" w:line="360" w:lineRule="auto"/>
              <w:jc w:val="both"/>
              <w:rPr>
                <w:rFonts w:ascii="Arial" w:hAnsi="Arial" w:cs="Arial"/>
                <w:color w:val="333333"/>
                <w:sz w:val="24"/>
                <w:szCs w:val="24"/>
              </w:rPr>
            </w:pPr>
            <w:r w:rsidRPr="008D1DEE">
              <w:rPr>
                <w:rFonts w:ascii="Arial" w:hAnsi="Arial" w:cs="Arial"/>
                <w:color w:val="333333"/>
                <w:sz w:val="24"/>
                <w:szCs w:val="24"/>
              </w:rPr>
              <w:lastRenderedPageBreak/>
              <w:t>Submitted and approved bills for meals, entertainment and car repair</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The name of the administrator will be collected and preliminary assessment will be done to determine the validity of the allegations.</w:t>
            </w:r>
          </w:p>
          <w:p w:rsidR="00873346" w:rsidRPr="008D1DEE" w:rsidRDefault="00873346" w:rsidP="00873346">
            <w:pPr>
              <w:spacing w:line="360" w:lineRule="auto"/>
              <w:rPr>
                <w:rFonts w:ascii="Arial" w:hAnsi="Arial" w:cs="Arial"/>
                <w:color w:val="333333"/>
                <w:sz w:val="24"/>
                <w:szCs w:val="24"/>
              </w:rPr>
            </w:pPr>
            <w:r w:rsidRPr="008D1DEE">
              <w:rPr>
                <w:rFonts w:ascii="Arial" w:hAnsi="Arial" w:cs="Arial"/>
                <w:color w:val="333333"/>
                <w:sz w:val="24"/>
                <w:szCs w:val="24"/>
              </w:rPr>
              <w:t xml:space="preserve"> Evidence: </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I will start interview on usual policy of processing transaction in the school from authorization, process and recording; and approval of transactions within the school board so as to identify any gaps in the school board internal controls or system broken which the Administrator use as an opportunity to carry out the fraudulent act by overridden the segregation of duties within the school financial operation.</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Research and probing the allegation by collecting documentary evidences; such as the credit card statement and receipt for pumping gas if available, copy of check written or check stub, copy of mileage expenses submitted, the bill submitted for meals and entertainment and bill for his car repair.  Third party’s confirmation can be done by oral or written communication to the mechanic repairing the car to determine the reliability of the bill, the meal and the entertainment expenses as well. Collect a secondary evidence such as testimony from his Secretary and the Administrator.</w:t>
            </w:r>
          </w:p>
          <w:p w:rsidR="00873346" w:rsidRPr="008D1DEE" w:rsidRDefault="00873346" w:rsidP="00873346">
            <w:pPr>
              <w:spacing w:line="360" w:lineRule="auto"/>
              <w:rPr>
                <w:rFonts w:ascii="Arial" w:hAnsi="Arial" w:cs="Arial"/>
                <w:color w:val="333333"/>
                <w:sz w:val="24"/>
                <w:szCs w:val="24"/>
              </w:rPr>
            </w:pPr>
            <w:r w:rsidRPr="008D1DEE">
              <w:rPr>
                <w:rFonts w:ascii="Arial" w:hAnsi="Arial" w:cs="Arial"/>
                <w:color w:val="333333"/>
                <w:sz w:val="24"/>
                <w:szCs w:val="24"/>
              </w:rPr>
              <w:t xml:space="preserve">Reporting: </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Summarize all the documentary evidence obtained reflecting the transactions, the testimonies of the secretary and the Administrator and other employees pertaining in accounting transaction of the school, the total loss incurred as a result of using his position of trust and inadequacy of sound internal control to approve personal expenditures. The recommendations and suggestion to improve the broken source i.e. segregation of duties, of the Administrator fraudulent act.</w:t>
            </w:r>
          </w:p>
          <w:p w:rsidR="00873346" w:rsidRPr="008D1DEE" w:rsidRDefault="00873346" w:rsidP="00873346">
            <w:pPr>
              <w:spacing w:line="360" w:lineRule="auto"/>
              <w:rPr>
                <w:rFonts w:ascii="Arial" w:hAnsi="Arial" w:cs="Arial"/>
                <w:color w:val="333333"/>
                <w:sz w:val="24"/>
                <w:szCs w:val="24"/>
              </w:rPr>
            </w:pPr>
          </w:p>
          <w:p w:rsidR="00873346" w:rsidRPr="004D6568" w:rsidRDefault="00873346" w:rsidP="00873346">
            <w:pPr>
              <w:pStyle w:val="ListParagraph"/>
              <w:numPr>
                <w:ilvl w:val="0"/>
                <w:numId w:val="4"/>
              </w:numPr>
              <w:spacing w:after="160" w:line="360" w:lineRule="auto"/>
              <w:rPr>
                <w:rFonts w:ascii="Arial" w:hAnsi="Arial" w:cs="Arial"/>
                <w:color w:val="333333"/>
                <w:sz w:val="24"/>
                <w:szCs w:val="24"/>
              </w:rPr>
            </w:pPr>
            <w:r w:rsidRPr="004D6568">
              <w:rPr>
                <w:rFonts w:ascii="Arial" w:hAnsi="Arial" w:cs="Arial"/>
                <w:color w:val="333333"/>
                <w:sz w:val="24"/>
                <w:szCs w:val="24"/>
              </w:rPr>
              <w:t>Documents disclosing the Administrator ‘s fraudulent activities include:</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 xml:space="preserve">The credit card statement and receipt for pumping </w:t>
            </w:r>
            <w:bookmarkStart w:id="0" w:name="_GoBack"/>
            <w:bookmarkEnd w:id="0"/>
            <w:r w:rsidRPr="008D1DEE">
              <w:rPr>
                <w:rFonts w:ascii="Arial" w:hAnsi="Arial" w:cs="Arial"/>
                <w:color w:val="333333"/>
                <w:sz w:val="24"/>
                <w:szCs w:val="24"/>
              </w:rPr>
              <w:t xml:space="preserve">gas if available, copy of check written or check stub, copy of mileage expenses submitted, the bill submitted for meals and entertainment and bill for his car repair.  </w:t>
            </w:r>
          </w:p>
          <w:p w:rsidR="00873346" w:rsidRPr="008D1DEE" w:rsidRDefault="00873346" w:rsidP="00873346">
            <w:pPr>
              <w:spacing w:line="360" w:lineRule="auto"/>
              <w:jc w:val="both"/>
              <w:rPr>
                <w:rFonts w:ascii="Arial" w:hAnsi="Arial" w:cs="Arial"/>
                <w:color w:val="333333"/>
                <w:sz w:val="24"/>
                <w:szCs w:val="24"/>
              </w:rPr>
            </w:pPr>
            <w:r w:rsidRPr="008D1DEE">
              <w:rPr>
                <w:rFonts w:ascii="Arial" w:hAnsi="Arial" w:cs="Arial"/>
                <w:color w:val="333333"/>
                <w:sz w:val="24"/>
                <w:szCs w:val="24"/>
              </w:rPr>
              <w:t xml:space="preserve">Others include, third party’s confirmation, oral or written to the mechanic repairing the car to determine the reliability of the bill, the meal and the entertainment </w:t>
            </w:r>
            <w:r w:rsidRPr="008D1DEE">
              <w:rPr>
                <w:rFonts w:ascii="Arial" w:hAnsi="Arial" w:cs="Arial"/>
                <w:color w:val="333333"/>
                <w:sz w:val="24"/>
                <w:szCs w:val="24"/>
              </w:rPr>
              <w:lastRenderedPageBreak/>
              <w:t>expenses as well.  Secondary evidence such as testimony from his Secretary and the Administrator.</w:t>
            </w:r>
          </w:p>
          <w:p w:rsidR="00873346" w:rsidRPr="004D6568" w:rsidRDefault="00873346" w:rsidP="00873346">
            <w:pPr>
              <w:pStyle w:val="ListParagraph"/>
              <w:numPr>
                <w:ilvl w:val="0"/>
                <w:numId w:val="4"/>
              </w:numPr>
              <w:spacing w:after="160" w:line="360" w:lineRule="auto"/>
              <w:jc w:val="both"/>
              <w:rPr>
                <w:rFonts w:ascii="Arial" w:hAnsi="Arial" w:cs="Arial"/>
                <w:color w:val="333333"/>
                <w:sz w:val="24"/>
                <w:szCs w:val="24"/>
              </w:rPr>
            </w:pPr>
            <w:r w:rsidRPr="004D6568">
              <w:rPr>
                <w:rFonts w:ascii="Arial" w:hAnsi="Arial" w:cs="Arial"/>
                <w:color w:val="333333"/>
                <w:sz w:val="24"/>
                <w:szCs w:val="24"/>
              </w:rPr>
              <w:t>If the Forensic accountant is to be hired, how should he be chosen?</w:t>
            </w:r>
          </w:p>
          <w:p w:rsidR="00873346" w:rsidRPr="005D111A" w:rsidRDefault="00873346" w:rsidP="00873346">
            <w:pPr>
              <w:spacing w:line="360" w:lineRule="auto"/>
              <w:jc w:val="both"/>
              <w:rPr>
                <w:rFonts w:ascii="Arial" w:hAnsi="Arial" w:cs="Arial"/>
                <w:color w:val="333333"/>
                <w:sz w:val="24"/>
                <w:szCs w:val="24"/>
              </w:rPr>
            </w:pPr>
            <w:r w:rsidRPr="008D1DEE">
              <w:rPr>
                <w:rFonts w:ascii="Arial" w:hAnsi="Arial" w:cs="Arial"/>
                <w:sz w:val="24"/>
                <w:szCs w:val="24"/>
              </w:rPr>
              <w:t>In other to choose the right Forensic Accountant, a client has to check the forensic accountant experiences and skill, the credibility, court appearances and cost.</w:t>
            </w:r>
          </w:p>
          <w:p w:rsidR="00873346" w:rsidRPr="00CF42FF" w:rsidRDefault="00873346" w:rsidP="00CF42FF">
            <w:pPr>
              <w:pStyle w:val="ListParagraph"/>
              <w:numPr>
                <w:ilvl w:val="0"/>
                <w:numId w:val="4"/>
              </w:numPr>
              <w:spacing w:after="160" w:line="360" w:lineRule="auto"/>
              <w:rPr>
                <w:rFonts w:ascii="Arial" w:hAnsi="Arial" w:cs="Arial"/>
                <w:sz w:val="24"/>
                <w:szCs w:val="24"/>
              </w:rPr>
            </w:pPr>
            <w:r w:rsidRPr="00CF42FF">
              <w:rPr>
                <w:rFonts w:ascii="Arial" w:hAnsi="Arial" w:cs="Arial"/>
                <w:sz w:val="24"/>
                <w:szCs w:val="24"/>
              </w:rPr>
              <w:t>Should the Administrator be interviewed? If so, at which stage?</w:t>
            </w:r>
          </w:p>
          <w:p w:rsidR="00873346" w:rsidRPr="008D1DEE" w:rsidRDefault="00873346" w:rsidP="00873346">
            <w:pPr>
              <w:spacing w:line="360" w:lineRule="auto"/>
              <w:jc w:val="both"/>
              <w:rPr>
                <w:rFonts w:ascii="Arial" w:hAnsi="Arial" w:cs="Arial"/>
                <w:sz w:val="24"/>
                <w:szCs w:val="24"/>
              </w:rPr>
            </w:pPr>
            <w:r w:rsidRPr="008D1DEE">
              <w:rPr>
                <w:rFonts w:ascii="Arial" w:hAnsi="Arial" w:cs="Arial"/>
                <w:sz w:val="24"/>
                <w:szCs w:val="24"/>
              </w:rPr>
              <w:t>Yes, the Administrator should be interview. He should be interview at the evidence gathering stage to obtain testimony or confession of the opportunity used; such as position of his trust and weaken internal controls to perpetrate the fraudulent act.</w:t>
            </w:r>
          </w:p>
          <w:p w:rsidR="00873346" w:rsidRPr="008D1DEE" w:rsidRDefault="00873346" w:rsidP="00873346">
            <w:pPr>
              <w:spacing w:line="360" w:lineRule="auto"/>
              <w:rPr>
                <w:rFonts w:ascii="Arial" w:hAnsi="Arial" w:cs="Arial"/>
                <w:sz w:val="24"/>
                <w:szCs w:val="24"/>
              </w:rPr>
            </w:pPr>
          </w:p>
          <w:p w:rsidR="00873346" w:rsidRPr="008D1DEE" w:rsidRDefault="00873346" w:rsidP="00873346">
            <w:pPr>
              <w:spacing w:line="360" w:lineRule="auto"/>
              <w:rPr>
                <w:rFonts w:ascii="Arial" w:hAnsi="Arial" w:cs="Arial"/>
                <w:sz w:val="24"/>
                <w:szCs w:val="24"/>
              </w:rPr>
            </w:pPr>
          </w:p>
          <w:p w:rsidR="00873346" w:rsidRPr="008D1DEE" w:rsidRDefault="00873346" w:rsidP="00873346">
            <w:pPr>
              <w:spacing w:line="360" w:lineRule="auto"/>
              <w:rPr>
                <w:rFonts w:ascii="Arial" w:hAnsi="Arial" w:cs="Arial"/>
                <w:sz w:val="24"/>
                <w:szCs w:val="24"/>
              </w:rPr>
            </w:pPr>
            <w:r w:rsidRPr="008D1DEE">
              <w:rPr>
                <w:rFonts w:ascii="Arial" w:hAnsi="Arial" w:cs="Arial"/>
                <w:sz w:val="24"/>
                <w:szCs w:val="24"/>
              </w:rPr>
              <w:t>Reference:</w:t>
            </w:r>
          </w:p>
          <w:p w:rsidR="00873346" w:rsidRPr="008D1DEE" w:rsidRDefault="00873346" w:rsidP="00873346">
            <w:pPr>
              <w:spacing w:line="360" w:lineRule="auto"/>
              <w:rPr>
                <w:rFonts w:ascii="Arial" w:hAnsi="Arial" w:cs="Arial"/>
                <w:sz w:val="24"/>
                <w:szCs w:val="24"/>
              </w:rPr>
            </w:pPr>
            <w:r w:rsidRPr="008D1DEE">
              <w:rPr>
                <w:rFonts w:ascii="Arial" w:hAnsi="Arial" w:cs="Arial"/>
                <w:sz w:val="24"/>
                <w:szCs w:val="24"/>
              </w:rPr>
              <w:t>(ttps://en.wikipedia.org/wiki/Donald_Cressey)</w:t>
            </w:r>
          </w:p>
          <w:p w:rsidR="00873346" w:rsidRPr="008D1DEE" w:rsidRDefault="00873346" w:rsidP="00873346">
            <w:pPr>
              <w:spacing w:line="360" w:lineRule="auto"/>
              <w:rPr>
                <w:rFonts w:ascii="Arial" w:hAnsi="Arial" w:cs="Arial"/>
                <w:sz w:val="24"/>
                <w:szCs w:val="24"/>
              </w:rPr>
            </w:pPr>
            <w:hyperlink r:id="rId9" w:history="1">
              <w:r w:rsidRPr="008D1DEE">
                <w:rPr>
                  <w:rStyle w:val="Hyperlink"/>
                  <w:rFonts w:ascii="Arial" w:hAnsi="Arial" w:cs="Arial"/>
                  <w:sz w:val="24"/>
                  <w:szCs w:val="24"/>
                </w:rPr>
                <w:t>www.Accounting</w:t>
              </w:r>
            </w:hyperlink>
            <w:r w:rsidRPr="008D1DEE">
              <w:rPr>
                <w:rFonts w:ascii="Arial" w:hAnsi="Arial" w:cs="Arial"/>
                <w:sz w:val="24"/>
                <w:szCs w:val="24"/>
              </w:rPr>
              <w:t>- degree.org/scandal, Waste management scandal,1998.</w:t>
            </w:r>
          </w:p>
          <w:p w:rsidR="00873346" w:rsidRPr="008D1DEE" w:rsidRDefault="00873346" w:rsidP="00873346">
            <w:pPr>
              <w:spacing w:line="360" w:lineRule="auto"/>
              <w:rPr>
                <w:rFonts w:ascii="Arial" w:hAnsi="Arial" w:cs="Arial"/>
                <w:sz w:val="24"/>
                <w:szCs w:val="24"/>
              </w:rPr>
            </w:pPr>
            <w:hyperlink r:id="rId10" w:history="1">
              <w:r w:rsidRPr="008D1DEE">
                <w:rPr>
                  <w:rStyle w:val="Hyperlink"/>
                  <w:rFonts w:ascii="Arial" w:hAnsi="Arial" w:cs="Arial"/>
                  <w:sz w:val="24"/>
                  <w:szCs w:val="24"/>
                </w:rPr>
                <w:t>http://www.mark-jenner.com/choose-forensic-accountant</w:t>
              </w:r>
            </w:hyperlink>
            <w:r w:rsidRPr="008D1DEE">
              <w:rPr>
                <w:rFonts w:ascii="Arial" w:hAnsi="Arial" w:cs="Arial"/>
                <w:sz w:val="24"/>
                <w:szCs w:val="24"/>
              </w:rPr>
              <w:t>.</w:t>
            </w:r>
          </w:p>
          <w:p w:rsidR="00873346" w:rsidRPr="008D1DEE" w:rsidRDefault="00873346" w:rsidP="00873346">
            <w:pPr>
              <w:spacing w:line="360" w:lineRule="auto"/>
              <w:rPr>
                <w:rFonts w:ascii="Arial" w:hAnsi="Arial" w:cs="Arial"/>
                <w:sz w:val="24"/>
                <w:szCs w:val="24"/>
              </w:rPr>
            </w:pPr>
            <w:r w:rsidRPr="008D1DEE">
              <w:rPr>
                <w:rFonts w:ascii="Arial" w:hAnsi="Arial" w:cs="Arial"/>
                <w:sz w:val="24"/>
                <w:szCs w:val="24"/>
              </w:rPr>
              <w:t>John Wiley &amp; son, Inc., Certified internal auditor, S. Rao Vallabhaneni, (2013)</w:t>
            </w:r>
          </w:p>
          <w:p w:rsidR="00873346" w:rsidRPr="008D1DEE" w:rsidRDefault="00873346" w:rsidP="00873346">
            <w:pPr>
              <w:spacing w:line="360" w:lineRule="auto"/>
              <w:rPr>
                <w:rFonts w:ascii="Arial" w:hAnsi="Arial" w:cs="Arial"/>
                <w:sz w:val="24"/>
                <w:szCs w:val="24"/>
              </w:rPr>
            </w:pPr>
            <w:r w:rsidRPr="008D1DEE">
              <w:rPr>
                <w:rFonts w:ascii="Arial" w:hAnsi="Arial" w:cs="Arial"/>
                <w:sz w:val="24"/>
                <w:szCs w:val="24"/>
              </w:rPr>
              <w:t>Frimette Kass-shraibman; Vijay S. Sampath, Forensic accounting for Dummies, (2011)</w:t>
            </w:r>
          </w:p>
          <w:p w:rsidR="00873346" w:rsidRPr="00CC2FB3" w:rsidRDefault="00873346"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73346" w:rsidTr="00CC2FB3">
        <w:tc>
          <w:tcPr>
            <w:tcW w:w="9242" w:type="dxa"/>
          </w:tcPr>
          <w:p w:rsidR="00873346" w:rsidRPr="00CC2FB3" w:rsidRDefault="0087334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CF42FF" w:rsidRDefault="00CF42FF" w:rsidP="00A851DA">
      <w:pPr>
        <w:autoSpaceDE w:val="0"/>
        <w:autoSpaceDN w:val="0"/>
        <w:adjustRightInd w:val="0"/>
        <w:spacing w:after="0" w:line="240" w:lineRule="auto"/>
        <w:rPr>
          <w:rFonts w:cs="CalvertMT-Bold"/>
          <w:b/>
          <w:bCs/>
          <w:color w:val="002060"/>
          <w:sz w:val="28"/>
          <w:lang w:val="en-US"/>
        </w:rPr>
      </w:pPr>
    </w:p>
    <w:p w:rsidR="00CF42FF" w:rsidRDefault="00CF42F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20"/>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42FF" w:rsidP="00A851DA">
            <w:pPr>
              <w:rPr>
                <w:rFonts w:cs="Bliss-Regular"/>
                <w:color w:val="000000"/>
              </w:rPr>
            </w:pPr>
            <w:r>
              <w:rPr>
                <w:rFonts w:cs="Bliss-Regular"/>
                <w:color w:val="000000"/>
              </w:rPr>
              <w:t>POPOOLA Olusegun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42FF" w:rsidP="00A851DA">
            <w:pPr>
              <w:rPr>
                <w:rFonts w:cs="Bliss-Regular"/>
                <w:color w:val="000000"/>
              </w:rPr>
            </w:pPr>
            <w:r>
              <w:rPr>
                <w:rFonts w:cs="Bliss-Regular"/>
                <w:color w:val="000000"/>
              </w:rPr>
              <w:t>Jan 1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C7887">
      <w:headerReference w:type="default" r:id="rId11"/>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D2A" w:rsidRDefault="00A72D2A" w:rsidP="00CB4D0A">
      <w:pPr>
        <w:spacing w:after="0" w:line="240" w:lineRule="auto"/>
      </w:pPr>
      <w:r>
        <w:separator/>
      </w:r>
    </w:p>
  </w:endnote>
  <w:endnote w:type="continuationSeparator" w:id="0">
    <w:p w:rsidR="00A72D2A" w:rsidRDefault="00A72D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D2A" w:rsidRDefault="00A72D2A" w:rsidP="00CB4D0A">
      <w:pPr>
        <w:spacing w:after="0" w:line="240" w:lineRule="auto"/>
      </w:pPr>
      <w:r>
        <w:separator/>
      </w:r>
    </w:p>
  </w:footnote>
  <w:footnote w:type="continuationSeparator" w:id="0">
    <w:p w:rsidR="00A72D2A" w:rsidRDefault="00A72D2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926738"/>
      <w:docPartObj>
        <w:docPartGallery w:val="Page Numbers (Top of Page)"/>
        <w:docPartUnique/>
      </w:docPartObj>
    </w:sdtPr>
    <w:sdtEndPr>
      <w:rPr>
        <w:noProof/>
      </w:rPr>
    </w:sdtEndPr>
    <w:sdtContent>
      <w:p w:rsidR="00873346" w:rsidRDefault="001C7887">
        <w:pPr>
          <w:pStyle w:val="Header"/>
          <w:jc w:val="right"/>
        </w:pPr>
        <w:r>
          <w:t xml:space="preserve">POPOOLA Olusegun ID#5027 Assignment #1    </w:t>
        </w:r>
        <w:r w:rsidR="00873346">
          <w:fldChar w:fldCharType="begin"/>
        </w:r>
        <w:r w:rsidR="00873346">
          <w:instrText xml:space="preserve"> PAGE   \* MERGEFORMAT </w:instrText>
        </w:r>
        <w:r w:rsidR="00873346">
          <w:fldChar w:fldCharType="separate"/>
        </w:r>
        <w:r w:rsidR="00B734C8">
          <w:rPr>
            <w:noProof/>
          </w:rPr>
          <w:t>2</w:t>
        </w:r>
        <w:r w:rsidR="00873346">
          <w:rPr>
            <w:noProof/>
          </w:rPr>
          <w:fldChar w:fldCharType="end"/>
        </w:r>
      </w:p>
    </w:sdtContent>
  </w:sdt>
  <w:p w:rsidR="00873346" w:rsidRDefault="00873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697"/>
    <w:multiLevelType w:val="hybridMultilevel"/>
    <w:tmpl w:val="1188D6E2"/>
    <w:lvl w:ilvl="0" w:tplc="92AA229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FD1852"/>
    <w:multiLevelType w:val="hybridMultilevel"/>
    <w:tmpl w:val="6D1C40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BD1861"/>
    <w:multiLevelType w:val="hybridMultilevel"/>
    <w:tmpl w:val="1FC2AEC2"/>
    <w:lvl w:ilvl="0" w:tplc="A79ECD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7887"/>
    <w:rsid w:val="001F0481"/>
    <w:rsid w:val="00200C92"/>
    <w:rsid w:val="0020451E"/>
    <w:rsid w:val="00206B9D"/>
    <w:rsid w:val="0023259C"/>
    <w:rsid w:val="002B0BD7"/>
    <w:rsid w:val="002B573D"/>
    <w:rsid w:val="002C5CB2"/>
    <w:rsid w:val="002F779F"/>
    <w:rsid w:val="00371885"/>
    <w:rsid w:val="003E063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1734"/>
    <w:rsid w:val="00645CDD"/>
    <w:rsid w:val="006823A7"/>
    <w:rsid w:val="00687EE8"/>
    <w:rsid w:val="0070347F"/>
    <w:rsid w:val="0070678E"/>
    <w:rsid w:val="00831C11"/>
    <w:rsid w:val="00873346"/>
    <w:rsid w:val="008A60B4"/>
    <w:rsid w:val="008B3C31"/>
    <w:rsid w:val="008B64FE"/>
    <w:rsid w:val="00935BF7"/>
    <w:rsid w:val="0095442C"/>
    <w:rsid w:val="00983942"/>
    <w:rsid w:val="009C37E0"/>
    <w:rsid w:val="009E41F4"/>
    <w:rsid w:val="00A14B66"/>
    <w:rsid w:val="00A65CF7"/>
    <w:rsid w:val="00A72D2A"/>
    <w:rsid w:val="00A81AB4"/>
    <w:rsid w:val="00A851DA"/>
    <w:rsid w:val="00AC7D5B"/>
    <w:rsid w:val="00AE1481"/>
    <w:rsid w:val="00B0415E"/>
    <w:rsid w:val="00B04678"/>
    <w:rsid w:val="00B734C8"/>
    <w:rsid w:val="00BC46DF"/>
    <w:rsid w:val="00C03577"/>
    <w:rsid w:val="00C53029"/>
    <w:rsid w:val="00C65FEA"/>
    <w:rsid w:val="00CA0AC2"/>
    <w:rsid w:val="00CB4D0A"/>
    <w:rsid w:val="00CC2FB3"/>
    <w:rsid w:val="00CC575A"/>
    <w:rsid w:val="00CF123B"/>
    <w:rsid w:val="00CF42FF"/>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6A349"/>
  <w15:docId w15:val="{D2C888E5-04E6-4075-86EC-9F60E94B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3346"/>
    <w:rPr>
      <w:color w:val="0000FF" w:themeColor="hyperlink"/>
      <w:u w:val="single"/>
    </w:rPr>
  </w:style>
  <w:style w:type="character" w:styleId="Emphasis">
    <w:name w:val="Emphasis"/>
    <w:basedOn w:val="DefaultParagraphFont"/>
    <w:uiPriority w:val="20"/>
    <w:qFormat/>
    <w:rsid w:val="008733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ark-jenner.com/choose-forensic-accountant" TargetMode="External"/><Relationship Id="rId4" Type="http://schemas.openxmlformats.org/officeDocument/2006/relationships/settings" Target="settings.xml"/><Relationship Id="rId9" Type="http://schemas.openxmlformats.org/officeDocument/2006/relationships/hyperlink" Target="http://www.Accounting"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CEA"/>
    <w:rsid w:val="00181CEA"/>
    <w:rsid w:val="001A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089712D4C3441B89B9FACF31E76476">
    <w:name w:val="D2089712D4C3441B89B9FACF31E76476"/>
    <w:rsid w:val="00181CEA"/>
  </w:style>
  <w:style w:type="paragraph" w:customStyle="1" w:styleId="0EFA6CE7957141A38D0E0903C71FA684">
    <w:name w:val="0EFA6CE7957141A38D0E0903C71FA684"/>
    <w:rsid w:val="00181C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96975-F58C-49FB-A6B3-FE4AD09CB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2106</Words>
  <Characters>12008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GEORGE POPOOLA</cp:lastModifiedBy>
  <cp:revision>2</cp:revision>
  <dcterms:created xsi:type="dcterms:W3CDTF">2017-01-02T04:13:00Z</dcterms:created>
  <dcterms:modified xsi:type="dcterms:W3CDTF">2017-01-02T04:13:00Z</dcterms:modified>
</cp:coreProperties>
</file>