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C019E"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019E">
            <w:pPr>
              <w:pStyle w:val="Default"/>
              <w:rPr>
                <w:rFonts w:asciiTheme="minorHAnsi" w:hAnsiTheme="minorHAnsi"/>
              </w:rPr>
            </w:pPr>
            <w:proofErr w:type="spellStart"/>
            <w:r>
              <w:rPr>
                <w:rFonts w:asciiTheme="minorHAnsi" w:hAnsiTheme="minorHAnsi"/>
              </w:rPr>
              <w:t>Babajide</w:t>
            </w:r>
            <w:proofErr w:type="spellEnd"/>
            <w:r>
              <w:rPr>
                <w:rFonts w:asciiTheme="minorHAnsi" w:hAnsiTheme="minorHAnsi"/>
              </w:rPr>
              <w:t xml:space="preserve"> </w:t>
            </w:r>
            <w:proofErr w:type="spellStart"/>
            <w:r>
              <w:rPr>
                <w:rFonts w:asciiTheme="minorHAnsi" w:hAnsiTheme="minorHAnsi"/>
              </w:rPr>
              <w:t>Okuneye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C019E">
            <w:pPr>
              <w:pStyle w:val="Default"/>
              <w:rPr>
                <w:rFonts w:asciiTheme="minorHAnsi" w:hAnsiTheme="minorHAnsi"/>
              </w:rPr>
            </w:pPr>
            <w:r>
              <w:rPr>
                <w:rFonts w:asciiTheme="minorHAnsi" w:hAnsiTheme="minorHAnsi"/>
              </w:rPr>
              <w:t>1441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019E">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7FE6">
            <w:r>
              <w:t>10</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2C019E" w:rsidRPr="00091518" w:rsidRDefault="002C019E" w:rsidP="002C019E">
            <w:pPr>
              <w:pStyle w:val="Default"/>
              <w:jc w:val="both"/>
              <w:rPr>
                <w:rFonts w:ascii="Arial" w:hAnsi="Arial" w:cs="Arial"/>
              </w:rPr>
            </w:pPr>
          </w:p>
          <w:p w:rsidR="00EC7FE6" w:rsidRPr="00B52869" w:rsidRDefault="00EC7FE6" w:rsidP="00EC7FE6">
            <w:pPr>
              <w:autoSpaceDE w:val="0"/>
              <w:autoSpaceDN w:val="0"/>
              <w:adjustRightInd w:val="0"/>
              <w:rPr>
                <w:rFonts w:cs="Calibri"/>
                <w:color w:val="000000"/>
                <w:sz w:val="24"/>
                <w:szCs w:val="24"/>
              </w:rPr>
            </w:pPr>
            <w:r w:rsidRPr="00B52869">
              <w:rPr>
                <w:rFonts w:cs="Calibri"/>
                <w:color w:val="000000"/>
                <w:sz w:val="24"/>
                <w:szCs w:val="24"/>
              </w:rPr>
              <w:t>Give short answers for the following questions: (24)</w:t>
            </w:r>
          </w:p>
          <w:p w:rsidR="00EC7FE6" w:rsidRPr="00B52869" w:rsidRDefault="00EC7FE6" w:rsidP="00EC7FE6">
            <w:pPr>
              <w:pStyle w:val="ListParagraph"/>
              <w:numPr>
                <w:ilvl w:val="0"/>
                <w:numId w:val="31"/>
              </w:numPr>
              <w:autoSpaceDE w:val="0"/>
              <w:autoSpaceDN w:val="0"/>
              <w:adjustRightInd w:val="0"/>
              <w:rPr>
                <w:rFonts w:asciiTheme="minorHAnsi" w:hAnsiTheme="minorHAnsi" w:cs="Calibri"/>
                <w:color w:val="000000"/>
                <w:sz w:val="24"/>
                <w:szCs w:val="24"/>
              </w:rPr>
            </w:pPr>
            <w:r w:rsidRPr="00B52869">
              <w:rPr>
                <w:rFonts w:asciiTheme="minorHAnsi" w:hAnsiTheme="minorHAnsi" w:cs="Calibri"/>
                <w:color w:val="000000"/>
                <w:sz w:val="24"/>
                <w:szCs w:val="24"/>
              </w:rPr>
              <w:t>Outline the difference between policies and procedures.</w:t>
            </w:r>
          </w:p>
          <w:p w:rsidR="00EC7FE6" w:rsidRPr="00B52869" w:rsidRDefault="00EC7FE6" w:rsidP="00EC7FE6">
            <w:pPr>
              <w:pStyle w:val="ListParagraph"/>
              <w:autoSpaceDE w:val="0"/>
              <w:autoSpaceDN w:val="0"/>
              <w:adjustRightInd w:val="0"/>
              <w:ind w:left="1080"/>
              <w:rPr>
                <w:rFonts w:asciiTheme="minorHAnsi" w:hAnsiTheme="minorHAnsi" w:cs="Calibri"/>
                <w:b/>
                <w:color w:val="000000"/>
                <w:sz w:val="24"/>
                <w:szCs w:val="24"/>
              </w:rPr>
            </w:pPr>
            <w:r w:rsidRPr="00B52869">
              <w:rPr>
                <w:rFonts w:asciiTheme="minorHAnsi" w:hAnsiTheme="minorHAnsi" w:cs="Calibri"/>
                <w:b/>
                <w:color w:val="000000"/>
                <w:sz w:val="24"/>
                <w:szCs w:val="24"/>
              </w:rPr>
              <w:t xml:space="preserve">Policies are the objectives and principles of an entity. They are clear simple statements of how </w:t>
            </w:r>
            <w:proofErr w:type="spellStart"/>
            <w:r w:rsidRPr="00B52869">
              <w:rPr>
                <w:rFonts w:asciiTheme="minorHAnsi" w:hAnsiTheme="minorHAnsi" w:cs="Calibri"/>
                <w:b/>
                <w:color w:val="000000"/>
                <w:sz w:val="24"/>
                <w:szCs w:val="24"/>
              </w:rPr>
              <w:t>organisations</w:t>
            </w:r>
            <w:proofErr w:type="spellEnd"/>
            <w:r w:rsidRPr="00B52869">
              <w:rPr>
                <w:rFonts w:asciiTheme="minorHAnsi" w:hAnsiTheme="minorHAnsi" w:cs="Calibri"/>
                <w:b/>
                <w:color w:val="000000"/>
                <w:sz w:val="24"/>
                <w:szCs w:val="24"/>
              </w:rPr>
              <w:t xml:space="preserve"> intend to conduct their services, actions or business. They provide a set of guiding principles to help with decision making. While the </w:t>
            </w:r>
            <w:proofErr w:type="spellStart"/>
            <w:r w:rsidRPr="00B52869">
              <w:rPr>
                <w:rFonts w:asciiTheme="minorHAnsi" w:hAnsiTheme="minorHAnsi" w:cs="Calibri"/>
                <w:b/>
                <w:color w:val="000000"/>
                <w:sz w:val="24"/>
                <w:szCs w:val="24"/>
              </w:rPr>
              <w:t>organisation’s</w:t>
            </w:r>
            <w:proofErr w:type="spellEnd"/>
            <w:r w:rsidRPr="00B52869">
              <w:rPr>
                <w:rFonts w:asciiTheme="minorHAnsi" w:hAnsiTheme="minorHAnsi" w:cs="Calibri"/>
                <w:b/>
                <w:color w:val="000000"/>
                <w:sz w:val="24"/>
                <w:szCs w:val="24"/>
              </w:rPr>
              <w:t xml:space="preserve"> actions taken to ensure the achievement of objectives is called procedures. Procedures describe how each policy will be put into action in the organization. Each procedure should outline :</w:t>
            </w:r>
          </w:p>
          <w:p w:rsidR="00EC7FE6" w:rsidRPr="00B52869" w:rsidRDefault="00EC7FE6" w:rsidP="00EC7FE6">
            <w:pPr>
              <w:pStyle w:val="ListParagraph"/>
              <w:numPr>
                <w:ilvl w:val="0"/>
                <w:numId w:val="32"/>
              </w:numPr>
              <w:autoSpaceDE w:val="0"/>
              <w:autoSpaceDN w:val="0"/>
              <w:adjustRightInd w:val="0"/>
              <w:rPr>
                <w:rFonts w:asciiTheme="minorHAnsi" w:hAnsiTheme="minorHAnsi" w:cs="Calibri"/>
                <w:b/>
                <w:color w:val="000000"/>
                <w:sz w:val="24"/>
                <w:szCs w:val="24"/>
              </w:rPr>
            </w:pPr>
            <w:r w:rsidRPr="00B52869">
              <w:rPr>
                <w:rFonts w:asciiTheme="minorHAnsi" w:hAnsiTheme="minorHAnsi" w:cs="Calibri"/>
                <w:b/>
                <w:color w:val="000000"/>
                <w:sz w:val="24"/>
                <w:szCs w:val="24"/>
              </w:rPr>
              <w:t>Who will do what?</w:t>
            </w:r>
          </w:p>
          <w:p w:rsidR="00EC7FE6" w:rsidRPr="00B52869" w:rsidRDefault="00EC7FE6" w:rsidP="00EC7FE6">
            <w:pPr>
              <w:pStyle w:val="ListParagraph"/>
              <w:numPr>
                <w:ilvl w:val="0"/>
                <w:numId w:val="32"/>
              </w:numPr>
              <w:autoSpaceDE w:val="0"/>
              <w:autoSpaceDN w:val="0"/>
              <w:adjustRightInd w:val="0"/>
              <w:rPr>
                <w:rFonts w:asciiTheme="minorHAnsi" w:hAnsiTheme="minorHAnsi" w:cs="Calibri"/>
                <w:b/>
                <w:color w:val="000000"/>
                <w:sz w:val="24"/>
                <w:szCs w:val="24"/>
              </w:rPr>
            </w:pPr>
            <w:r w:rsidRPr="00B52869">
              <w:rPr>
                <w:rFonts w:asciiTheme="minorHAnsi" w:hAnsiTheme="minorHAnsi" w:cs="Calibri"/>
                <w:b/>
                <w:color w:val="000000"/>
                <w:sz w:val="24"/>
                <w:szCs w:val="24"/>
              </w:rPr>
              <w:t>What steps they need to take</w:t>
            </w:r>
          </w:p>
          <w:p w:rsidR="00EC7FE6" w:rsidRPr="00B52869" w:rsidRDefault="00EC7FE6" w:rsidP="00EC7FE6">
            <w:pPr>
              <w:pStyle w:val="ListParagraph"/>
              <w:numPr>
                <w:ilvl w:val="0"/>
                <w:numId w:val="32"/>
              </w:numPr>
              <w:autoSpaceDE w:val="0"/>
              <w:autoSpaceDN w:val="0"/>
              <w:adjustRightInd w:val="0"/>
              <w:rPr>
                <w:rFonts w:asciiTheme="minorHAnsi" w:hAnsiTheme="minorHAnsi" w:cs="Calibri"/>
                <w:b/>
                <w:color w:val="000000"/>
                <w:sz w:val="24"/>
                <w:szCs w:val="24"/>
              </w:rPr>
            </w:pPr>
            <w:r w:rsidRPr="00B52869">
              <w:rPr>
                <w:rFonts w:asciiTheme="minorHAnsi" w:hAnsiTheme="minorHAnsi" w:cs="Calibri"/>
                <w:b/>
                <w:color w:val="000000"/>
                <w:sz w:val="24"/>
                <w:szCs w:val="24"/>
              </w:rPr>
              <w:t>Which forms or documents to use</w:t>
            </w:r>
          </w:p>
          <w:p w:rsidR="00EC7FE6" w:rsidRPr="00B52869" w:rsidRDefault="00EC7FE6" w:rsidP="00EC7FE6">
            <w:pPr>
              <w:pStyle w:val="ListParagraph"/>
              <w:autoSpaceDE w:val="0"/>
              <w:autoSpaceDN w:val="0"/>
              <w:adjustRightInd w:val="0"/>
              <w:ind w:left="1800"/>
              <w:rPr>
                <w:rFonts w:asciiTheme="minorHAnsi" w:hAnsiTheme="minorHAnsi" w:cs="Calibri"/>
                <w:b/>
                <w:color w:val="000000"/>
                <w:sz w:val="24"/>
                <w:szCs w:val="24"/>
              </w:rPr>
            </w:pPr>
          </w:p>
          <w:p w:rsidR="00EC7FE6" w:rsidRPr="00B52869" w:rsidRDefault="00EC7FE6" w:rsidP="00EC7FE6">
            <w:pPr>
              <w:pStyle w:val="ListParagraph"/>
              <w:numPr>
                <w:ilvl w:val="0"/>
                <w:numId w:val="31"/>
              </w:numPr>
              <w:autoSpaceDE w:val="0"/>
              <w:autoSpaceDN w:val="0"/>
              <w:adjustRightInd w:val="0"/>
              <w:rPr>
                <w:rFonts w:asciiTheme="minorHAnsi" w:hAnsiTheme="minorHAnsi" w:cs="Calibri"/>
                <w:color w:val="000000"/>
                <w:sz w:val="24"/>
                <w:szCs w:val="24"/>
              </w:rPr>
            </w:pPr>
            <w:r w:rsidRPr="00B52869">
              <w:rPr>
                <w:rFonts w:asciiTheme="minorHAnsi" w:hAnsiTheme="minorHAnsi" w:cs="Calibri"/>
                <w:color w:val="000000"/>
                <w:sz w:val="24"/>
                <w:szCs w:val="24"/>
              </w:rPr>
              <w:t>Name some techniques that help increase the perception for detection.</w:t>
            </w:r>
          </w:p>
          <w:p w:rsidR="00EC7FE6" w:rsidRPr="00B52869" w:rsidRDefault="00EC7FE6" w:rsidP="00EC7FE6">
            <w:pPr>
              <w:pStyle w:val="ListParagraph"/>
              <w:autoSpaceDE w:val="0"/>
              <w:autoSpaceDN w:val="0"/>
              <w:adjustRightInd w:val="0"/>
              <w:ind w:left="1080"/>
              <w:rPr>
                <w:rFonts w:asciiTheme="minorHAnsi" w:hAnsiTheme="minorHAnsi" w:cs="Calibri"/>
                <w:b/>
                <w:color w:val="000000"/>
                <w:sz w:val="24"/>
                <w:szCs w:val="24"/>
              </w:rPr>
            </w:pPr>
            <w:r w:rsidRPr="00B52869">
              <w:rPr>
                <w:rFonts w:asciiTheme="minorHAnsi" w:hAnsiTheme="minorHAnsi" w:cs="Calibri"/>
                <w:b/>
                <w:color w:val="000000"/>
                <w:sz w:val="24"/>
                <w:szCs w:val="24"/>
              </w:rPr>
              <w:t>Techniques that help increase the perception for detection are :</w:t>
            </w:r>
          </w:p>
          <w:p w:rsidR="00EC7FE6" w:rsidRPr="00B52869" w:rsidRDefault="00EC7FE6" w:rsidP="00EC7FE6">
            <w:pPr>
              <w:pStyle w:val="ListParagraph"/>
              <w:numPr>
                <w:ilvl w:val="0"/>
                <w:numId w:val="33"/>
              </w:numPr>
              <w:autoSpaceDE w:val="0"/>
              <w:autoSpaceDN w:val="0"/>
              <w:adjustRightInd w:val="0"/>
              <w:rPr>
                <w:rFonts w:asciiTheme="minorHAnsi" w:hAnsiTheme="minorHAnsi" w:cs="Calibri"/>
                <w:b/>
                <w:color w:val="000000"/>
                <w:sz w:val="24"/>
                <w:szCs w:val="24"/>
              </w:rPr>
            </w:pPr>
            <w:r w:rsidRPr="00B52869">
              <w:rPr>
                <w:rFonts w:asciiTheme="minorHAnsi" w:hAnsiTheme="minorHAnsi" w:cs="Calibri"/>
                <w:b/>
                <w:color w:val="000000"/>
                <w:sz w:val="24"/>
                <w:szCs w:val="24"/>
              </w:rPr>
              <w:t>Surveillance</w:t>
            </w:r>
          </w:p>
          <w:p w:rsidR="00EC7FE6" w:rsidRPr="00B52869" w:rsidRDefault="00EC7FE6" w:rsidP="00EC7FE6">
            <w:pPr>
              <w:pStyle w:val="ListParagraph"/>
              <w:numPr>
                <w:ilvl w:val="0"/>
                <w:numId w:val="33"/>
              </w:numPr>
              <w:autoSpaceDE w:val="0"/>
              <w:autoSpaceDN w:val="0"/>
              <w:adjustRightInd w:val="0"/>
              <w:rPr>
                <w:rFonts w:asciiTheme="minorHAnsi" w:hAnsiTheme="minorHAnsi" w:cs="Calibri"/>
                <w:b/>
                <w:color w:val="000000"/>
                <w:sz w:val="24"/>
                <w:szCs w:val="24"/>
              </w:rPr>
            </w:pPr>
            <w:r w:rsidRPr="00B52869">
              <w:rPr>
                <w:rFonts w:asciiTheme="minorHAnsi" w:hAnsiTheme="minorHAnsi" w:cs="Calibri"/>
                <w:b/>
                <w:color w:val="000000"/>
                <w:sz w:val="24"/>
                <w:szCs w:val="24"/>
              </w:rPr>
              <w:t>Anonymous tips</w:t>
            </w:r>
          </w:p>
          <w:p w:rsidR="00EC7FE6" w:rsidRPr="00B52869" w:rsidRDefault="00EC7FE6" w:rsidP="00EC7FE6">
            <w:pPr>
              <w:pStyle w:val="ListParagraph"/>
              <w:numPr>
                <w:ilvl w:val="0"/>
                <w:numId w:val="33"/>
              </w:numPr>
              <w:autoSpaceDE w:val="0"/>
              <w:autoSpaceDN w:val="0"/>
              <w:adjustRightInd w:val="0"/>
              <w:rPr>
                <w:rFonts w:asciiTheme="minorHAnsi" w:hAnsiTheme="minorHAnsi" w:cs="Calibri"/>
                <w:b/>
                <w:color w:val="000000"/>
                <w:sz w:val="24"/>
                <w:szCs w:val="24"/>
              </w:rPr>
            </w:pPr>
            <w:r w:rsidRPr="00B52869">
              <w:rPr>
                <w:rFonts w:asciiTheme="minorHAnsi" w:hAnsiTheme="minorHAnsi" w:cs="Calibri"/>
                <w:b/>
                <w:color w:val="000000"/>
                <w:sz w:val="24"/>
                <w:szCs w:val="24"/>
              </w:rPr>
              <w:t>Surprise Audits</w:t>
            </w:r>
          </w:p>
          <w:p w:rsidR="00EC7FE6" w:rsidRPr="00B52869" w:rsidRDefault="00EC7FE6" w:rsidP="00EC7FE6">
            <w:pPr>
              <w:pStyle w:val="ListParagraph"/>
              <w:numPr>
                <w:ilvl w:val="0"/>
                <w:numId w:val="33"/>
              </w:numPr>
              <w:autoSpaceDE w:val="0"/>
              <w:autoSpaceDN w:val="0"/>
              <w:adjustRightInd w:val="0"/>
              <w:rPr>
                <w:rFonts w:asciiTheme="minorHAnsi" w:hAnsiTheme="minorHAnsi" w:cs="Calibri"/>
                <w:b/>
                <w:color w:val="000000"/>
                <w:sz w:val="24"/>
                <w:szCs w:val="24"/>
              </w:rPr>
            </w:pPr>
            <w:r w:rsidRPr="00B52869">
              <w:rPr>
                <w:rFonts w:asciiTheme="minorHAnsi" w:hAnsiTheme="minorHAnsi" w:cs="Calibri"/>
                <w:b/>
                <w:color w:val="000000"/>
                <w:sz w:val="24"/>
                <w:szCs w:val="24"/>
              </w:rPr>
              <w:t>Prosecution</w:t>
            </w:r>
          </w:p>
          <w:p w:rsidR="00EC7FE6" w:rsidRPr="00B52869" w:rsidRDefault="00EC7FE6" w:rsidP="00EC7FE6">
            <w:pPr>
              <w:pStyle w:val="ListParagraph"/>
              <w:numPr>
                <w:ilvl w:val="0"/>
                <w:numId w:val="33"/>
              </w:numPr>
              <w:autoSpaceDE w:val="0"/>
              <w:autoSpaceDN w:val="0"/>
              <w:adjustRightInd w:val="0"/>
              <w:rPr>
                <w:rFonts w:asciiTheme="minorHAnsi" w:hAnsiTheme="minorHAnsi" w:cs="Calibri"/>
                <w:b/>
                <w:color w:val="000000"/>
                <w:sz w:val="24"/>
                <w:szCs w:val="24"/>
              </w:rPr>
            </w:pPr>
            <w:r w:rsidRPr="00B52869">
              <w:rPr>
                <w:rFonts w:asciiTheme="minorHAnsi" w:hAnsiTheme="minorHAnsi" w:cs="Calibri"/>
                <w:b/>
                <w:color w:val="000000"/>
                <w:sz w:val="24"/>
                <w:szCs w:val="24"/>
              </w:rPr>
              <w:t>Enforcement of ethics and fraud policies</w:t>
            </w:r>
          </w:p>
          <w:p w:rsidR="00EC7FE6" w:rsidRPr="00B52869" w:rsidRDefault="00EC7FE6" w:rsidP="00EC7FE6">
            <w:pPr>
              <w:pStyle w:val="ListParagraph"/>
              <w:numPr>
                <w:ilvl w:val="0"/>
                <w:numId w:val="33"/>
              </w:numPr>
              <w:autoSpaceDE w:val="0"/>
              <w:autoSpaceDN w:val="0"/>
              <w:adjustRightInd w:val="0"/>
              <w:rPr>
                <w:rFonts w:asciiTheme="minorHAnsi" w:hAnsiTheme="minorHAnsi" w:cs="Calibri"/>
                <w:b/>
                <w:color w:val="000000"/>
                <w:sz w:val="24"/>
                <w:szCs w:val="24"/>
              </w:rPr>
            </w:pPr>
            <w:r w:rsidRPr="00B52869">
              <w:rPr>
                <w:rFonts w:asciiTheme="minorHAnsi" w:hAnsiTheme="minorHAnsi" w:cs="Calibri"/>
                <w:b/>
                <w:color w:val="000000"/>
                <w:sz w:val="24"/>
                <w:szCs w:val="24"/>
              </w:rPr>
              <w:t>Catch me if you can!</w:t>
            </w:r>
          </w:p>
          <w:p w:rsidR="00EC7FE6" w:rsidRPr="00B52869" w:rsidRDefault="00EC7FE6" w:rsidP="00EC7FE6">
            <w:pPr>
              <w:pStyle w:val="ListParagraph"/>
              <w:autoSpaceDE w:val="0"/>
              <w:autoSpaceDN w:val="0"/>
              <w:adjustRightInd w:val="0"/>
              <w:ind w:left="1440"/>
              <w:rPr>
                <w:rFonts w:asciiTheme="minorHAnsi" w:hAnsiTheme="minorHAnsi" w:cs="Calibri"/>
                <w:b/>
                <w:color w:val="000000"/>
                <w:sz w:val="24"/>
                <w:szCs w:val="24"/>
              </w:rPr>
            </w:pPr>
          </w:p>
          <w:p w:rsidR="00EC7FE6" w:rsidRPr="00B52869" w:rsidRDefault="00EC7FE6" w:rsidP="00EC7FE6">
            <w:pPr>
              <w:pStyle w:val="ListParagraph"/>
              <w:numPr>
                <w:ilvl w:val="0"/>
                <w:numId w:val="31"/>
              </w:numPr>
              <w:autoSpaceDE w:val="0"/>
              <w:autoSpaceDN w:val="0"/>
              <w:adjustRightInd w:val="0"/>
              <w:rPr>
                <w:rFonts w:asciiTheme="minorHAnsi" w:hAnsiTheme="minorHAnsi" w:cs="Calibri"/>
                <w:color w:val="000000"/>
                <w:sz w:val="24"/>
                <w:szCs w:val="24"/>
              </w:rPr>
            </w:pPr>
            <w:r w:rsidRPr="00B52869">
              <w:rPr>
                <w:rFonts w:asciiTheme="minorHAnsi" w:hAnsiTheme="minorHAnsi" w:cs="Calibri"/>
                <w:color w:val="000000"/>
                <w:sz w:val="24"/>
                <w:szCs w:val="24"/>
              </w:rPr>
              <w:t>How does internal audit help in fraud detection?</w:t>
            </w:r>
          </w:p>
          <w:p w:rsidR="00EC7FE6" w:rsidRPr="00B52869" w:rsidRDefault="00EC7FE6" w:rsidP="00EC7FE6">
            <w:pPr>
              <w:pStyle w:val="ListParagraph"/>
              <w:autoSpaceDE w:val="0"/>
              <w:autoSpaceDN w:val="0"/>
              <w:adjustRightInd w:val="0"/>
              <w:ind w:left="1080"/>
              <w:rPr>
                <w:rFonts w:asciiTheme="minorHAnsi" w:hAnsiTheme="minorHAnsi" w:cs="Calibri"/>
                <w:b/>
                <w:color w:val="000000"/>
                <w:sz w:val="24"/>
                <w:szCs w:val="24"/>
              </w:rPr>
            </w:pPr>
            <w:r w:rsidRPr="00B52869">
              <w:rPr>
                <w:rFonts w:asciiTheme="minorHAnsi" w:hAnsiTheme="minorHAnsi" w:cs="Calibri"/>
                <w:b/>
                <w:color w:val="000000"/>
                <w:sz w:val="24"/>
                <w:szCs w:val="24"/>
              </w:rPr>
              <w:t>Internal control audit helps in fraud detection by using the following preventive measures:</w:t>
            </w:r>
          </w:p>
          <w:p w:rsidR="00EC7FE6" w:rsidRPr="00B52869" w:rsidRDefault="00EC7FE6" w:rsidP="00EC7FE6">
            <w:pPr>
              <w:pStyle w:val="ListParagraph"/>
              <w:numPr>
                <w:ilvl w:val="0"/>
                <w:numId w:val="34"/>
              </w:numPr>
              <w:autoSpaceDE w:val="0"/>
              <w:autoSpaceDN w:val="0"/>
              <w:adjustRightInd w:val="0"/>
              <w:rPr>
                <w:rFonts w:asciiTheme="minorHAnsi" w:hAnsiTheme="minorHAnsi" w:cs="Calibri"/>
                <w:b/>
                <w:color w:val="000000"/>
                <w:sz w:val="24"/>
                <w:szCs w:val="24"/>
              </w:rPr>
            </w:pPr>
            <w:r w:rsidRPr="00B52869">
              <w:rPr>
                <w:rFonts w:asciiTheme="minorHAnsi" w:hAnsiTheme="minorHAnsi" w:cs="Calibri"/>
                <w:b/>
                <w:color w:val="000000"/>
                <w:sz w:val="24"/>
                <w:szCs w:val="24"/>
              </w:rPr>
              <w:lastRenderedPageBreak/>
              <w:t>Adequate authorization procedures</w:t>
            </w:r>
          </w:p>
          <w:p w:rsidR="00EC7FE6" w:rsidRPr="00B52869" w:rsidRDefault="00EC7FE6" w:rsidP="00EC7FE6">
            <w:pPr>
              <w:pStyle w:val="ListParagraph"/>
              <w:numPr>
                <w:ilvl w:val="0"/>
                <w:numId w:val="34"/>
              </w:numPr>
              <w:autoSpaceDE w:val="0"/>
              <w:autoSpaceDN w:val="0"/>
              <w:adjustRightInd w:val="0"/>
              <w:rPr>
                <w:rFonts w:asciiTheme="minorHAnsi" w:hAnsiTheme="minorHAnsi" w:cs="Calibri"/>
                <w:b/>
                <w:color w:val="000000"/>
                <w:sz w:val="24"/>
                <w:szCs w:val="24"/>
              </w:rPr>
            </w:pPr>
            <w:r w:rsidRPr="00B52869">
              <w:rPr>
                <w:rFonts w:asciiTheme="minorHAnsi" w:hAnsiTheme="minorHAnsi" w:cs="Calibri"/>
                <w:b/>
                <w:color w:val="000000"/>
                <w:sz w:val="24"/>
                <w:szCs w:val="24"/>
              </w:rPr>
              <w:t>Adequate documentation, records and audit trail</w:t>
            </w:r>
          </w:p>
          <w:p w:rsidR="00EC7FE6" w:rsidRPr="00B52869" w:rsidRDefault="00EC7FE6" w:rsidP="00EC7FE6">
            <w:pPr>
              <w:pStyle w:val="ListParagraph"/>
              <w:numPr>
                <w:ilvl w:val="0"/>
                <w:numId w:val="34"/>
              </w:numPr>
              <w:autoSpaceDE w:val="0"/>
              <w:autoSpaceDN w:val="0"/>
              <w:adjustRightInd w:val="0"/>
              <w:rPr>
                <w:rFonts w:asciiTheme="minorHAnsi" w:hAnsiTheme="minorHAnsi" w:cs="Calibri"/>
                <w:b/>
                <w:color w:val="000000"/>
                <w:sz w:val="24"/>
                <w:szCs w:val="24"/>
              </w:rPr>
            </w:pPr>
            <w:r w:rsidRPr="00B52869">
              <w:rPr>
                <w:rFonts w:asciiTheme="minorHAnsi" w:hAnsiTheme="minorHAnsi" w:cs="Calibri"/>
                <w:b/>
                <w:color w:val="000000"/>
                <w:sz w:val="24"/>
                <w:szCs w:val="24"/>
              </w:rPr>
              <w:t>Physical control over assets and records</w:t>
            </w:r>
          </w:p>
          <w:p w:rsidR="00EC7FE6" w:rsidRPr="00B52869" w:rsidRDefault="00EC7FE6" w:rsidP="00EC7FE6">
            <w:pPr>
              <w:pStyle w:val="ListParagraph"/>
              <w:numPr>
                <w:ilvl w:val="0"/>
                <w:numId w:val="34"/>
              </w:numPr>
              <w:autoSpaceDE w:val="0"/>
              <w:autoSpaceDN w:val="0"/>
              <w:adjustRightInd w:val="0"/>
              <w:rPr>
                <w:rFonts w:asciiTheme="minorHAnsi" w:hAnsiTheme="minorHAnsi" w:cs="Calibri"/>
                <w:b/>
                <w:color w:val="000000"/>
                <w:sz w:val="24"/>
                <w:szCs w:val="24"/>
              </w:rPr>
            </w:pPr>
            <w:r w:rsidRPr="00B52869">
              <w:rPr>
                <w:rFonts w:asciiTheme="minorHAnsi" w:hAnsiTheme="minorHAnsi" w:cs="Calibri"/>
                <w:b/>
                <w:color w:val="000000"/>
                <w:sz w:val="24"/>
                <w:szCs w:val="24"/>
              </w:rPr>
              <w:t>Independent performance checks</w:t>
            </w:r>
          </w:p>
          <w:p w:rsidR="00EC7FE6" w:rsidRPr="00B52869" w:rsidRDefault="00EC7FE6" w:rsidP="00EC7FE6">
            <w:pPr>
              <w:pStyle w:val="ListParagraph"/>
              <w:numPr>
                <w:ilvl w:val="0"/>
                <w:numId w:val="34"/>
              </w:numPr>
              <w:autoSpaceDE w:val="0"/>
              <w:autoSpaceDN w:val="0"/>
              <w:adjustRightInd w:val="0"/>
              <w:rPr>
                <w:rFonts w:asciiTheme="minorHAnsi" w:hAnsiTheme="minorHAnsi" w:cs="Calibri"/>
                <w:b/>
                <w:color w:val="000000"/>
                <w:sz w:val="24"/>
                <w:szCs w:val="24"/>
              </w:rPr>
            </w:pPr>
            <w:r w:rsidRPr="00B52869">
              <w:rPr>
                <w:rFonts w:asciiTheme="minorHAnsi" w:hAnsiTheme="minorHAnsi" w:cs="Calibri"/>
                <w:b/>
                <w:color w:val="000000"/>
                <w:sz w:val="24"/>
                <w:szCs w:val="24"/>
              </w:rPr>
              <w:t>Monitoring of controls</w:t>
            </w:r>
          </w:p>
          <w:p w:rsidR="00EC7FE6" w:rsidRPr="00B52869" w:rsidRDefault="00EC7FE6" w:rsidP="00EC7FE6">
            <w:pPr>
              <w:autoSpaceDE w:val="0"/>
              <w:autoSpaceDN w:val="0"/>
              <w:adjustRightInd w:val="0"/>
              <w:rPr>
                <w:rFonts w:cs="Calibri"/>
                <w:b/>
                <w:color w:val="000000"/>
                <w:sz w:val="24"/>
                <w:szCs w:val="24"/>
              </w:rPr>
            </w:pPr>
            <w:r w:rsidRPr="00B52869">
              <w:rPr>
                <w:rFonts w:cs="Calibri"/>
                <w:b/>
                <w:color w:val="000000"/>
                <w:sz w:val="24"/>
                <w:szCs w:val="24"/>
              </w:rPr>
              <w:t>When the above factors are in place, it helps reduce the occurrence of fraud and helps detect on time any evidence of fraud in the organization.</w:t>
            </w:r>
          </w:p>
          <w:p w:rsidR="00EC7FE6" w:rsidRPr="00B52869" w:rsidRDefault="00EC7FE6" w:rsidP="00EC7FE6">
            <w:pPr>
              <w:autoSpaceDE w:val="0"/>
              <w:autoSpaceDN w:val="0"/>
              <w:adjustRightInd w:val="0"/>
              <w:rPr>
                <w:rFonts w:cs="Calibri"/>
                <w:color w:val="000000"/>
                <w:sz w:val="24"/>
                <w:szCs w:val="24"/>
              </w:rPr>
            </w:pPr>
          </w:p>
          <w:p w:rsidR="00EC7FE6" w:rsidRPr="00B52869" w:rsidRDefault="00EC7FE6" w:rsidP="00EC7FE6">
            <w:pPr>
              <w:pStyle w:val="ListParagraph"/>
              <w:numPr>
                <w:ilvl w:val="0"/>
                <w:numId w:val="31"/>
              </w:numPr>
              <w:autoSpaceDE w:val="0"/>
              <w:autoSpaceDN w:val="0"/>
              <w:adjustRightInd w:val="0"/>
              <w:rPr>
                <w:rFonts w:asciiTheme="minorHAnsi" w:hAnsiTheme="minorHAnsi" w:cs="Calibri"/>
                <w:color w:val="000000"/>
                <w:sz w:val="24"/>
                <w:szCs w:val="24"/>
              </w:rPr>
            </w:pPr>
            <w:r w:rsidRPr="00B52869">
              <w:rPr>
                <w:rFonts w:asciiTheme="minorHAnsi" w:hAnsiTheme="minorHAnsi" w:cs="Calibri"/>
                <w:color w:val="000000"/>
                <w:sz w:val="24"/>
                <w:szCs w:val="24"/>
              </w:rPr>
              <w:t>What is the commanding approach in fraud detection?</w:t>
            </w:r>
          </w:p>
          <w:p w:rsidR="00EC7FE6" w:rsidRPr="00B52869" w:rsidRDefault="00EC7FE6" w:rsidP="00EC7FE6">
            <w:pPr>
              <w:autoSpaceDE w:val="0"/>
              <w:autoSpaceDN w:val="0"/>
              <w:adjustRightInd w:val="0"/>
              <w:rPr>
                <w:rFonts w:cs="Calibri"/>
                <w:b/>
                <w:color w:val="000000"/>
                <w:sz w:val="24"/>
                <w:szCs w:val="24"/>
              </w:rPr>
            </w:pPr>
            <w:r w:rsidRPr="00B52869">
              <w:rPr>
                <w:rFonts w:cs="Calibri"/>
                <w:b/>
                <w:color w:val="000000"/>
                <w:sz w:val="24"/>
                <w:szCs w:val="24"/>
              </w:rPr>
              <w:t>The commanding approach is by the practice of Surprise Audits. Surprise audits conducted by internal or hired auditors is highly effective in fraud detection.</w:t>
            </w:r>
          </w:p>
          <w:p w:rsidR="00EC7FE6" w:rsidRPr="00B52869" w:rsidRDefault="00EC7FE6" w:rsidP="00EC7FE6">
            <w:pPr>
              <w:autoSpaceDE w:val="0"/>
              <w:autoSpaceDN w:val="0"/>
              <w:adjustRightInd w:val="0"/>
              <w:rPr>
                <w:rFonts w:cs="Calibri"/>
                <w:b/>
                <w:color w:val="000000"/>
                <w:sz w:val="24"/>
                <w:szCs w:val="24"/>
              </w:rPr>
            </w:pPr>
          </w:p>
          <w:p w:rsidR="00EC7FE6" w:rsidRPr="00B52869" w:rsidRDefault="00EC7FE6" w:rsidP="00EC7FE6">
            <w:pPr>
              <w:pStyle w:val="ListParagraph"/>
              <w:numPr>
                <w:ilvl w:val="0"/>
                <w:numId w:val="31"/>
              </w:numPr>
              <w:autoSpaceDE w:val="0"/>
              <w:autoSpaceDN w:val="0"/>
              <w:adjustRightInd w:val="0"/>
              <w:rPr>
                <w:rFonts w:asciiTheme="minorHAnsi" w:hAnsiTheme="minorHAnsi" w:cs="Calibri"/>
                <w:color w:val="000000"/>
                <w:sz w:val="24"/>
                <w:szCs w:val="24"/>
              </w:rPr>
            </w:pPr>
            <w:r w:rsidRPr="00B52869">
              <w:rPr>
                <w:rFonts w:asciiTheme="minorHAnsi" w:hAnsiTheme="minorHAnsi" w:cs="Calibri"/>
                <w:color w:val="000000"/>
                <w:sz w:val="24"/>
                <w:szCs w:val="24"/>
              </w:rPr>
              <w:t>What is the difference between precautionary approach and detective approach? How are these approaches used for fraud detection?</w:t>
            </w:r>
          </w:p>
          <w:p w:rsidR="00EC7FE6" w:rsidRPr="00B52869" w:rsidRDefault="00EC7FE6" w:rsidP="00EC7FE6">
            <w:pPr>
              <w:autoSpaceDE w:val="0"/>
              <w:autoSpaceDN w:val="0"/>
              <w:adjustRightInd w:val="0"/>
              <w:rPr>
                <w:rFonts w:cs="Calibri"/>
                <w:b/>
                <w:color w:val="000000"/>
                <w:sz w:val="24"/>
                <w:szCs w:val="24"/>
              </w:rPr>
            </w:pPr>
            <w:r w:rsidRPr="00B52869">
              <w:rPr>
                <w:rFonts w:cs="Calibri"/>
                <w:b/>
                <w:color w:val="000000"/>
                <w:sz w:val="24"/>
                <w:szCs w:val="24"/>
              </w:rPr>
              <w:t xml:space="preserve">Precautionary </w:t>
            </w:r>
            <w:proofErr w:type="gramStart"/>
            <w:r w:rsidRPr="00B52869">
              <w:rPr>
                <w:rFonts w:cs="Calibri"/>
                <w:b/>
                <w:color w:val="000000"/>
                <w:sz w:val="24"/>
                <w:szCs w:val="24"/>
              </w:rPr>
              <w:t>approach :</w:t>
            </w:r>
            <w:proofErr w:type="gramEnd"/>
            <w:r w:rsidRPr="00B52869">
              <w:rPr>
                <w:rFonts w:cs="Calibri"/>
                <w:b/>
                <w:color w:val="000000"/>
                <w:sz w:val="24"/>
                <w:szCs w:val="24"/>
              </w:rPr>
              <w:t xml:space="preserve"> is also known as Preventive approach, according to this approach, preventive measures are taken to screen out potential fraudsters, measures include background checks for previous criminal records and credit reports. Active and efficient internal controls also contribute to fraud prevention/detection. Segregation of duties to the extent that the management must override controls.</w:t>
            </w:r>
          </w:p>
          <w:p w:rsidR="00EC7FE6" w:rsidRPr="00B52869" w:rsidRDefault="00EC7FE6" w:rsidP="00EC7FE6">
            <w:pPr>
              <w:autoSpaceDE w:val="0"/>
              <w:autoSpaceDN w:val="0"/>
              <w:adjustRightInd w:val="0"/>
              <w:rPr>
                <w:rFonts w:cs="Calibri"/>
                <w:b/>
                <w:color w:val="000000"/>
                <w:sz w:val="24"/>
                <w:szCs w:val="24"/>
              </w:rPr>
            </w:pPr>
          </w:p>
          <w:p w:rsidR="00EC7FE6" w:rsidRPr="00B52869" w:rsidRDefault="00EC7FE6" w:rsidP="00EC7FE6">
            <w:pPr>
              <w:pStyle w:val="ListParagraph"/>
              <w:numPr>
                <w:ilvl w:val="0"/>
                <w:numId w:val="31"/>
              </w:numPr>
              <w:autoSpaceDE w:val="0"/>
              <w:autoSpaceDN w:val="0"/>
              <w:adjustRightInd w:val="0"/>
              <w:rPr>
                <w:rFonts w:asciiTheme="minorHAnsi" w:hAnsiTheme="minorHAnsi" w:cs="Calibri"/>
                <w:color w:val="000000"/>
                <w:sz w:val="24"/>
                <w:szCs w:val="24"/>
              </w:rPr>
            </w:pPr>
            <w:r w:rsidRPr="00B52869">
              <w:rPr>
                <w:rFonts w:asciiTheme="minorHAnsi" w:hAnsiTheme="minorHAnsi" w:cs="Calibri"/>
                <w:color w:val="000000"/>
                <w:sz w:val="24"/>
                <w:szCs w:val="24"/>
              </w:rPr>
              <w:t xml:space="preserve">Explain what the term ‘internal controls’ means. Name some internal control activities that </w:t>
            </w:r>
            <w:proofErr w:type="spellStart"/>
            <w:r w:rsidRPr="00B52869">
              <w:rPr>
                <w:rFonts w:asciiTheme="minorHAnsi" w:hAnsiTheme="minorHAnsi" w:cs="Calibri"/>
                <w:color w:val="000000"/>
                <w:sz w:val="24"/>
                <w:szCs w:val="24"/>
              </w:rPr>
              <w:t>organisations</w:t>
            </w:r>
            <w:proofErr w:type="spellEnd"/>
            <w:r w:rsidRPr="00B52869">
              <w:rPr>
                <w:rFonts w:asciiTheme="minorHAnsi" w:hAnsiTheme="minorHAnsi" w:cs="Calibri"/>
                <w:color w:val="000000"/>
                <w:sz w:val="24"/>
                <w:szCs w:val="24"/>
              </w:rPr>
              <w:t xml:space="preserve"> can adopt in order to prevent fraud activities</w:t>
            </w:r>
          </w:p>
          <w:p w:rsidR="00EC7FE6" w:rsidRPr="00B52869" w:rsidRDefault="00EC7FE6" w:rsidP="00EC7FE6">
            <w:pPr>
              <w:autoSpaceDE w:val="0"/>
              <w:autoSpaceDN w:val="0"/>
              <w:adjustRightInd w:val="0"/>
              <w:rPr>
                <w:rFonts w:cs="Calibri"/>
                <w:b/>
                <w:color w:val="000000"/>
                <w:sz w:val="24"/>
                <w:szCs w:val="24"/>
              </w:rPr>
            </w:pPr>
            <w:r w:rsidRPr="00B52869">
              <w:rPr>
                <w:rFonts w:cs="Calibri"/>
                <w:b/>
                <w:color w:val="000000"/>
                <w:sz w:val="24"/>
                <w:szCs w:val="24"/>
              </w:rPr>
              <w:t xml:space="preserve">Internal control is defined as the process, </w:t>
            </w:r>
            <w:proofErr w:type="gramStart"/>
            <w:r w:rsidRPr="00B52869">
              <w:rPr>
                <w:rFonts w:cs="Calibri"/>
                <w:b/>
                <w:color w:val="000000"/>
                <w:sz w:val="24"/>
                <w:szCs w:val="24"/>
              </w:rPr>
              <w:t>effected</w:t>
            </w:r>
            <w:proofErr w:type="gramEnd"/>
            <w:r w:rsidRPr="00B52869">
              <w:rPr>
                <w:rFonts w:cs="Calibri"/>
                <w:b/>
                <w:color w:val="000000"/>
                <w:sz w:val="24"/>
                <w:szCs w:val="24"/>
              </w:rPr>
              <w:t xml:space="preserve"> by an entity’s board of trustees, management, and other personnel, designed to provide reasonable assurance regarding the achievement of objectives in the following categories. It is the Systematic measures instituted by an </w:t>
            </w:r>
            <w:proofErr w:type="spellStart"/>
            <w:r w:rsidRPr="00B52869">
              <w:rPr>
                <w:rFonts w:cs="Calibri"/>
                <w:b/>
                <w:color w:val="000000"/>
                <w:sz w:val="24"/>
                <w:szCs w:val="24"/>
              </w:rPr>
              <w:t>Organisation</w:t>
            </w:r>
            <w:proofErr w:type="spellEnd"/>
            <w:r w:rsidRPr="00B52869">
              <w:rPr>
                <w:rFonts w:cs="Calibri"/>
                <w:b/>
                <w:color w:val="000000"/>
                <w:sz w:val="24"/>
                <w:szCs w:val="24"/>
              </w:rPr>
              <w:t xml:space="preserve"> to conduct </w:t>
            </w:r>
            <w:proofErr w:type="spellStart"/>
            <w:r w:rsidRPr="00B52869">
              <w:rPr>
                <w:rFonts w:cs="Calibri"/>
                <w:b/>
                <w:color w:val="000000"/>
                <w:sz w:val="24"/>
                <w:szCs w:val="24"/>
              </w:rPr>
              <w:t>it’s</w:t>
            </w:r>
            <w:proofErr w:type="spellEnd"/>
            <w:r w:rsidRPr="00B52869">
              <w:rPr>
                <w:rFonts w:cs="Calibri"/>
                <w:b/>
                <w:color w:val="000000"/>
                <w:sz w:val="24"/>
                <w:szCs w:val="24"/>
              </w:rPr>
              <w:t xml:space="preserve"> business in an orderly and efficient manner, safeguard it’s assets and resources, deter and detect errors, fraud and theft, ensure accuracy and completeness of </w:t>
            </w:r>
            <w:proofErr w:type="spellStart"/>
            <w:r w:rsidRPr="00B52869">
              <w:rPr>
                <w:rFonts w:cs="Calibri"/>
                <w:b/>
                <w:color w:val="000000"/>
                <w:sz w:val="24"/>
                <w:szCs w:val="24"/>
              </w:rPr>
              <w:t>it’s</w:t>
            </w:r>
            <w:proofErr w:type="spellEnd"/>
            <w:r w:rsidRPr="00B52869">
              <w:rPr>
                <w:rFonts w:cs="Calibri"/>
                <w:b/>
                <w:color w:val="000000"/>
                <w:sz w:val="24"/>
                <w:szCs w:val="24"/>
              </w:rPr>
              <w:t xml:space="preserve"> accounting data, produce reliable and timely financial and management information and ensure adherence to its policies and plans.</w:t>
            </w:r>
          </w:p>
          <w:p w:rsidR="00EC7FE6" w:rsidRPr="00B52869" w:rsidRDefault="00EC7FE6" w:rsidP="00EC7FE6">
            <w:pPr>
              <w:autoSpaceDE w:val="0"/>
              <w:autoSpaceDN w:val="0"/>
              <w:adjustRightInd w:val="0"/>
              <w:rPr>
                <w:rFonts w:cs="Calibri"/>
                <w:b/>
                <w:color w:val="000000"/>
                <w:sz w:val="24"/>
                <w:szCs w:val="24"/>
              </w:rPr>
            </w:pPr>
          </w:p>
          <w:p w:rsidR="00EC7FE6" w:rsidRPr="00B52869" w:rsidRDefault="00EC7FE6" w:rsidP="00EC7FE6">
            <w:pPr>
              <w:rPr>
                <w:rFonts w:cs="Calibri"/>
                <w:color w:val="000000"/>
                <w:sz w:val="24"/>
                <w:szCs w:val="24"/>
              </w:rPr>
            </w:pPr>
            <w:r w:rsidRPr="00B52869">
              <w:rPr>
                <w:rFonts w:cs="Calibri,Bold"/>
                <w:b/>
                <w:bCs/>
                <w:color w:val="C00000"/>
                <w:sz w:val="24"/>
                <w:szCs w:val="24"/>
              </w:rPr>
              <w:t xml:space="preserve">2. </w:t>
            </w:r>
            <w:r w:rsidRPr="00B52869">
              <w:rPr>
                <w:rFonts w:cs="Calibri"/>
                <w:color w:val="000000"/>
                <w:sz w:val="24"/>
                <w:szCs w:val="24"/>
              </w:rPr>
              <w:t>Discuss the important points that should be considered when developing fraud policy. (6)</w:t>
            </w:r>
          </w:p>
          <w:p w:rsidR="00EC7FE6" w:rsidRPr="00B52869" w:rsidRDefault="00EC7FE6" w:rsidP="00EC7FE6">
            <w:pPr>
              <w:rPr>
                <w:rFonts w:cs="Calibri"/>
                <w:b/>
                <w:color w:val="000000"/>
                <w:sz w:val="24"/>
                <w:szCs w:val="24"/>
              </w:rPr>
            </w:pPr>
            <w:r w:rsidRPr="00B52869">
              <w:rPr>
                <w:rFonts w:cs="Calibri"/>
                <w:b/>
                <w:color w:val="000000"/>
                <w:sz w:val="24"/>
                <w:szCs w:val="24"/>
              </w:rPr>
              <w:t xml:space="preserve"> The important points when developing a fraud policy are:</w:t>
            </w:r>
          </w:p>
          <w:p w:rsidR="00EC7FE6" w:rsidRPr="00B52869" w:rsidRDefault="00EC7FE6" w:rsidP="00EC7FE6">
            <w:pPr>
              <w:pStyle w:val="ListParagraph"/>
              <w:numPr>
                <w:ilvl w:val="0"/>
                <w:numId w:val="35"/>
              </w:numPr>
              <w:rPr>
                <w:rFonts w:asciiTheme="minorHAnsi" w:hAnsiTheme="minorHAnsi"/>
                <w:b/>
                <w:sz w:val="24"/>
                <w:szCs w:val="24"/>
              </w:rPr>
            </w:pPr>
            <w:r w:rsidRPr="00B52869">
              <w:rPr>
                <w:rFonts w:asciiTheme="minorHAnsi" w:hAnsiTheme="minorHAnsi"/>
                <w:b/>
                <w:sz w:val="24"/>
                <w:szCs w:val="24"/>
              </w:rPr>
              <w:t>Fraud policies should be written</w:t>
            </w:r>
          </w:p>
          <w:p w:rsidR="00EC7FE6" w:rsidRPr="00B52869" w:rsidRDefault="00EC7FE6" w:rsidP="00EC7FE6">
            <w:pPr>
              <w:pStyle w:val="ListParagraph"/>
              <w:numPr>
                <w:ilvl w:val="0"/>
                <w:numId w:val="35"/>
              </w:numPr>
              <w:rPr>
                <w:rFonts w:asciiTheme="minorHAnsi" w:hAnsiTheme="minorHAnsi"/>
                <w:b/>
                <w:sz w:val="24"/>
                <w:szCs w:val="24"/>
              </w:rPr>
            </w:pPr>
            <w:r w:rsidRPr="00B52869">
              <w:rPr>
                <w:rFonts w:asciiTheme="minorHAnsi" w:hAnsiTheme="minorHAnsi"/>
                <w:b/>
                <w:sz w:val="24"/>
                <w:szCs w:val="24"/>
              </w:rPr>
              <w:t>They should discuss specific rules as per use of company asset</w:t>
            </w:r>
          </w:p>
          <w:p w:rsidR="00EC7FE6" w:rsidRPr="00B52869" w:rsidRDefault="00EC7FE6" w:rsidP="00EC7FE6">
            <w:pPr>
              <w:pStyle w:val="ListParagraph"/>
              <w:numPr>
                <w:ilvl w:val="0"/>
                <w:numId w:val="35"/>
              </w:numPr>
              <w:rPr>
                <w:rFonts w:asciiTheme="minorHAnsi" w:hAnsiTheme="minorHAnsi"/>
                <w:b/>
                <w:sz w:val="24"/>
                <w:szCs w:val="24"/>
              </w:rPr>
            </w:pPr>
            <w:r w:rsidRPr="00B52869">
              <w:rPr>
                <w:rFonts w:asciiTheme="minorHAnsi" w:hAnsiTheme="minorHAnsi"/>
                <w:b/>
                <w:sz w:val="24"/>
                <w:szCs w:val="24"/>
              </w:rPr>
              <w:t xml:space="preserve">Specific rules as per travel </w:t>
            </w:r>
            <w:proofErr w:type="spellStart"/>
            <w:r w:rsidRPr="00B52869">
              <w:rPr>
                <w:rFonts w:asciiTheme="minorHAnsi" w:hAnsiTheme="minorHAnsi"/>
                <w:b/>
                <w:sz w:val="24"/>
                <w:szCs w:val="24"/>
              </w:rPr>
              <w:t>advanaces</w:t>
            </w:r>
            <w:proofErr w:type="spellEnd"/>
            <w:r w:rsidRPr="00B52869">
              <w:rPr>
                <w:rFonts w:asciiTheme="minorHAnsi" w:hAnsiTheme="minorHAnsi"/>
                <w:b/>
                <w:sz w:val="24"/>
                <w:szCs w:val="24"/>
              </w:rPr>
              <w:t xml:space="preserve"> and retirements</w:t>
            </w:r>
          </w:p>
          <w:p w:rsidR="00EC7FE6" w:rsidRPr="00B52869" w:rsidRDefault="00EC7FE6" w:rsidP="00EC7FE6">
            <w:pPr>
              <w:pStyle w:val="ListParagraph"/>
              <w:numPr>
                <w:ilvl w:val="0"/>
                <w:numId w:val="35"/>
              </w:numPr>
              <w:rPr>
                <w:rFonts w:asciiTheme="minorHAnsi" w:hAnsiTheme="minorHAnsi"/>
                <w:b/>
                <w:sz w:val="24"/>
                <w:szCs w:val="24"/>
              </w:rPr>
            </w:pPr>
            <w:r w:rsidRPr="00B52869">
              <w:rPr>
                <w:rFonts w:asciiTheme="minorHAnsi" w:hAnsiTheme="minorHAnsi"/>
                <w:b/>
                <w:sz w:val="24"/>
                <w:szCs w:val="24"/>
              </w:rPr>
              <w:t>Fraud policies should be plain and easy to read</w:t>
            </w:r>
          </w:p>
          <w:p w:rsidR="00EC7FE6" w:rsidRPr="00B52869" w:rsidRDefault="00EC7FE6" w:rsidP="00EC7FE6">
            <w:pPr>
              <w:pStyle w:val="ListParagraph"/>
              <w:numPr>
                <w:ilvl w:val="0"/>
                <w:numId w:val="35"/>
              </w:numPr>
              <w:rPr>
                <w:rFonts w:asciiTheme="minorHAnsi" w:hAnsiTheme="minorHAnsi"/>
                <w:b/>
                <w:sz w:val="24"/>
                <w:szCs w:val="24"/>
              </w:rPr>
            </w:pPr>
            <w:r w:rsidRPr="00B52869">
              <w:rPr>
                <w:rFonts w:asciiTheme="minorHAnsi" w:hAnsiTheme="minorHAnsi"/>
                <w:b/>
                <w:sz w:val="24"/>
                <w:szCs w:val="24"/>
              </w:rPr>
              <w:t xml:space="preserve">Fraud policies should be shared with all new employees in the </w:t>
            </w:r>
            <w:proofErr w:type="spellStart"/>
            <w:r w:rsidRPr="00B52869">
              <w:rPr>
                <w:rFonts w:asciiTheme="minorHAnsi" w:hAnsiTheme="minorHAnsi"/>
                <w:b/>
                <w:sz w:val="24"/>
                <w:szCs w:val="24"/>
              </w:rPr>
              <w:t>organisation</w:t>
            </w:r>
            <w:proofErr w:type="spellEnd"/>
          </w:p>
          <w:p w:rsidR="00EC7FE6" w:rsidRPr="00B52869" w:rsidRDefault="00EC7FE6" w:rsidP="00EC7FE6">
            <w:pPr>
              <w:pStyle w:val="ListParagraph"/>
              <w:numPr>
                <w:ilvl w:val="0"/>
                <w:numId w:val="35"/>
              </w:numPr>
              <w:rPr>
                <w:rFonts w:asciiTheme="minorHAnsi" w:hAnsiTheme="minorHAnsi"/>
                <w:b/>
                <w:sz w:val="24"/>
                <w:szCs w:val="24"/>
              </w:rPr>
            </w:pPr>
            <w:r w:rsidRPr="00B52869">
              <w:rPr>
                <w:rFonts w:asciiTheme="minorHAnsi" w:hAnsiTheme="minorHAnsi"/>
                <w:b/>
                <w:sz w:val="24"/>
                <w:szCs w:val="24"/>
              </w:rPr>
              <w:t>Fraud policies should be reviewed by all employees on a regular basis</w:t>
            </w:r>
          </w:p>
          <w:p w:rsidR="00EC7FE6" w:rsidRPr="00B52869" w:rsidRDefault="00EC7FE6" w:rsidP="00EC7FE6">
            <w:pPr>
              <w:pStyle w:val="ListParagraph"/>
              <w:numPr>
                <w:ilvl w:val="0"/>
                <w:numId w:val="35"/>
              </w:numPr>
              <w:rPr>
                <w:rFonts w:asciiTheme="minorHAnsi" w:hAnsiTheme="minorHAnsi"/>
                <w:b/>
                <w:sz w:val="24"/>
                <w:szCs w:val="24"/>
              </w:rPr>
            </w:pPr>
            <w:r w:rsidRPr="00B52869">
              <w:rPr>
                <w:rFonts w:asciiTheme="minorHAnsi" w:hAnsiTheme="minorHAnsi"/>
                <w:b/>
                <w:sz w:val="24"/>
                <w:szCs w:val="24"/>
              </w:rPr>
              <w:t>Fraud policies should include the methods management will adopt when irregularities are detected or suspected</w:t>
            </w:r>
          </w:p>
          <w:p w:rsidR="00EC7FE6" w:rsidRPr="00B52869" w:rsidRDefault="00EC7FE6" w:rsidP="00EC7FE6">
            <w:pPr>
              <w:pStyle w:val="ListParagraph"/>
              <w:numPr>
                <w:ilvl w:val="0"/>
                <w:numId w:val="35"/>
              </w:numPr>
              <w:rPr>
                <w:rFonts w:asciiTheme="minorHAnsi" w:hAnsiTheme="minorHAnsi"/>
                <w:b/>
                <w:sz w:val="24"/>
                <w:szCs w:val="24"/>
              </w:rPr>
            </w:pPr>
            <w:r w:rsidRPr="00B52869">
              <w:rPr>
                <w:rFonts w:asciiTheme="minorHAnsi" w:hAnsiTheme="minorHAnsi"/>
                <w:b/>
                <w:sz w:val="24"/>
                <w:szCs w:val="24"/>
              </w:rPr>
              <w:t>It should include response/complaints points for reports</w:t>
            </w:r>
          </w:p>
          <w:p w:rsidR="00EC7FE6" w:rsidRPr="00B52869" w:rsidRDefault="00EC7FE6" w:rsidP="00EC7FE6">
            <w:pPr>
              <w:pStyle w:val="ListParagraph"/>
              <w:numPr>
                <w:ilvl w:val="0"/>
                <w:numId w:val="35"/>
              </w:numPr>
              <w:rPr>
                <w:rFonts w:asciiTheme="minorHAnsi" w:hAnsiTheme="minorHAnsi"/>
                <w:b/>
                <w:sz w:val="24"/>
                <w:szCs w:val="24"/>
              </w:rPr>
            </w:pPr>
            <w:r w:rsidRPr="00B52869">
              <w:rPr>
                <w:rFonts w:asciiTheme="minorHAnsi" w:hAnsiTheme="minorHAnsi"/>
                <w:b/>
                <w:sz w:val="24"/>
                <w:szCs w:val="24"/>
              </w:rPr>
              <w:t>Policies should state clearly how reports are investigated</w:t>
            </w:r>
          </w:p>
          <w:p w:rsidR="00EC7FE6" w:rsidRPr="00B52869" w:rsidRDefault="00EC7FE6" w:rsidP="00EC7FE6">
            <w:pPr>
              <w:pStyle w:val="ListParagraph"/>
              <w:numPr>
                <w:ilvl w:val="0"/>
                <w:numId w:val="35"/>
              </w:numPr>
              <w:rPr>
                <w:rFonts w:asciiTheme="minorHAnsi" w:hAnsiTheme="minorHAnsi"/>
                <w:b/>
                <w:sz w:val="24"/>
                <w:szCs w:val="24"/>
              </w:rPr>
            </w:pPr>
            <w:r w:rsidRPr="00B52869">
              <w:rPr>
                <w:rFonts w:asciiTheme="minorHAnsi" w:hAnsiTheme="minorHAnsi"/>
                <w:b/>
                <w:sz w:val="24"/>
                <w:szCs w:val="24"/>
              </w:rPr>
              <w:t>The policy should be particular about maintaining confidentiality for the sake of innocent employees who may have been swept up into the investigation and for the whistle – blowers.</w:t>
            </w:r>
          </w:p>
          <w:p w:rsidR="00EC7FE6" w:rsidRPr="00B52869" w:rsidRDefault="00EC7FE6" w:rsidP="00EC7FE6">
            <w:pPr>
              <w:pStyle w:val="ListParagraph"/>
              <w:rPr>
                <w:rFonts w:asciiTheme="minorHAnsi" w:hAnsiTheme="minorHAnsi"/>
                <w:b/>
                <w:sz w:val="24"/>
                <w:szCs w:val="24"/>
              </w:rPr>
            </w:pPr>
          </w:p>
          <w:p w:rsidR="002C4D80" w:rsidRPr="00642976" w:rsidRDefault="002C4D80" w:rsidP="002C4D80">
            <w:pPr>
              <w:rPr>
                <w:rFonts w:cs="Calibri"/>
                <w:color w:val="000000"/>
              </w:rPr>
            </w:pPr>
          </w:p>
          <w:p w:rsidR="002C4D80" w:rsidRPr="00642976" w:rsidRDefault="002C4D80" w:rsidP="002C4D80"/>
          <w:p w:rsidR="004014F6" w:rsidRPr="002C4D80" w:rsidRDefault="004014F6" w:rsidP="002C4D80">
            <w:pPr>
              <w:autoSpaceDE w:val="0"/>
              <w:autoSpaceDN w:val="0"/>
              <w:adjustRightInd w:val="0"/>
              <w:rPr>
                <w:b/>
              </w:rPr>
            </w:pPr>
          </w:p>
          <w:p w:rsidR="00B839BA" w:rsidRPr="00F16020" w:rsidRDefault="00B839BA" w:rsidP="004014F6">
            <w:pPr>
              <w:autoSpaceDE w:val="0"/>
              <w:autoSpaceDN w:val="0"/>
              <w:adjustRightInd w:val="0"/>
              <w:jc w:val="both"/>
              <w:rPr>
                <w:rFonts w:ascii="Arial" w:hAnsi="Arial" w:cs="Arial"/>
                <w:sz w:val="24"/>
                <w:szCs w:val="24"/>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C019E" w:rsidP="00A851DA">
            <w:pPr>
              <w:rPr>
                <w:rFonts w:cs="Bliss-Regular"/>
                <w:color w:val="000000"/>
              </w:rPr>
            </w:pPr>
            <w:proofErr w:type="spellStart"/>
            <w:r>
              <w:rPr>
                <w:rFonts w:cs="Bliss-Regular"/>
                <w:color w:val="000000"/>
              </w:rPr>
              <w:t>Babajide</w:t>
            </w:r>
            <w:proofErr w:type="spellEnd"/>
            <w:r>
              <w:rPr>
                <w:rFonts w:cs="Bliss-Regular"/>
                <w:color w:val="000000"/>
              </w:rPr>
              <w:t xml:space="preserve"> </w:t>
            </w:r>
            <w:proofErr w:type="spellStart"/>
            <w:r>
              <w:rPr>
                <w:rFonts w:cs="Bliss-Regular"/>
                <w:color w:val="000000"/>
              </w:rPr>
              <w:t>Okuneye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C7FE6" w:rsidP="004014F6">
            <w:pPr>
              <w:rPr>
                <w:rFonts w:cs="Bliss-Regular"/>
                <w:color w:val="000000"/>
              </w:rPr>
            </w:pPr>
            <w:r>
              <w:rPr>
                <w:rFonts w:cs="Bliss-Regular"/>
                <w:color w:val="000000"/>
              </w:rPr>
              <w:t>05</w:t>
            </w:r>
            <w:bookmarkStart w:id="0" w:name="_GoBack"/>
            <w:bookmarkEnd w:id="0"/>
            <w:r>
              <w:rPr>
                <w:rFonts w:cs="Bliss-Regular"/>
                <w:color w:val="000000"/>
              </w:rPr>
              <w:t>/4</w:t>
            </w:r>
            <w:r w:rsidR="00B06290">
              <w:rPr>
                <w:rFonts w:cs="Bliss-Regular"/>
                <w:color w:val="000000"/>
              </w:rPr>
              <w:t>/16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2C019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0D51" w:rsidRDefault="00D50D51" w:rsidP="00CB4D0A">
      <w:pPr>
        <w:spacing w:after="0" w:line="240" w:lineRule="auto"/>
      </w:pPr>
      <w:r>
        <w:separator/>
      </w:r>
    </w:p>
  </w:endnote>
  <w:endnote w:type="continuationSeparator" w:id="0">
    <w:p w:rsidR="00D50D51" w:rsidRDefault="00D50D5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0D51" w:rsidRDefault="00D50D51" w:rsidP="00CB4D0A">
      <w:pPr>
        <w:spacing w:after="0" w:line="240" w:lineRule="auto"/>
      </w:pPr>
      <w:r>
        <w:separator/>
      </w:r>
    </w:p>
  </w:footnote>
  <w:footnote w:type="continuationSeparator" w:id="0">
    <w:p w:rsidR="00D50D51" w:rsidRDefault="00D50D5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562B7"/>
    <w:multiLevelType w:val="hybridMultilevel"/>
    <w:tmpl w:val="063CA8D2"/>
    <w:lvl w:ilvl="0" w:tplc="8D4ACA3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73586F"/>
    <w:multiLevelType w:val="hybridMultilevel"/>
    <w:tmpl w:val="BA7497C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925D7F"/>
    <w:multiLevelType w:val="hybridMultilevel"/>
    <w:tmpl w:val="1F789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0E2A7B"/>
    <w:multiLevelType w:val="hybridMultilevel"/>
    <w:tmpl w:val="B8728DA6"/>
    <w:lvl w:ilvl="0" w:tplc="8D3CC938">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E160919"/>
    <w:multiLevelType w:val="hybridMultilevel"/>
    <w:tmpl w:val="662AD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CF5740"/>
    <w:multiLevelType w:val="hybridMultilevel"/>
    <w:tmpl w:val="4D2E6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BF2CF0"/>
    <w:multiLevelType w:val="hybridMultilevel"/>
    <w:tmpl w:val="DE9A56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3653945"/>
    <w:multiLevelType w:val="hybridMultilevel"/>
    <w:tmpl w:val="005073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F03792D"/>
    <w:multiLevelType w:val="hybridMultilevel"/>
    <w:tmpl w:val="26725626"/>
    <w:lvl w:ilvl="0" w:tplc="04090009">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23E966E7"/>
    <w:multiLevelType w:val="hybridMultilevel"/>
    <w:tmpl w:val="0B7C1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8475C41"/>
    <w:multiLevelType w:val="hybridMultilevel"/>
    <w:tmpl w:val="2D5A3626"/>
    <w:lvl w:ilvl="0" w:tplc="B3BA597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BE07D60"/>
    <w:multiLevelType w:val="hybridMultilevel"/>
    <w:tmpl w:val="98044FE6"/>
    <w:lvl w:ilvl="0" w:tplc="E1DE9E8A">
      <w:start w:val="1"/>
      <w:numFmt w:val="lowerLetter"/>
      <w:lvlText w:val="%1."/>
      <w:lvlJc w:val="left"/>
      <w:pPr>
        <w:ind w:left="720" w:hanging="360"/>
      </w:pPr>
      <w:rPr>
        <w:rFonts w:ascii="Calibri" w:hAnsi="Calibri" w:cs="Calibr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26A43AE"/>
    <w:multiLevelType w:val="hybridMultilevel"/>
    <w:tmpl w:val="CA12ADEC"/>
    <w:lvl w:ilvl="0" w:tplc="B662560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78778D3"/>
    <w:multiLevelType w:val="hybridMultilevel"/>
    <w:tmpl w:val="26BEA8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3BAE344B"/>
    <w:multiLevelType w:val="hybridMultilevel"/>
    <w:tmpl w:val="D9148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D7F66A7"/>
    <w:multiLevelType w:val="hybridMultilevel"/>
    <w:tmpl w:val="AB06A82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nsid w:val="3E090D6E"/>
    <w:multiLevelType w:val="hybridMultilevel"/>
    <w:tmpl w:val="051695DE"/>
    <w:lvl w:ilvl="0" w:tplc="08BA2662">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7">
    <w:nsid w:val="3FEC7099"/>
    <w:multiLevelType w:val="hybridMultilevel"/>
    <w:tmpl w:val="825479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31D04BE"/>
    <w:multiLevelType w:val="hybridMultilevel"/>
    <w:tmpl w:val="B8EA736C"/>
    <w:lvl w:ilvl="0" w:tplc="E232585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37E6D0B"/>
    <w:multiLevelType w:val="hybridMultilevel"/>
    <w:tmpl w:val="1786DD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A8B69DA"/>
    <w:multiLevelType w:val="hybridMultilevel"/>
    <w:tmpl w:val="EFA4FC3E"/>
    <w:lvl w:ilvl="0" w:tplc="689477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BA835BA"/>
    <w:multiLevelType w:val="hybridMultilevel"/>
    <w:tmpl w:val="00B43966"/>
    <w:lvl w:ilvl="0" w:tplc="C3309E78">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4E560308"/>
    <w:multiLevelType w:val="hybridMultilevel"/>
    <w:tmpl w:val="5BF2EF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2677F36"/>
    <w:multiLevelType w:val="hybridMultilevel"/>
    <w:tmpl w:val="41ACD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3D1422C"/>
    <w:multiLevelType w:val="hybridMultilevel"/>
    <w:tmpl w:val="480E98B2"/>
    <w:lvl w:ilvl="0" w:tplc="84E24AC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56DC0050"/>
    <w:multiLevelType w:val="hybridMultilevel"/>
    <w:tmpl w:val="30DA8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7F52A17"/>
    <w:multiLevelType w:val="hybridMultilevel"/>
    <w:tmpl w:val="F190B3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6AB3288D"/>
    <w:multiLevelType w:val="hybridMultilevel"/>
    <w:tmpl w:val="C2385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BC0786D"/>
    <w:multiLevelType w:val="hybridMultilevel"/>
    <w:tmpl w:val="B33EDD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BE74B13"/>
    <w:multiLevelType w:val="hybridMultilevel"/>
    <w:tmpl w:val="DE68E18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E9F17A0"/>
    <w:multiLevelType w:val="hybridMultilevel"/>
    <w:tmpl w:val="21701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3D9137E"/>
    <w:multiLevelType w:val="hybridMultilevel"/>
    <w:tmpl w:val="D54446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3FC59B0"/>
    <w:multiLevelType w:val="hybridMultilevel"/>
    <w:tmpl w:val="E35CE5B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nsid w:val="7E740C3D"/>
    <w:multiLevelType w:val="hybridMultilevel"/>
    <w:tmpl w:val="6BB0B2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23"/>
  </w:num>
  <w:num w:numId="2">
    <w:abstractNumId w:val="6"/>
  </w:num>
  <w:num w:numId="3">
    <w:abstractNumId w:val="16"/>
  </w:num>
  <w:num w:numId="4">
    <w:abstractNumId w:val="5"/>
  </w:num>
  <w:num w:numId="5">
    <w:abstractNumId w:val="32"/>
  </w:num>
  <w:num w:numId="6">
    <w:abstractNumId w:val="22"/>
  </w:num>
  <w:num w:numId="7">
    <w:abstractNumId w:val="9"/>
  </w:num>
  <w:num w:numId="8">
    <w:abstractNumId w:val="2"/>
  </w:num>
  <w:num w:numId="9">
    <w:abstractNumId w:val="7"/>
  </w:num>
  <w:num w:numId="10">
    <w:abstractNumId w:val="0"/>
  </w:num>
  <w:num w:numId="11">
    <w:abstractNumId w:val="18"/>
  </w:num>
  <w:num w:numId="12">
    <w:abstractNumId w:val="21"/>
  </w:num>
  <w:num w:numId="13">
    <w:abstractNumId w:val="33"/>
  </w:num>
  <w:num w:numId="14">
    <w:abstractNumId w:val="34"/>
  </w:num>
  <w:num w:numId="15">
    <w:abstractNumId w:val="26"/>
  </w:num>
  <w:num w:numId="16">
    <w:abstractNumId w:val="3"/>
  </w:num>
  <w:num w:numId="17">
    <w:abstractNumId w:val="28"/>
  </w:num>
  <w:num w:numId="18">
    <w:abstractNumId w:val="8"/>
  </w:num>
  <w:num w:numId="19">
    <w:abstractNumId w:val="24"/>
  </w:num>
  <w:num w:numId="20">
    <w:abstractNumId w:val="20"/>
  </w:num>
  <w:num w:numId="21">
    <w:abstractNumId w:val="13"/>
  </w:num>
  <w:num w:numId="22">
    <w:abstractNumId w:val="4"/>
  </w:num>
  <w:num w:numId="23">
    <w:abstractNumId w:val="29"/>
  </w:num>
  <w:num w:numId="24">
    <w:abstractNumId w:val="27"/>
  </w:num>
  <w:num w:numId="25">
    <w:abstractNumId w:val="19"/>
  </w:num>
  <w:num w:numId="26">
    <w:abstractNumId w:val="31"/>
  </w:num>
  <w:num w:numId="27">
    <w:abstractNumId w:val="14"/>
  </w:num>
  <w:num w:numId="28">
    <w:abstractNumId w:val="1"/>
  </w:num>
  <w:num w:numId="29">
    <w:abstractNumId w:val="30"/>
  </w:num>
  <w:num w:numId="30">
    <w:abstractNumId w:val="17"/>
  </w:num>
  <w:num w:numId="31">
    <w:abstractNumId w:val="10"/>
  </w:num>
  <w:num w:numId="32">
    <w:abstractNumId w:val="15"/>
  </w:num>
  <w:num w:numId="33">
    <w:abstractNumId w:val="25"/>
  </w:num>
  <w:num w:numId="34">
    <w:abstractNumId w:val="12"/>
  </w:num>
  <w:num w:numId="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2EB1"/>
    <w:rsid w:val="000158F9"/>
    <w:rsid w:val="00035CDD"/>
    <w:rsid w:val="00040083"/>
    <w:rsid w:val="00055992"/>
    <w:rsid w:val="00067A5F"/>
    <w:rsid w:val="000820E8"/>
    <w:rsid w:val="000D4F7D"/>
    <w:rsid w:val="00111545"/>
    <w:rsid w:val="001175EE"/>
    <w:rsid w:val="00157CF6"/>
    <w:rsid w:val="0016313B"/>
    <w:rsid w:val="00166237"/>
    <w:rsid w:val="00182416"/>
    <w:rsid w:val="001829F3"/>
    <w:rsid w:val="00187EB4"/>
    <w:rsid w:val="001F0481"/>
    <w:rsid w:val="00200C92"/>
    <w:rsid w:val="0020451E"/>
    <w:rsid w:val="00206B9D"/>
    <w:rsid w:val="00222194"/>
    <w:rsid w:val="0023259C"/>
    <w:rsid w:val="002B0BD7"/>
    <w:rsid w:val="002B573D"/>
    <w:rsid w:val="002C019E"/>
    <w:rsid w:val="002C4D80"/>
    <w:rsid w:val="002C5CB2"/>
    <w:rsid w:val="002F779F"/>
    <w:rsid w:val="00371885"/>
    <w:rsid w:val="003E2B87"/>
    <w:rsid w:val="004014F6"/>
    <w:rsid w:val="00402786"/>
    <w:rsid w:val="00405895"/>
    <w:rsid w:val="004058DF"/>
    <w:rsid w:val="00424151"/>
    <w:rsid w:val="00434E2F"/>
    <w:rsid w:val="00443E6F"/>
    <w:rsid w:val="0044449C"/>
    <w:rsid w:val="00486F1A"/>
    <w:rsid w:val="00490CB9"/>
    <w:rsid w:val="004A2CE2"/>
    <w:rsid w:val="004D0F75"/>
    <w:rsid w:val="004D547C"/>
    <w:rsid w:val="004E3CDA"/>
    <w:rsid w:val="004F0D74"/>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76FD8"/>
    <w:rsid w:val="007D4E08"/>
    <w:rsid w:val="007F1F6E"/>
    <w:rsid w:val="00831C11"/>
    <w:rsid w:val="00851BE8"/>
    <w:rsid w:val="008A60B4"/>
    <w:rsid w:val="008B3C31"/>
    <w:rsid w:val="008B64FE"/>
    <w:rsid w:val="008D105C"/>
    <w:rsid w:val="00935BF7"/>
    <w:rsid w:val="0095442C"/>
    <w:rsid w:val="00983942"/>
    <w:rsid w:val="009B6415"/>
    <w:rsid w:val="009C37E0"/>
    <w:rsid w:val="009E01CA"/>
    <w:rsid w:val="009E41F4"/>
    <w:rsid w:val="00A14B66"/>
    <w:rsid w:val="00A370A1"/>
    <w:rsid w:val="00A65CF7"/>
    <w:rsid w:val="00A81AB4"/>
    <w:rsid w:val="00A851DA"/>
    <w:rsid w:val="00AC7D5B"/>
    <w:rsid w:val="00AE1481"/>
    <w:rsid w:val="00B0415E"/>
    <w:rsid w:val="00B04678"/>
    <w:rsid w:val="00B06290"/>
    <w:rsid w:val="00B65A7A"/>
    <w:rsid w:val="00B839BA"/>
    <w:rsid w:val="00BC46DF"/>
    <w:rsid w:val="00BD7AD5"/>
    <w:rsid w:val="00C03577"/>
    <w:rsid w:val="00C21AE0"/>
    <w:rsid w:val="00C334C7"/>
    <w:rsid w:val="00C53029"/>
    <w:rsid w:val="00C65FEA"/>
    <w:rsid w:val="00CA0AC2"/>
    <w:rsid w:val="00CB4D0A"/>
    <w:rsid w:val="00CB4D30"/>
    <w:rsid w:val="00CC2FB3"/>
    <w:rsid w:val="00CC575A"/>
    <w:rsid w:val="00CF123B"/>
    <w:rsid w:val="00D039AC"/>
    <w:rsid w:val="00D1355B"/>
    <w:rsid w:val="00D427DE"/>
    <w:rsid w:val="00D50D51"/>
    <w:rsid w:val="00D5587D"/>
    <w:rsid w:val="00D57E46"/>
    <w:rsid w:val="00D707CC"/>
    <w:rsid w:val="00D821FE"/>
    <w:rsid w:val="00DB0793"/>
    <w:rsid w:val="00E00821"/>
    <w:rsid w:val="00E04DB4"/>
    <w:rsid w:val="00E30679"/>
    <w:rsid w:val="00E4597D"/>
    <w:rsid w:val="00E54832"/>
    <w:rsid w:val="00E56A90"/>
    <w:rsid w:val="00E641CC"/>
    <w:rsid w:val="00EA30AB"/>
    <w:rsid w:val="00EB3925"/>
    <w:rsid w:val="00EC7FE6"/>
    <w:rsid w:val="00ED3717"/>
    <w:rsid w:val="00F858A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96743B-839B-43BD-9E2E-1CF4C9196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680</Words>
  <Characters>3877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Admin</cp:lastModifiedBy>
  <cp:revision>2</cp:revision>
  <dcterms:created xsi:type="dcterms:W3CDTF">2016-04-05T21:00:00Z</dcterms:created>
  <dcterms:modified xsi:type="dcterms:W3CDTF">2016-04-05T21:00:00Z</dcterms:modified>
</cp:coreProperties>
</file>