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37D92F" w14:textId="3C532203" w:rsidR="00A851DA" w:rsidRPr="00B0415E" w:rsidRDefault="00741078" w:rsidP="00A851DA">
      <w:pPr>
        <w:pStyle w:val="Default"/>
        <w:rPr>
          <w:rFonts w:asciiTheme="minorHAnsi" w:hAnsiTheme="minorHAnsi"/>
        </w:rPr>
      </w:pPr>
      <w:r>
        <w:rPr>
          <w:rFonts w:asciiTheme="minorHAnsi" w:hAnsiTheme="minorHAnsi"/>
          <w:noProof/>
        </w:rPr>
        <mc:AlternateContent>
          <mc:Choice Requires="wps">
            <w:drawing>
              <wp:anchor distT="0" distB="0" distL="114300" distR="114300" simplePos="0" relativeHeight="251661312" behindDoc="0" locked="0" layoutInCell="1" allowOverlap="1" wp14:anchorId="0DC45240" wp14:editId="590BFF6F">
                <wp:simplePos x="0" y="0"/>
                <wp:positionH relativeFrom="column">
                  <wp:posOffset>1943100</wp:posOffset>
                </wp:positionH>
                <wp:positionV relativeFrom="paragraph">
                  <wp:posOffset>-571500</wp:posOffset>
                </wp:positionV>
                <wp:extent cx="4457700" cy="390525"/>
                <wp:effectExtent l="0" t="0" r="0" b="3175"/>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0" cy="390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D1BF63" w14:textId="1862B38E" w:rsidR="00B33723" w:rsidRPr="004B3CEC" w:rsidRDefault="00B33723">
                            <w:pPr>
                              <w:rPr>
                                <w:i/>
                              </w:rPr>
                            </w:pPr>
                            <w:r w:rsidRPr="004B3CEC">
                              <w:rPr>
                                <w:i/>
                              </w:rPr>
                              <w:t xml:space="preserve">Michael Jordan L. </w:t>
                            </w:r>
                            <w:proofErr w:type="spellStart"/>
                            <w:r w:rsidRPr="004B3CEC">
                              <w:rPr>
                                <w:i/>
                              </w:rPr>
                              <w:t>Balingit</w:t>
                            </w:r>
                            <w:proofErr w:type="spellEnd"/>
                            <w:r w:rsidRPr="004B3CEC">
                              <w:rPr>
                                <w:i/>
                              </w:rPr>
                              <w:t xml:space="preserve"> / Student No. 2836 / Assignment No. 1 / Page 1</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6" o:spid="_x0000_s1026" type="#_x0000_t202" style="position:absolute;margin-left:153pt;margin-top:-44.95pt;width:351pt;height:3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hkPI68CAAC5BQAADgAAAGRycy9lMm9Eb2MueG1srFTbbtswDH0fsH8Q9O7aTpWLjTpFm8TDgO4C&#10;tPsAxZJjYbbkSUrsbti/j5KT1G0xYNimB0EX6pCHPOLVdd/U6MC1EUpmOL6IMOKyUEzIXYa/POTB&#10;AiNjqWS0VpJn+JEbfL18++aqa1M+UZWqGdcIQKRJuzbDlbVtGoamqHhDzYVquYTLUumGWtjqXcg0&#10;7QC9qcNJFM3CTmnWalVwY+B0PVzipccvS17YT2VpuEV1hiE262ft562bw+UVTXeatpUojmHQv4ii&#10;oUKC0zPUmlqK9lq8gmpEoZVRpb0oVBOqshQF9xyATRy9YHNf0ZZ7LpAc057TZP4fbPHx8FkjwTJM&#10;MJK0gRI98N6iW9WjmctO15oUjO5bMLM9HEOVPVPT3qniq0FSrSoqd/xGa9VVnDKILnYvw9HTAcc4&#10;kG33QTFwQ/dWeaC+1I1LHSQDATpU6fFcGRdKAYeETOfzCK4KuLtMoulk6l3Q9PS61ca+46pBbpFh&#10;DZX36PRwZ6yLhqYnE+dMqlzUta9+LZ8dgOFwAr7hqbtzUfhi/kiiZLPYLEhAJrNNQCLGgpt8RYJZ&#10;Hs+n68v1arWOfzq/MUkrwRiXzs1JWDH5s8IdJT5I4iwto2rBHJwLyejddlVrdKAg7NyPY0JGZuHz&#10;MHwSgMsLSvGERLeTJMhni3lASjINknm0CKI4uU1mEUnIOn9O6U5I/u+UUJfhxNXR0/ktt8iP19xo&#10;2ggLraMWTYYXZyOaOgluJPOltVTUw3qUChf+Uyqg3KdCe8E6jQ5qtf22BxSn4q1ijyBdrUBZIELo&#10;d7ColP6OUQe9I8Pm255qjlH9XoL8k5gQ12zGGz3ebMcbKguAyrDFaFiu7NCg9q0Wuwo8DR9Oqhv4&#10;MqXwan6K6vjRoD94Usde5hrQeO+tnjru8hcAAAD//wMAUEsDBBQABgAIAAAAIQDeVbgp3gAAAAwB&#10;AAAPAAAAZHJzL2Rvd25yZXYueG1sTI/NTsMwEITvSLyDtUjcWpsCrZvGqVARD0CLxNWJ3SSqvY5i&#10;54c+PdsTHHd2NPNNvp+9Y6PtYxtQwdNSALNYBdNireDr9LGQwGLSaLQLaBX82Aj74v4u15kJE37a&#10;8ZhqRiEYM62gSanLOI9VY72Oy9BZpN859F4nOvuam15PFO4dXwmx5l63SA2N7uyhsdXlOHgF1XV4&#10;l4e2HKfr5ntTzo17PaNT6vFhftsBS3ZOf2a44RM6FMRUhgFNZE7Bs1jTlqRgIbdbYDeHEJKkkqSV&#10;fAFe5Pz/iOIXAAD//wMAUEsBAi0AFAAGAAgAAAAhAOSZw8D7AAAA4QEAABMAAAAAAAAAAAAAAAAA&#10;AAAAAFtDb250ZW50X1R5cGVzXS54bWxQSwECLQAUAAYACAAAACEAI7Jq4dcAAACUAQAACwAAAAAA&#10;AAAAAAAAAAAsAQAAX3JlbHMvLnJlbHNQSwECLQAUAAYACAAAACEAlhkPI68CAAC5BQAADgAAAAAA&#10;AAAAAAAAAAAsAgAAZHJzL2Uyb0RvYy54bWxQSwECLQAUAAYACAAAACEA3lW4Kd4AAAAMAQAADwAA&#10;AAAAAAAAAAAAAAAHBQAAZHJzL2Rvd25yZXYueG1sUEsFBgAAAAAEAAQA8wAAABIGAAAAAA==&#10;" filled="f" stroked="f">
                <v:textbox inset=",7.2pt,,7.2pt">
                  <w:txbxContent>
                    <w:p w14:paraId="30D1BF63" w14:textId="1862B38E" w:rsidR="00B33723" w:rsidRPr="004B3CEC" w:rsidRDefault="00B33723">
                      <w:pPr>
                        <w:rPr>
                          <w:i/>
                        </w:rPr>
                      </w:pPr>
                      <w:r w:rsidRPr="004B3CEC">
                        <w:rPr>
                          <w:i/>
                        </w:rPr>
                        <w:t>Michael Jordan L. Balingit / Student No. 2836 / Assignment No. 1 / Page 1</w:t>
                      </w:r>
                    </w:p>
                  </w:txbxContent>
                </v:textbox>
              </v:shape>
            </w:pict>
          </mc:Fallback>
        </mc:AlternateContent>
      </w:r>
      <w:r w:rsidR="00607874">
        <w:rPr>
          <w:rFonts w:asciiTheme="minorHAnsi" w:hAnsiTheme="minorHAnsi"/>
          <w:noProof/>
        </w:rPr>
        <w:drawing>
          <wp:anchor distT="0" distB="0" distL="114300" distR="114300" simplePos="0" relativeHeight="251658240" behindDoc="0" locked="0" layoutInCell="1" allowOverlap="1" wp14:anchorId="13B0EDB7" wp14:editId="059C305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293AAA1" w14:textId="5FB8C030" w:rsidR="00607874" w:rsidRDefault="00741078" w:rsidP="00A851DA">
      <w:pPr>
        <w:rPr>
          <w:lang w:val="en-US"/>
        </w:rPr>
      </w:pPr>
      <w:r>
        <w:rPr>
          <w:noProof/>
          <w:lang w:val="en-US"/>
        </w:rPr>
        <mc:AlternateContent>
          <mc:Choice Requires="wps">
            <w:drawing>
              <wp:anchor distT="0" distB="0" distL="114300" distR="114300" simplePos="0" relativeHeight="251660288" behindDoc="0" locked="0" layoutInCell="1" allowOverlap="1" wp14:anchorId="53F74F8C" wp14:editId="3C3BDDCC">
                <wp:simplePos x="0" y="0"/>
                <wp:positionH relativeFrom="column">
                  <wp:posOffset>2889885</wp:posOffset>
                </wp:positionH>
                <wp:positionV relativeFrom="paragraph">
                  <wp:posOffset>99695</wp:posOffset>
                </wp:positionV>
                <wp:extent cx="3114040" cy="466725"/>
                <wp:effectExtent l="0" t="0" r="3175" b="508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8BA647" w14:textId="77777777" w:rsidR="00B33723" w:rsidRDefault="00B33723" w:rsidP="00405895">
                            <w:pPr>
                              <w:jc w:val="center"/>
                              <w:rPr>
                                <w:b/>
                                <w:bCs/>
                                <w:color w:val="002060"/>
                                <w:sz w:val="44"/>
                                <w:szCs w:val="40"/>
                              </w:rPr>
                            </w:pPr>
                            <w:r>
                              <w:rPr>
                                <w:sz w:val="24"/>
                              </w:rPr>
                              <w:t xml:space="preserve">   </w:t>
                            </w:r>
                            <w:r>
                              <w:rPr>
                                <w:b/>
                                <w:bCs/>
                                <w:color w:val="002060"/>
                                <w:sz w:val="44"/>
                                <w:szCs w:val="40"/>
                              </w:rPr>
                              <w:t>Assignment Cover Sheet</w:t>
                            </w:r>
                          </w:p>
                          <w:p w14:paraId="1C76B455" w14:textId="77777777" w:rsidR="00B33723" w:rsidRDefault="00B3372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V9jIoMCAAAWBQAADgAAAGRycy9lMm9Eb2MueG1srFRZj9sgEH6v1P+AeM/6WOewtc5qj6aqtD2k&#10;3f4AAjhGxUCBxN6u+t874CSb7SFVVf2AGWb45vqGi8uhk2jHrRNa1Tg7SzHiimom1KbGnx9WkwVG&#10;zhPFiNSK1/iRO3y5fP3qojcVz3WrJeMWAYhyVW9q3HpvqiRxtOUdcWfacAXKRtuOeBDtJmGW9IDe&#10;ySRP01nSa8uM1ZQ7B6e3oxIvI37TcOo/No3jHskaQ2w+rjau67AmywtSbSwxraD7MMg/RNERocDp&#10;EeqWeIK2VvwC1QlqtdONP6O6S3TTCMpjDpBNlv6UzX1LDI+5QHGcOZbJ/T9Y+mH3ySLBanyOkSId&#10;tOiBDx5d6wHloTq9cRUY3Rsw8wMcQ5djps7cafrFIaVvWqI2/Mpa3becMIguCzeTk6sjjgsg6/69&#10;ZuCGbL2OQENju1A6KAYCdOjS47EzIRQKh+dZVqQFqCjoitlsnk+jC1Idbhvr/FuuOxQ2NbbQ+YhO&#10;dnfOh2hIdTAJzpyWgq2ElFGwm/WNtGhHgCWr+O3RX5hJFYyVDtdGxPEEggQfQRfCjV1/KrO8SK/z&#10;crKaLeaToimmk3KeLiZpVl6Xs7Qoi9vV9xBgVlStYIyrO6H4gYFZ8Xcd3s/CyJ3IQdTXuJxCdWJe&#10;f0wyjd/vkuyEh4GUoqvx4mhEqtDYN4pB2qTyRMhxn7wMP1YZanD4x6pEGoTOjxzww3qIfIscCRRZ&#10;a/YIvLAa2gYdhscENq223zDqYTBr7L5uieUYyXcKuFVmRSCCj0Ixnecg2FPN+lRDFAWoGnuMxu2N&#10;H6d/a6zYtOBpZLPSV8DHRkSqPEe1ZzEMX8xp/1CE6T6Vo9Xzc7b8AQ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OSZw8D7AAAA4QEAABMA&#10;AAAAAAAAAAAAAAAAAAAAAFtDb250ZW50X1R5cGVzXS54bWxQSwECLQAUAAYACAAAACEAI7Jq4dcA&#10;AACUAQAACwAAAAAAAAAAAAAAAAAsAQAAX3JlbHMvLnJlbHNQSwECLQAUAAYACAAAACEArV9jIoMC&#10;AAAWBQAADgAAAAAAAAAAAAAAAAAsAgAAZHJzL2Uyb0RvYy54bWxQSwECLQAUAAYACAAAACEAKcTY&#10;W90AAAAJAQAADwAAAAAAAAAAAAAAAADbBAAAZHJzL2Rvd25yZXYueG1sUEsFBgAAAAAEAAQA8wAA&#10;AOUFAAAAAA==&#10;" stroked="f">
                <v:textbox>
                  <w:txbxContent>
                    <w:p w14:paraId="248BA647" w14:textId="77777777" w:rsidR="00B33723" w:rsidRDefault="00B33723" w:rsidP="00405895">
                      <w:pPr>
                        <w:jc w:val="center"/>
                        <w:rPr>
                          <w:b/>
                          <w:bCs/>
                          <w:color w:val="002060"/>
                          <w:sz w:val="44"/>
                          <w:szCs w:val="40"/>
                        </w:rPr>
                      </w:pPr>
                      <w:r>
                        <w:rPr>
                          <w:sz w:val="24"/>
                        </w:rPr>
                        <w:t xml:space="preserve">   </w:t>
                      </w:r>
                      <w:r>
                        <w:rPr>
                          <w:b/>
                          <w:bCs/>
                          <w:color w:val="002060"/>
                          <w:sz w:val="44"/>
                          <w:szCs w:val="40"/>
                        </w:rPr>
                        <w:t>Assignment Cover Sheet</w:t>
                      </w:r>
                    </w:p>
                    <w:p w14:paraId="1C76B455" w14:textId="77777777" w:rsidR="00B33723" w:rsidRDefault="00B33723"/>
                  </w:txbxContent>
                </v:textbox>
              </v:shape>
            </w:pict>
          </mc:Fallback>
        </mc:AlternateContent>
      </w:r>
    </w:p>
    <w:p w14:paraId="1605B211" w14:textId="34446907" w:rsidR="00607874" w:rsidRDefault="00607874" w:rsidP="00A851DA">
      <w:pPr>
        <w:rPr>
          <w:lang w:val="en-US"/>
        </w:rPr>
      </w:pPr>
    </w:p>
    <w:p w14:paraId="738CE5E7" w14:textId="68A21611" w:rsidR="00607874" w:rsidRDefault="00607874" w:rsidP="00A851DA">
      <w:pPr>
        <w:rPr>
          <w:lang w:val="en-US"/>
        </w:rPr>
      </w:pPr>
    </w:p>
    <w:p w14:paraId="7F5CC3CD" w14:textId="6DFC7FA3"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0D5A107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D09D7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23599CC" w14:textId="38C930EE" w:rsidR="00A851DA" w:rsidRPr="00B0415E" w:rsidRDefault="008A5FCA">
            <w:pPr>
              <w:pStyle w:val="Default"/>
              <w:rPr>
                <w:rFonts w:asciiTheme="minorHAnsi" w:hAnsiTheme="minorHAnsi"/>
              </w:rPr>
            </w:pPr>
            <w:r>
              <w:rPr>
                <w:rFonts w:asciiTheme="minorHAnsi" w:hAnsiTheme="minorHAnsi"/>
              </w:rPr>
              <w:t xml:space="preserve">Michael Jordan L. </w:t>
            </w:r>
            <w:proofErr w:type="spellStart"/>
            <w:r>
              <w:rPr>
                <w:rFonts w:asciiTheme="minorHAnsi" w:hAnsiTheme="minorHAnsi"/>
              </w:rPr>
              <w:t>Balingit</w:t>
            </w:r>
            <w:proofErr w:type="spellEnd"/>
          </w:p>
        </w:tc>
      </w:tr>
      <w:tr w:rsidR="00A851DA" w:rsidRPr="00B0415E" w14:paraId="1D37C61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36415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37511C6" w14:textId="116E870B" w:rsidR="00A851DA" w:rsidRPr="00B0415E" w:rsidRDefault="00B1506D">
            <w:pPr>
              <w:pStyle w:val="Default"/>
              <w:rPr>
                <w:rFonts w:asciiTheme="minorHAnsi" w:hAnsiTheme="minorHAnsi"/>
              </w:rPr>
            </w:pPr>
            <w:r>
              <w:rPr>
                <w:rFonts w:asciiTheme="minorHAnsi" w:hAnsiTheme="minorHAnsi"/>
              </w:rPr>
              <w:t>2836</w:t>
            </w:r>
          </w:p>
        </w:tc>
      </w:tr>
      <w:tr w:rsidR="00A851DA" w:rsidRPr="00B0415E" w14:paraId="533575D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B79FD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27D1257" w14:textId="77777777" w:rsidR="00A851DA" w:rsidRPr="00B0415E" w:rsidRDefault="00B1506D">
            <w:pPr>
              <w:pStyle w:val="Default"/>
              <w:rPr>
                <w:rFonts w:asciiTheme="minorHAnsi" w:hAnsiTheme="minorHAnsi"/>
              </w:rPr>
            </w:pPr>
            <w:r>
              <w:rPr>
                <w:rFonts w:asciiTheme="minorHAnsi" w:hAnsiTheme="minorHAnsi"/>
              </w:rPr>
              <w:t>Diploma in Logistics &amp; Supply Chain Management</w:t>
            </w:r>
          </w:p>
        </w:tc>
      </w:tr>
      <w:tr w:rsidR="00A851DA" w:rsidRPr="00B0415E" w14:paraId="3212858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F6719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D70F923" w14:textId="51B03067" w:rsidR="00A851DA" w:rsidRPr="00B0415E" w:rsidRDefault="00C541AD">
            <w:r>
              <w:t>1</w:t>
            </w:r>
          </w:p>
        </w:tc>
      </w:tr>
    </w:tbl>
    <w:p w14:paraId="0B99C019" w14:textId="77777777" w:rsidR="00CC2FB3" w:rsidRDefault="00CC2FB3" w:rsidP="00A851DA">
      <w:pPr>
        <w:rPr>
          <w:b/>
          <w:lang w:val="en-US"/>
        </w:rPr>
      </w:pPr>
    </w:p>
    <w:p w14:paraId="246B4511" w14:textId="77777777" w:rsidR="00443E6F" w:rsidRDefault="00527C11" w:rsidP="00A851DA">
      <w:pPr>
        <w:rPr>
          <w:b/>
          <w:sz w:val="28"/>
          <w:lang w:val="en-US"/>
        </w:rPr>
      </w:pPr>
      <w:r w:rsidRPr="00443E6F">
        <w:rPr>
          <w:b/>
          <w:sz w:val="28"/>
          <w:lang w:val="en-US"/>
        </w:rPr>
        <w:t>Marking Criteria:</w:t>
      </w:r>
    </w:p>
    <w:p w14:paraId="424569AE" w14:textId="7C75EB8E"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r w:rsidR="00C541AD"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BF3FD24" w14:textId="7B803066"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286" w:type="dxa"/>
        <w:tblLook w:val="04A0" w:firstRow="1" w:lastRow="0" w:firstColumn="1" w:lastColumn="0" w:noHBand="0" w:noVBand="1"/>
      </w:tblPr>
      <w:tblGrid>
        <w:gridCol w:w="9286"/>
      </w:tblGrid>
      <w:tr w:rsidR="00CC2FB3" w:rsidRPr="00C541AD" w14:paraId="2DB17D81" w14:textId="77777777" w:rsidTr="00B92720">
        <w:trPr>
          <w:trHeight w:val="4760"/>
        </w:trPr>
        <w:tc>
          <w:tcPr>
            <w:tcW w:w="9286" w:type="dxa"/>
          </w:tcPr>
          <w:p w14:paraId="2B3EAF76" w14:textId="7B16C6F0" w:rsidR="00C541AD" w:rsidRDefault="001525B6" w:rsidP="00C541AD">
            <w:pPr>
              <w:spacing w:line="360" w:lineRule="auto"/>
              <w:jc w:val="both"/>
              <w:rPr>
                <w:rFonts w:ascii="Arial" w:hAnsi="Arial" w:cs="Arial"/>
                <w:b/>
                <w:color w:val="000000" w:themeColor="text1"/>
                <w:sz w:val="24"/>
                <w:szCs w:val="24"/>
              </w:rPr>
            </w:pPr>
            <w:r w:rsidRPr="00E07BCB">
              <w:rPr>
                <w:rFonts w:ascii="Arial" w:hAnsi="Arial" w:cs="Arial"/>
                <w:b/>
                <w:color w:val="000000" w:themeColor="text1"/>
                <w:sz w:val="24"/>
                <w:szCs w:val="24"/>
              </w:rPr>
              <w:t xml:space="preserve">1.i </w:t>
            </w:r>
            <w:r>
              <w:rPr>
                <w:rFonts w:ascii="Arial" w:hAnsi="Arial" w:cs="Arial"/>
                <w:color w:val="000000" w:themeColor="text1"/>
                <w:sz w:val="24"/>
                <w:szCs w:val="24"/>
              </w:rPr>
              <w:t>One of the benefits of s</w:t>
            </w:r>
            <w:r w:rsidRPr="001525B6">
              <w:rPr>
                <w:rFonts w:ascii="Arial" w:hAnsi="Arial" w:cs="Arial"/>
                <w:color w:val="000000" w:themeColor="text1"/>
                <w:sz w:val="24"/>
                <w:szCs w:val="24"/>
              </w:rPr>
              <w:t xml:space="preserve">upply </w:t>
            </w:r>
            <w:r>
              <w:rPr>
                <w:rFonts w:ascii="Arial" w:hAnsi="Arial" w:cs="Arial"/>
                <w:color w:val="000000" w:themeColor="text1"/>
                <w:sz w:val="24"/>
                <w:szCs w:val="24"/>
              </w:rPr>
              <w:t>chains are developed to beat the gaps, which are formed when suppliers are some distance away from consumers. They permit for operations that are best completed at locations that are far away from sources of materials or customers.</w:t>
            </w:r>
          </w:p>
          <w:p w14:paraId="5CAA4510" w14:textId="77777777" w:rsidR="00900DD5" w:rsidRPr="00E07BCB" w:rsidRDefault="00900DD5" w:rsidP="00C541AD">
            <w:pPr>
              <w:spacing w:line="360" w:lineRule="auto"/>
              <w:jc w:val="both"/>
              <w:rPr>
                <w:rFonts w:ascii="Arial" w:hAnsi="Arial" w:cs="Arial"/>
                <w:b/>
                <w:color w:val="000000" w:themeColor="text1"/>
                <w:sz w:val="24"/>
                <w:szCs w:val="24"/>
              </w:rPr>
            </w:pPr>
          </w:p>
          <w:p w14:paraId="5BFF2EBA" w14:textId="77777777" w:rsidR="00C541AD" w:rsidRDefault="00C541AD" w:rsidP="00C541AD">
            <w:pPr>
              <w:spacing w:line="360" w:lineRule="auto"/>
              <w:jc w:val="both"/>
              <w:rPr>
                <w:rFonts w:ascii="Arial" w:hAnsi="Arial" w:cs="Arial"/>
                <w:color w:val="000000" w:themeColor="text1"/>
                <w:sz w:val="24"/>
                <w:szCs w:val="24"/>
              </w:rPr>
            </w:pPr>
            <w:r w:rsidRPr="00E07BCB">
              <w:rPr>
                <w:rFonts w:ascii="Arial" w:hAnsi="Arial" w:cs="Arial"/>
                <w:b/>
                <w:color w:val="000000" w:themeColor="text1"/>
                <w:sz w:val="24"/>
                <w:szCs w:val="24"/>
              </w:rPr>
              <w:t>1.ii</w:t>
            </w:r>
            <w:r>
              <w:rPr>
                <w:rFonts w:ascii="Arial" w:hAnsi="Arial" w:cs="Arial"/>
                <w:color w:val="000000" w:themeColor="text1"/>
                <w:sz w:val="24"/>
                <w:szCs w:val="24"/>
              </w:rPr>
              <w:t xml:space="preserve"> The five areas are Production, Inventory, Location, Transportation and Information.</w:t>
            </w:r>
          </w:p>
          <w:p w14:paraId="0B284C62" w14:textId="77777777" w:rsidR="00900DD5" w:rsidRDefault="00900DD5" w:rsidP="00C541AD">
            <w:pPr>
              <w:spacing w:line="360" w:lineRule="auto"/>
              <w:jc w:val="both"/>
              <w:rPr>
                <w:rFonts w:ascii="Arial" w:hAnsi="Arial" w:cs="Arial"/>
                <w:color w:val="000000" w:themeColor="text1"/>
                <w:sz w:val="24"/>
                <w:szCs w:val="24"/>
              </w:rPr>
            </w:pPr>
          </w:p>
          <w:p w14:paraId="67B0874F" w14:textId="003EE122" w:rsidR="00C541AD" w:rsidRDefault="00C541AD" w:rsidP="00C541AD">
            <w:pPr>
              <w:spacing w:line="360" w:lineRule="auto"/>
              <w:jc w:val="both"/>
              <w:rPr>
                <w:rFonts w:ascii="Arial" w:hAnsi="Arial" w:cs="Arial"/>
                <w:sz w:val="24"/>
                <w:szCs w:val="24"/>
              </w:rPr>
            </w:pPr>
            <w:r w:rsidRPr="00E07BCB">
              <w:rPr>
                <w:rFonts w:ascii="Arial" w:hAnsi="Arial" w:cs="Arial"/>
                <w:b/>
                <w:color w:val="000000" w:themeColor="text1"/>
                <w:sz w:val="24"/>
                <w:szCs w:val="24"/>
              </w:rPr>
              <w:t>1.iii</w:t>
            </w:r>
            <w:r w:rsidRPr="00C541AD">
              <w:rPr>
                <w:rFonts w:ascii="Arial" w:hAnsi="Arial" w:cs="Arial"/>
                <w:color w:val="000000" w:themeColor="text1"/>
                <w:sz w:val="24"/>
                <w:szCs w:val="24"/>
              </w:rPr>
              <w:t xml:space="preserve"> </w:t>
            </w:r>
            <w:r w:rsidRPr="00C541AD">
              <w:rPr>
                <w:rFonts w:ascii="Arial" w:hAnsi="Arial" w:cs="Arial"/>
                <w:sz w:val="24"/>
                <w:szCs w:val="24"/>
              </w:rPr>
              <w:t>Vertically integrated businesses serving slow-moving mass markets once tried to own much of their supply chains. Today’s speedily moving markets need more flexible and receptive supply chains.</w:t>
            </w:r>
          </w:p>
          <w:p w14:paraId="24070FB7" w14:textId="77777777" w:rsidR="00900DD5" w:rsidRPr="00C541AD" w:rsidRDefault="00900DD5" w:rsidP="00C541AD">
            <w:pPr>
              <w:spacing w:line="360" w:lineRule="auto"/>
              <w:jc w:val="both"/>
              <w:rPr>
                <w:rFonts w:ascii="Arial" w:hAnsi="Arial" w:cs="Arial"/>
                <w:color w:val="000000" w:themeColor="text1"/>
                <w:sz w:val="24"/>
                <w:szCs w:val="24"/>
              </w:rPr>
            </w:pPr>
          </w:p>
          <w:p w14:paraId="3AF5F841" w14:textId="2098D865" w:rsidR="00CC2FB3" w:rsidRDefault="00C541AD" w:rsidP="00C541AD">
            <w:pPr>
              <w:spacing w:line="360" w:lineRule="auto"/>
              <w:jc w:val="both"/>
              <w:rPr>
                <w:rFonts w:ascii="Arial" w:hAnsi="Arial" w:cs="Arial"/>
                <w:sz w:val="24"/>
                <w:szCs w:val="24"/>
              </w:rPr>
            </w:pPr>
            <w:r w:rsidRPr="00E07BCB">
              <w:rPr>
                <w:rFonts w:ascii="Arial" w:hAnsi="Arial" w:cs="Arial"/>
                <w:b/>
                <w:color w:val="000000" w:themeColor="text1"/>
                <w:sz w:val="24"/>
                <w:szCs w:val="24"/>
              </w:rPr>
              <w:t>1.iv</w:t>
            </w:r>
            <w:r w:rsidRPr="00B231BD">
              <w:rPr>
                <w:rFonts w:ascii="Arial" w:hAnsi="Arial" w:cs="Arial"/>
                <w:color w:val="000000" w:themeColor="text1"/>
                <w:sz w:val="24"/>
                <w:szCs w:val="24"/>
              </w:rPr>
              <w:t xml:space="preserve"> </w:t>
            </w:r>
            <w:r w:rsidRPr="00B231BD">
              <w:rPr>
                <w:rFonts w:ascii="Arial" w:hAnsi="Arial" w:cs="Arial"/>
                <w:sz w:val="24"/>
                <w:szCs w:val="24"/>
              </w:rPr>
              <w:t>Inventory is spread throughout the entire supply chain and consists of everything from raw material to work in process to finished goods that are detained by the manufacturers, distributors, and retailers in a supply chain. The outlay of inventory should be reserved as low as possible.</w:t>
            </w:r>
          </w:p>
          <w:p w14:paraId="3DF2973A" w14:textId="77777777" w:rsidR="00900DD5" w:rsidRDefault="00900DD5" w:rsidP="00C541AD">
            <w:pPr>
              <w:spacing w:line="360" w:lineRule="auto"/>
              <w:jc w:val="both"/>
              <w:rPr>
                <w:rFonts w:ascii="Arial" w:hAnsi="Arial" w:cs="Arial"/>
                <w:color w:val="000000" w:themeColor="text1"/>
                <w:sz w:val="24"/>
                <w:szCs w:val="24"/>
              </w:rPr>
            </w:pPr>
          </w:p>
          <w:p w14:paraId="60F55D3F" w14:textId="77777777" w:rsidR="003036BB" w:rsidRPr="00B231BD" w:rsidRDefault="003036BB" w:rsidP="00C541AD">
            <w:pPr>
              <w:spacing w:line="360" w:lineRule="auto"/>
              <w:jc w:val="both"/>
              <w:rPr>
                <w:rFonts w:ascii="Arial" w:hAnsi="Arial" w:cs="Arial"/>
                <w:color w:val="000000" w:themeColor="text1"/>
                <w:sz w:val="24"/>
                <w:szCs w:val="24"/>
              </w:rPr>
            </w:pPr>
          </w:p>
          <w:p w14:paraId="09419C59" w14:textId="5E0DF868" w:rsidR="00CC2FB3" w:rsidRDefault="00741078" w:rsidP="00C541AD">
            <w:pPr>
              <w:spacing w:line="360" w:lineRule="auto"/>
              <w:jc w:val="both"/>
              <w:rPr>
                <w:rFonts w:ascii="Arial" w:hAnsi="Arial" w:cs="Arial"/>
                <w:sz w:val="24"/>
                <w:szCs w:val="24"/>
              </w:rPr>
            </w:pPr>
            <w:r>
              <w:rPr>
                <w:rFonts w:cs="Bliss-Regular"/>
                <w:noProof/>
                <w:color w:val="000000"/>
              </w:rPr>
              <w:lastRenderedPageBreak/>
              <mc:AlternateContent>
                <mc:Choice Requires="wps">
                  <w:drawing>
                    <wp:anchor distT="0" distB="0" distL="114300" distR="114300" simplePos="0" relativeHeight="251662336" behindDoc="0" locked="0" layoutInCell="1" allowOverlap="1" wp14:anchorId="0DC45240" wp14:editId="63EB89AF">
                      <wp:simplePos x="0" y="0"/>
                      <wp:positionH relativeFrom="column">
                        <wp:posOffset>1943100</wp:posOffset>
                      </wp:positionH>
                      <wp:positionV relativeFrom="paragraph">
                        <wp:posOffset>-625475</wp:posOffset>
                      </wp:positionV>
                      <wp:extent cx="4457700" cy="390525"/>
                      <wp:effectExtent l="0" t="3175" r="0" b="0"/>
                      <wp:wrapNone/>
                      <wp:docPr id="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0" cy="390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8BCCBB" w14:textId="07DB94CE" w:rsidR="00B33723" w:rsidRPr="004B3CEC" w:rsidRDefault="00B33723" w:rsidP="00730609">
                                  <w:pPr>
                                    <w:rPr>
                                      <w:i/>
                                    </w:rPr>
                                  </w:pPr>
                                  <w:r w:rsidRPr="004B3CEC">
                                    <w:rPr>
                                      <w:i/>
                                    </w:rPr>
                                    <w:t xml:space="preserve">Michael Jordan L. </w:t>
                                  </w:r>
                                  <w:proofErr w:type="spellStart"/>
                                  <w:r w:rsidRPr="004B3CEC">
                                    <w:rPr>
                                      <w:i/>
                                    </w:rPr>
                                    <w:t>Balingit</w:t>
                                  </w:r>
                                  <w:proofErr w:type="spellEnd"/>
                                  <w:r w:rsidRPr="004B3CEC">
                                    <w:rPr>
                                      <w:i/>
                                    </w:rPr>
                                    <w:t xml:space="preserve"> / Student No. </w:t>
                                  </w:r>
                                  <w:r>
                                    <w:rPr>
                                      <w:i/>
                                    </w:rPr>
                                    <w:t>2836 / Assignment No. 1 / Page 2</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28" type="#_x0000_t202" style="position:absolute;left:0;text-align:left;margin-left:153pt;margin-top:-49.2pt;width:351pt;height:30.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IIcKbICAADBBQAADgAAAGRycy9lMm9Eb2MueG1srFTJbtswEL0X6D8QvCtaQi8SIgeJbRUF0gVI&#10;+gG0SFlEJVIlactp0X/vkLIdJUGBoi0PBJfhm3kzj3N1fWgbtOfaCCVzHF9EGHFZKibkNsdfHopg&#10;jpGxVDLaKMlz/MgNvl68fXPVdxlPVK0axjUCEGmyvstxbW2XhaEpa95Sc6E6LuGyUrqlFrZ6GzJN&#10;e0BvmzCJomnYK806rUpuDJyuhku88PhVxUv7qaoMt6jJMcRm/az9vHFzuLii2VbTrhblMQz6F1G0&#10;VEhweoZaUUvRTotXUK0otTKqshelakNVVaLkngOwiaMXbO5r2nHPBZJjunOazP+DLT/uP2skWI4T&#10;jCRtoUQP/GDRrTqg+NKlp+9MBlb3HdjZA5xDmT1V092p8qtBUi1rKrf8RmvV15wyCC92L8PR0wHH&#10;OJBN/0Ex8EN3VnmgQ6VblzvIBgJ0KNPjuTQulhIOCZnMZhFclXB3mUaTZOJd0Oz0utPGvuOqRW6R&#10;Yw2l9+h0f2esi4ZmJxPnTKpCNI0vfyOfHYDhcAK+4am7c1H4av5Io3Q9X89JQJLpOiARY8FNsSTB&#10;tIhnk9XlarlcxT+d35hktWCMS+fmpKyY/FnljhofNHHWllGNYA7OhWT0drNsNNpTUHbhxzEhI7Pw&#10;eRg+CcDlBaU4IdFtkgbFdD4LSEUmQTqL5kEUp7fpNCIpWRXPKd0Jyf+dEupznLo6ejq/5Rb58Zob&#10;zVphoXc0os3x/GxEMyfBtWS+tJaKZliPUuHCf0oFlPtUaC9Yp9FBrfawORy/BoA5MW8UewQFawUC&#10;Ay1C34NFrfR3jHroITk233ZUc4ya9xJ+QRoT4prOeKPHm814Q2UJUDm2GA3LpR0a1a7TYluDp+Hf&#10;SXUDP6cSXtRPUR3/G/QJz+3Y01wjGu+91VPnXfwCAAD//wMAUEsDBBQABgAIAAAAIQDJbiUY3gAA&#10;AAwBAAAPAAAAZHJzL2Rvd25yZXYueG1sTI/NTsMwEITvSLyDtUjcWhsKaRriVKiIB6BF4urEbhxh&#10;r6PY+aFPz/YEx50dzXxT7hfv2GSG2AWU8LAWwAw2QXfYSvg8va9yYDEp1MoFNBJ+TIR9dXtTqkKH&#10;GT/MdEwtoxCMhZJgU+oLzmNjjVdxHXqD9DuHwatE59ByPaiZwr3jj0Jk3KsOqcGq3hysab6Po5fQ&#10;XMa3/NDV03zZfm3rxbrnMzop7++W1xdgySzpzwxXfEKHipjqMKKOzEnYiIy2JAmrXf4E7OoQIiep&#10;JmmT7YBXJf8/ovoFAAD//wMAUEsBAi0AFAAGAAgAAAAhAOSZw8D7AAAA4QEAABMAAAAAAAAAAAAA&#10;AAAAAAAAAFtDb250ZW50X1R5cGVzXS54bWxQSwECLQAUAAYACAAAACEAI7Jq4dcAAACUAQAACwAA&#10;AAAAAAAAAAAAAAAsAQAAX3JlbHMvLnJlbHNQSwECLQAUAAYACAAAACEAzIIcKbICAADBBQAADgAA&#10;AAAAAAAAAAAAAAAsAgAAZHJzL2Uyb0RvYy54bWxQSwECLQAUAAYACAAAACEAyW4lGN4AAAAMAQAA&#10;DwAAAAAAAAAAAAAAAAAKBQAAZHJzL2Rvd25yZXYueG1sUEsFBgAAAAAEAAQA8wAAABUGAAAAAA==&#10;" filled="f" stroked="f">
                      <v:textbox inset=",7.2pt,,7.2pt">
                        <w:txbxContent>
                          <w:p w14:paraId="5D8BCCBB" w14:textId="07DB94CE" w:rsidR="00B33723" w:rsidRPr="004B3CEC" w:rsidRDefault="00B33723" w:rsidP="00730609">
                            <w:pPr>
                              <w:rPr>
                                <w:i/>
                              </w:rPr>
                            </w:pPr>
                            <w:r w:rsidRPr="004B3CEC">
                              <w:rPr>
                                <w:i/>
                              </w:rPr>
                              <w:t xml:space="preserve">Michael Jordan L. Balingit / Student No. </w:t>
                            </w:r>
                            <w:r>
                              <w:rPr>
                                <w:i/>
                              </w:rPr>
                              <w:t>2836 / Assignment No. 1 / Page 2</w:t>
                            </w:r>
                          </w:p>
                        </w:txbxContent>
                      </v:textbox>
                    </v:shape>
                  </w:pict>
                </mc:Fallback>
              </mc:AlternateContent>
            </w:r>
            <w:r w:rsidR="00B231BD" w:rsidRPr="00E07BCB">
              <w:rPr>
                <w:rFonts w:ascii="Arial" w:hAnsi="Arial" w:cs="Arial"/>
                <w:b/>
                <w:color w:val="000000" w:themeColor="text1"/>
                <w:sz w:val="24"/>
                <w:szCs w:val="24"/>
              </w:rPr>
              <w:t>1.v</w:t>
            </w:r>
            <w:r w:rsidR="00B231BD" w:rsidRPr="00B231BD">
              <w:rPr>
                <w:rFonts w:ascii="Arial" w:hAnsi="Arial" w:cs="Arial"/>
                <w:color w:val="000000" w:themeColor="text1"/>
                <w:sz w:val="24"/>
                <w:szCs w:val="24"/>
              </w:rPr>
              <w:t xml:space="preserve"> </w:t>
            </w:r>
            <w:r w:rsidR="00B231BD">
              <w:rPr>
                <w:rFonts w:ascii="Arial" w:hAnsi="Arial" w:cs="Arial"/>
                <w:sz w:val="24"/>
                <w:szCs w:val="24"/>
              </w:rPr>
              <w:t>Information is</w:t>
            </w:r>
            <w:r w:rsidR="00B231BD" w:rsidRPr="00B231BD">
              <w:rPr>
                <w:rFonts w:ascii="Arial" w:hAnsi="Arial" w:cs="Arial"/>
                <w:sz w:val="24"/>
                <w:szCs w:val="24"/>
              </w:rPr>
              <w:t xml:space="preserve"> inclined to get the utmost profitability of the supply chain as a whole. This is the way stock markets and other free markets function and supply chains have a lot of the same dynamics as markets. “Coordinating Daily Activities” are related to the implementation of the other four main supply chain drivers, which are Production, Inventory, Location, and Transportation. </w:t>
            </w:r>
            <w:r w:rsidR="00B231BD">
              <w:rPr>
                <w:rFonts w:ascii="Arial" w:hAnsi="Arial" w:cs="Arial"/>
                <w:sz w:val="24"/>
                <w:szCs w:val="24"/>
              </w:rPr>
              <w:t>“</w:t>
            </w:r>
            <w:r w:rsidR="00B231BD" w:rsidRPr="00B231BD">
              <w:rPr>
                <w:rFonts w:ascii="Arial" w:hAnsi="Arial" w:cs="Arial"/>
                <w:sz w:val="24"/>
                <w:szCs w:val="24"/>
              </w:rPr>
              <w:t>Forecasting and Planning</w:t>
            </w:r>
            <w:r w:rsidR="00B231BD">
              <w:rPr>
                <w:rFonts w:ascii="Arial" w:hAnsi="Arial" w:cs="Arial"/>
                <w:sz w:val="24"/>
                <w:szCs w:val="24"/>
              </w:rPr>
              <w:t>”</w:t>
            </w:r>
            <w:r w:rsidR="00B231BD" w:rsidRPr="00B231BD">
              <w:rPr>
                <w:rFonts w:ascii="Arial" w:hAnsi="Arial" w:cs="Arial"/>
                <w:sz w:val="24"/>
                <w:szCs w:val="24"/>
              </w:rPr>
              <w:t xml:space="preserve"> </w:t>
            </w:r>
            <w:r w:rsidR="00E07BCB">
              <w:rPr>
                <w:rFonts w:ascii="Arial" w:hAnsi="Arial" w:cs="Arial"/>
                <w:sz w:val="24"/>
                <w:szCs w:val="24"/>
              </w:rPr>
              <w:t xml:space="preserve">is </w:t>
            </w:r>
            <w:r w:rsidR="00B231BD" w:rsidRPr="00B231BD">
              <w:rPr>
                <w:rFonts w:ascii="Arial" w:hAnsi="Arial" w:cs="Arial"/>
                <w:sz w:val="24"/>
                <w:szCs w:val="24"/>
              </w:rPr>
              <w:t>to foresee and convene future demands. Available information is utilized to make planned forecasts. It is also utilized for strategic forecasts</w:t>
            </w:r>
            <w:r w:rsidR="00B231BD">
              <w:rPr>
                <w:rFonts w:ascii="Arial" w:hAnsi="Arial" w:cs="Arial"/>
                <w:sz w:val="24"/>
                <w:szCs w:val="24"/>
              </w:rPr>
              <w:t>.</w:t>
            </w:r>
          </w:p>
          <w:p w14:paraId="43117180" w14:textId="04A081A1" w:rsidR="00392520" w:rsidRDefault="00392520" w:rsidP="00C541AD">
            <w:pPr>
              <w:spacing w:line="360" w:lineRule="auto"/>
              <w:jc w:val="both"/>
              <w:rPr>
                <w:rFonts w:ascii="Arial" w:hAnsi="Arial" w:cs="Arial"/>
                <w:sz w:val="24"/>
                <w:szCs w:val="24"/>
              </w:rPr>
            </w:pPr>
          </w:p>
          <w:p w14:paraId="6BA0EF8E" w14:textId="5EA94703" w:rsidR="00E07BCB" w:rsidRDefault="00E07BCB" w:rsidP="00C541AD">
            <w:pPr>
              <w:spacing w:line="360" w:lineRule="auto"/>
              <w:jc w:val="both"/>
              <w:rPr>
                <w:rFonts w:ascii="Arial" w:hAnsi="Arial" w:cs="Arial"/>
                <w:sz w:val="24"/>
                <w:szCs w:val="24"/>
              </w:rPr>
            </w:pPr>
            <w:r w:rsidRPr="00392520">
              <w:rPr>
                <w:rFonts w:ascii="Arial" w:hAnsi="Arial" w:cs="Arial"/>
                <w:b/>
                <w:sz w:val="24"/>
                <w:szCs w:val="24"/>
              </w:rPr>
              <w:t>1.v</w:t>
            </w:r>
            <w:r w:rsidR="008B6236">
              <w:rPr>
                <w:rFonts w:ascii="Arial" w:hAnsi="Arial" w:cs="Arial"/>
                <w:b/>
                <w:sz w:val="24"/>
                <w:szCs w:val="24"/>
              </w:rPr>
              <w:t>i</w:t>
            </w:r>
            <w:r>
              <w:rPr>
                <w:rFonts w:ascii="Arial" w:hAnsi="Arial" w:cs="Arial"/>
                <w:sz w:val="24"/>
                <w:szCs w:val="24"/>
              </w:rPr>
              <w:t xml:space="preserve"> The various type of Inventory ar</w:t>
            </w:r>
            <w:bookmarkStart w:id="0" w:name="_GoBack"/>
            <w:bookmarkEnd w:id="0"/>
            <w:r>
              <w:rPr>
                <w:rFonts w:ascii="Arial" w:hAnsi="Arial" w:cs="Arial"/>
                <w:sz w:val="24"/>
                <w:szCs w:val="24"/>
              </w:rPr>
              <w:t>e Cycle Inventory, Safety Inventory</w:t>
            </w:r>
            <w:r w:rsidR="00392520">
              <w:rPr>
                <w:rFonts w:ascii="Arial" w:hAnsi="Arial" w:cs="Arial"/>
                <w:sz w:val="24"/>
                <w:szCs w:val="24"/>
              </w:rPr>
              <w:t xml:space="preserve"> and Seasonal Inventory.</w:t>
            </w:r>
          </w:p>
          <w:p w14:paraId="1EA06B4E" w14:textId="04D249AE" w:rsidR="00900DD5" w:rsidRPr="00B231BD" w:rsidRDefault="00900DD5" w:rsidP="00C541AD">
            <w:pPr>
              <w:spacing w:line="360" w:lineRule="auto"/>
              <w:jc w:val="both"/>
              <w:rPr>
                <w:rFonts w:ascii="Arial" w:hAnsi="Arial" w:cs="Arial"/>
                <w:color w:val="000000" w:themeColor="text1"/>
                <w:sz w:val="24"/>
                <w:szCs w:val="24"/>
              </w:rPr>
            </w:pPr>
          </w:p>
          <w:p w14:paraId="1F871507" w14:textId="138458EE" w:rsidR="006A256E" w:rsidRDefault="006A256E" w:rsidP="00C541AD">
            <w:pPr>
              <w:spacing w:line="360" w:lineRule="auto"/>
              <w:jc w:val="both"/>
              <w:rPr>
                <w:rFonts w:ascii="Arial" w:hAnsi="Arial" w:cs="Arial"/>
                <w:sz w:val="24"/>
                <w:szCs w:val="24"/>
              </w:rPr>
            </w:pPr>
            <w:r w:rsidRPr="006A256E">
              <w:rPr>
                <w:rFonts w:ascii="Arial" w:hAnsi="Arial" w:cs="Arial"/>
                <w:b/>
                <w:color w:val="000000" w:themeColor="text1"/>
                <w:sz w:val="24"/>
                <w:szCs w:val="24"/>
              </w:rPr>
              <w:t>2.</w:t>
            </w:r>
            <w:r w:rsidRPr="006A256E">
              <w:rPr>
                <w:rFonts w:ascii="Arial" w:hAnsi="Arial" w:cs="Arial"/>
                <w:color w:val="000000" w:themeColor="text1"/>
                <w:sz w:val="24"/>
                <w:szCs w:val="24"/>
              </w:rPr>
              <w:t xml:space="preserve"> </w:t>
            </w:r>
            <w:r w:rsidRPr="006A256E">
              <w:rPr>
                <w:rFonts w:ascii="Arial" w:hAnsi="Arial" w:cs="Arial"/>
                <w:sz w:val="24"/>
                <w:szCs w:val="24"/>
              </w:rPr>
              <w:t>Location decisions are fairly strategic decisions as they involve large amounts of money to long-term plans. Location decisions have powerful impacts on the performance and cost of characteristics of a supply chain. Once the number, size, and location of facilities are determined it also helps in defining the number of feasible paths through which products can run on the way to the end customer. Location decisions depict a company’s fundamental strategy for building and delivering its products to market.</w:t>
            </w:r>
          </w:p>
          <w:p w14:paraId="0B416402" w14:textId="77777777" w:rsidR="00900DD5" w:rsidRDefault="00900DD5" w:rsidP="00C541AD">
            <w:pPr>
              <w:spacing w:line="360" w:lineRule="auto"/>
              <w:jc w:val="both"/>
              <w:rPr>
                <w:rFonts w:ascii="Arial" w:hAnsi="Arial" w:cs="Arial"/>
                <w:sz w:val="24"/>
                <w:szCs w:val="24"/>
              </w:rPr>
            </w:pPr>
          </w:p>
          <w:p w14:paraId="09C5178C" w14:textId="2FF99BE6" w:rsidR="006A256E" w:rsidRDefault="006A256E" w:rsidP="00C541AD">
            <w:pPr>
              <w:spacing w:line="360" w:lineRule="auto"/>
              <w:jc w:val="both"/>
              <w:rPr>
                <w:rFonts w:ascii="Arial" w:hAnsi="Arial" w:cs="Arial"/>
                <w:sz w:val="24"/>
                <w:szCs w:val="24"/>
              </w:rPr>
            </w:pPr>
            <w:r w:rsidRPr="006A256E">
              <w:rPr>
                <w:rFonts w:ascii="Arial" w:hAnsi="Arial" w:cs="Arial"/>
                <w:b/>
                <w:sz w:val="24"/>
                <w:szCs w:val="24"/>
              </w:rPr>
              <w:t>3.a</w:t>
            </w:r>
            <w:r w:rsidRPr="006A256E">
              <w:rPr>
                <w:rFonts w:ascii="Arial" w:hAnsi="Arial" w:cs="Arial"/>
                <w:sz w:val="24"/>
                <w:szCs w:val="24"/>
              </w:rPr>
              <w:t xml:space="preserve"> These are the organizations that make a product. This includes businesses that are producers of raw materials and corporations that are makers of finished goods.</w:t>
            </w:r>
          </w:p>
          <w:p w14:paraId="32C394E0" w14:textId="77777777" w:rsidR="00730609" w:rsidRPr="006A256E" w:rsidRDefault="00730609" w:rsidP="00C541AD">
            <w:pPr>
              <w:spacing w:line="360" w:lineRule="auto"/>
              <w:jc w:val="both"/>
              <w:rPr>
                <w:rFonts w:ascii="Arial" w:hAnsi="Arial" w:cs="Arial"/>
                <w:sz w:val="24"/>
                <w:szCs w:val="24"/>
              </w:rPr>
            </w:pPr>
          </w:p>
          <w:p w14:paraId="15DE8C3E" w14:textId="4DBB95E5" w:rsidR="006A256E" w:rsidRDefault="006A256E" w:rsidP="00C541AD">
            <w:pPr>
              <w:spacing w:line="360" w:lineRule="auto"/>
              <w:jc w:val="both"/>
              <w:rPr>
                <w:rFonts w:ascii="Arial" w:hAnsi="Arial" w:cs="Arial"/>
                <w:sz w:val="24"/>
                <w:szCs w:val="24"/>
              </w:rPr>
            </w:pPr>
            <w:r w:rsidRPr="006A256E">
              <w:rPr>
                <w:rFonts w:ascii="Arial" w:hAnsi="Arial" w:cs="Arial"/>
                <w:b/>
                <w:sz w:val="24"/>
                <w:szCs w:val="24"/>
              </w:rPr>
              <w:t>3.b</w:t>
            </w:r>
            <w:r w:rsidRPr="006A256E">
              <w:rPr>
                <w:rFonts w:ascii="Arial" w:hAnsi="Arial" w:cs="Arial"/>
                <w:sz w:val="24"/>
                <w:szCs w:val="24"/>
              </w:rPr>
              <w:t xml:space="preserve"> Producers can make products that are not tangible items like music, software, entertainment, or designs. They sell products in bigger quantities than an individual customer would generally buy. For the consumer, distributors complete the “Time and Place” function—they supply products when and where the consumer wants them.</w:t>
            </w:r>
          </w:p>
          <w:p w14:paraId="66A65DF1" w14:textId="77777777" w:rsidR="00900DD5" w:rsidRPr="006A256E" w:rsidRDefault="00900DD5" w:rsidP="00C541AD">
            <w:pPr>
              <w:spacing w:line="360" w:lineRule="auto"/>
              <w:jc w:val="both"/>
              <w:rPr>
                <w:rFonts w:ascii="Arial" w:hAnsi="Arial" w:cs="Arial"/>
                <w:sz w:val="24"/>
                <w:szCs w:val="24"/>
              </w:rPr>
            </w:pPr>
          </w:p>
          <w:p w14:paraId="307250AD" w14:textId="00D92D30" w:rsidR="006A256E" w:rsidRDefault="006A256E" w:rsidP="00C541AD">
            <w:pPr>
              <w:spacing w:line="360" w:lineRule="auto"/>
              <w:jc w:val="both"/>
              <w:rPr>
                <w:rFonts w:ascii="Arial" w:hAnsi="Arial" w:cs="Arial"/>
                <w:sz w:val="24"/>
                <w:szCs w:val="24"/>
              </w:rPr>
            </w:pPr>
            <w:r w:rsidRPr="006A256E">
              <w:rPr>
                <w:rFonts w:ascii="Arial" w:hAnsi="Arial" w:cs="Arial"/>
                <w:b/>
                <w:sz w:val="24"/>
                <w:szCs w:val="24"/>
              </w:rPr>
              <w:t>3.c</w:t>
            </w:r>
            <w:r w:rsidRPr="006A256E">
              <w:rPr>
                <w:rFonts w:ascii="Arial" w:hAnsi="Arial" w:cs="Arial"/>
                <w:sz w:val="24"/>
                <w:szCs w:val="24"/>
              </w:rPr>
              <w:t xml:space="preserve"> Retailers stock inventory and sell in lesser quantities to the common public. It advertises to its consumers and often utilizes some blend of price, service, convenience and product selection, as the primary draw to attract consumers for the products it sells.</w:t>
            </w:r>
          </w:p>
          <w:p w14:paraId="7C295F6F" w14:textId="77777777" w:rsidR="00B92720" w:rsidRDefault="00B92720" w:rsidP="00C541AD">
            <w:pPr>
              <w:spacing w:line="360" w:lineRule="auto"/>
              <w:jc w:val="both"/>
              <w:rPr>
                <w:rFonts w:ascii="Arial" w:hAnsi="Arial" w:cs="Arial"/>
                <w:sz w:val="24"/>
                <w:szCs w:val="24"/>
              </w:rPr>
            </w:pPr>
          </w:p>
          <w:p w14:paraId="12102D99" w14:textId="77777777" w:rsidR="00B92720" w:rsidRDefault="00B92720" w:rsidP="00C541AD">
            <w:pPr>
              <w:spacing w:line="360" w:lineRule="auto"/>
              <w:jc w:val="both"/>
              <w:rPr>
                <w:rFonts w:ascii="Arial" w:hAnsi="Arial" w:cs="Arial"/>
                <w:sz w:val="24"/>
                <w:szCs w:val="24"/>
              </w:rPr>
            </w:pPr>
          </w:p>
          <w:p w14:paraId="5A3F1F02" w14:textId="59C5FD48" w:rsidR="00B92720" w:rsidRDefault="00741078" w:rsidP="00C541AD">
            <w:pPr>
              <w:spacing w:line="360" w:lineRule="auto"/>
              <w:jc w:val="both"/>
              <w:rPr>
                <w:rFonts w:ascii="Arial" w:hAnsi="Arial" w:cs="Arial"/>
                <w:b/>
                <w:sz w:val="24"/>
                <w:szCs w:val="24"/>
              </w:rPr>
            </w:pPr>
            <w:r>
              <w:rPr>
                <w:rFonts w:cs="CalvertMT-Bold"/>
                <w:b/>
                <w:bCs/>
                <w:noProof/>
                <w:color w:val="001AE6"/>
              </w:rPr>
              <w:lastRenderedPageBreak/>
              <mc:AlternateContent>
                <mc:Choice Requires="wps">
                  <w:drawing>
                    <wp:anchor distT="0" distB="0" distL="114300" distR="114300" simplePos="0" relativeHeight="251663360" behindDoc="0" locked="0" layoutInCell="1" allowOverlap="1" wp14:anchorId="0DC45240" wp14:editId="3FEF48BB">
                      <wp:simplePos x="0" y="0"/>
                      <wp:positionH relativeFrom="column">
                        <wp:posOffset>1828800</wp:posOffset>
                      </wp:positionH>
                      <wp:positionV relativeFrom="paragraph">
                        <wp:posOffset>-692150</wp:posOffset>
                      </wp:positionV>
                      <wp:extent cx="4457700" cy="390525"/>
                      <wp:effectExtent l="0" t="0" r="0" b="3175"/>
                      <wp:wrapNone/>
                      <wp:docPr id="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0" cy="390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53B307" w14:textId="77777777" w:rsidR="00B33723" w:rsidRPr="004B3CEC" w:rsidRDefault="00B33723" w:rsidP="00B92720">
                                  <w:pPr>
                                    <w:rPr>
                                      <w:i/>
                                    </w:rPr>
                                  </w:pPr>
                                  <w:r w:rsidRPr="004B3CEC">
                                    <w:rPr>
                                      <w:i/>
                                    </w:rPr>
                                    <w:t xml:space="preserve">Michael Jordan L. </w:t>
                                  </w:r>
                                  <w:proofErr w:type="spellStart"/>
                                  <w:r w:rsidRPr="004B3CEC">
                                    <w:rPr>
                                      <w:i/>
                                    </w:rPr>
                                    <w:t>Balingit</w:t>
                                  </w:r>
                                  <w:proofErr w:type="spellEnd"/>
                                  <w:r w:rsidRPr="004B3CEC">
                                    <w:rPr>
                                      <w:i/>
                                    </w:rPr>
                                    <w:t xml:space="preserve"> / Student No. </w:t>
                                  </w:r>
                                  <w:r>
                                    <w:rPr>
                                      <w:i/>
                                    </w:rPr>
                                    <w:t>2836 / Assignment No. 1 / Page 3</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29" type="#_x0000_t202" style="position:absolute;left:0;text-align:left;margin-left:2in;margin-top:-54.45pt;width:351pt;height:30.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W2ZPrICAADBBQAADgAAAGRycy9lMm9Eb2MueG1srFTbbtswDH0fsH8Q9O7aTpWLjTpFm8TDgO4C&#10;tPsAxZJjYbbkSUrsbti/j5KT1G0xYNimB0EX6pCHPOLVdd/U6MC1EUpmOL6IMOKyUEzIXYa/POTB&#10;AiNjqWS0VpJn+JEbfL18++aqa1M+UZWqGdcIQKRJuzbDlbVtGoamqHhDzYVquYTLUumGWtjqXcg0&#10;7QC9qcNJFM3CTmnWalVwY+B0PVzipccvS17YT2VpuEV1hiE262ft562bw+UVTXeatpUojmHQv4ii&#10;oUKC0zPUmlqK9lq8gmpEoZVRpb0oVBOqshQF9xyATRy9YHNf0ZZ7LpAc057TZP4fbPHx8FkjwaB2&#10;GEnaQIkeeG/RrepRnLj0dK1Jweq+BTvbw7kzdVRNe6eKrwZJtaqo3PEbrVVXccogvNi9DEdPBxzj&#10;QLbdB8XAD91b5YH6UjcOELKBAB3K9HgujYulgENCpvN5BFcF3F0m0XQy9S5oenrdamPfcdUgt8iw&#10;htJ7dHq4M9ZFQ9OTiXMmVS7q2pe/ls8OwHA4Ad/w1N25KHw1fyRRsllsFiQgk9kmIBFjwU2+IsEs&#10;j+fT9eV6tVrHP53fmKSVYIxL5+akrJj8WeWOGh80cdaWUbVgDs6FZPRuu6o1OlBQdu7HMSEjs/B5&#10;GD4JwOUFpXhCottJEuSzxTwgJZkGyTxaBFGc3CaziCRknT+ndCck/3dKqMtw4uro6fyWW+THa240&#10;bYSF3lGLJsOLsxFNnQQ3kvnSWirqYT1KhQv/KRVQ7lOhvWCdRge12n7b+69x6bw7MW8VewQFawUC&#10;Ay1C34NFpfR3jDroIRk23/ZUc4zq9xJ+QRIT4prOeKPHm+14Q2UBUBm2GA3LlR0a1b7VYleBp+Hf&#10;SXUDP6cUXtRPUR3/G/QJz+3Y01wjGu+91VPnXf4CAAD//wMAUEsDBBQABgAIAAAAIQARKaxs3gAA&#10;AAwBAAAPAAAAZHJzL2Rvd25yZXYueG1sTI/NTsMwEITvSLyDtUjcWrtVIU6IU6EiHoCCxNVJ3DjC&#10;Xkex80OfnuUEx50dzXxTHlfv2GzG2AdUsNsKYAab0PbYKfh4f91IYDFpbLULaBR8mwjH6vam1EUb&#10;Fnwz8zl1jEIwFlqBTWkoOI+NNV7HbRgM0u8SRq8TnWPH21EvFO4d3wvxyL3ukRqsHszJmubrPHkF&#10;zXV6kae+npdr9pnVq3UPF3RK3d+tz0/AklnTnxl+8QkdKmKqw4RtZE7BXkrakhRsdkLmwMiS54Kk&#10;mqRDdgBelfz/iOoHAAD//wMAUEsBAi0AFAAGAAgAAAAhAOSZw8D7AAAA4QEAABMAAAAAAAAAAAAA&#10;AAAAAAAAAFtDb250ZW50X1R5cGVzXS54bWxQSwECLQAUAAYACAAAACEAI7Jq4dcAAACUAQAACwAA&#10;AAAAAAAAAAAAAAAsAQAAX3JlbHMvLnJlbHNQSwECLQAUAAYACAAAACEATW2ZPrICAADBBQAADgAA&#10;AAAAAAAAAAAAAAAsAgAAZHJzL2Uyb0RvYy54bWxQSwECLQAUAAYACAAAACEAESmsbN4AAAAMAQAA&#10;DwAAAAAAAAAAAAAAAAAKBQAAZHJzL2Rvd25yZXYueG1sUEsFBgAAAAAEAAQA8wAAABUGAAAAAA==&#10;" filled="f" stroked="f">
                      <v:textbox inset=",7.2pt,,7.2pt">
                        <w:txbxContent>
                          <w:p w14:paraId="3153B307" w14:textId="77777777" w:rsidR="00B33723" w:rsidRPr="004B3CEC" w:rsidRDefault="00B33723" w:rsidP="00B92720">
                            <w:pPr>
                              <w:rPr>
                                <w:i/>
                              </w:rPr>
                            </w:pPr>
                            <w:r w:rsidRPr="004B3CEC">
                              <w:rPr>
                                <w:i/>
                              </w:rPr>
                              <w:t xml:space="preserve">Michael Jordan L. Balingit / Student No. </w:t>
                            </w:r>
                            <w:r>
                              <w:rPr>
                                <w:i/>
                              </w:rPr>
                              <w:t>2836 / Assignment No. 1 / Page 3</w:t>
                            </w:r>
                          </w:p>
                        </w:txbxContent>
                      </v:textbox>
                    </v:shape>
                  </w:pict>
                </mc:Fallback>
              </mc:AlternateContent>
            </w:r>
            <w:r w:rsidR="00B92720" w:rsidRPr="00B92720">
              <w:rPr>
                <w:rFonts w:ascii="Arial" w:hAnsi="Arial" w:cs="Arial"/>
                <w:b/>
                <w:sz w:val="24"/>
                <w:szCs w:val="24"/>
              </w:rPr>
              <w:t>Case Study</w:t>
            </w:r>
          </w:p>
          <w:p w14:paraId="78E8B261" w14:textId="2D430193" w:rsidR="00B92720" w:rsidRPr="00B33723" w:rsidRDefault="00B92720" w:rsidP="00C541AD">
            <w:pPr>
              <w:spacing w:line="360" w:lineRule="auto"/>
              <w:jc w:val="both"/>
              <w:rPr>
                <w:rFonts w:ascii="Arial" w:hAnsi="Arial" w:cs="Arial"/>
                <w:color w:val="000000" w:themeColor="text1"/>
                <w:sz w:val="24"/>
                <w:szCs w:val="24"/>
              </w:rPr>
            </w:pPr>
            <w:r>
              <w:rPr>
                <w:rFonts w:ascii="Arial" w:hAnsi="Arial" w:cs="Arial"/>
                <w:b/>
                <w:color w:val="000000" w:themeColor="text1"/>
                <w:sz w:val="24"/>
                <w:szCs w:val="24"/>
              </w:rPr>
              <w:t xml:space="preserve">• </w:t>
            </w:r>
            <w:r w:rsidR="00CF1049">
              <w:rPr>
                <w:rFonts w:ascii="Arial" w:hAnsi="Arial" w:cs="Arial"/>
                <w:color w:val="000000" w:themeColor="text1"/>
                <w:sz w:val="24"/>
                <w:szCs w:val="24"/>
              </w:rPr>
              <w:t>Commercial Dairy Farms –&gt; (raw milk) –&gt; Bulk Collection –&gt; Dairy Processors –&gt;  (dairy processors) Dairy Products Factories –&gt; (dairy processors) Secondary Dairy Processors</w:t>
            </w:r>
          </w:p>
          <w:p w14:paraId="2D456297" w14:textId="79C41CC5" w:rsidR="00B92720" w:rsidRPr="009B59EF" w:rsidRDefault="00B92720" w:rsidP="00C541AD">
            <w:pPr>
              <w:spacing w:line="360" w:lineRule="auto"/>
              <w:jc w:val="both"/>
              <w:rPr>
                <w:rFonts w:ascii="Arial" w:hAnsi="Arial" w:cs="Arial"/>
                <w:color w:val="000000" w:themeColor="text1"/>
                <w:sz w:val="24"/>
                <w:szCs w:val="24"/>
              </w:rPr>
            </w:pPr>
            <w:r>
              <w:rPr>
                <w:rFonts w:ascii="Arial" w:hAnsi="Arial" w:cs="Arial"/>
                <w:b/>
                <w:color w:val="000000" w:themeColor="text1"/>
                <w:sz w:val="24"/>
                <w:szCs w:val="24"/>
              </w:rPr>
              <w:t xml:space="preserve">• </w:t>
            </w:r>
            <w:r w:rsidR="009B59EF">
              <w:rPr>
                <w:rFonts w:ascii="Arial" w:hAnsi="Arial" w:cs="Arial"/>
                <w:b/>
                <w:color w:val="000000" w:themeColor="text1"/>
                <w:sz w:val="24"/>
                <w:szCs w:val="24"/>
              </w:rPr>
              <w:t xml:space="preserve"> </w:t>
            </w:r>
            <w:r w:rsidR="009B59EF">
              <w:rPr>
                <w:rFonts w:ascii="Arial" w:hAnsi="Arial" w:cs="Arial"/>
                <w:color w:val="000000" w:themeColor="text1"/>
                <w:sz w:val="24"/>
                <w:szCs w:val="24"/>
              </w:rPr>
              <w:t>PE Dairies fit in Distribution, as it is supplied and distributed more to individuals and in market. It is also comprised of activity like customer service.</w:t>
            </w:r>
          </w:p>
          <w:p w14:paraId="1D204C2B" w14:textId="1B2B3E76" w:rsidR="00B92720" w:rsidRPr="00555239" w:rsidRDefault="00555239" w:rsidP="00C541AD">
            <w:pPr>
              <w:spacing w:line="360" w:lineRule="auto"/>
              <w:jc w:val="both"/>
              <w:rPr>
                <w:rFonts w:ascii="Arial" w:hAnsi="Arial" w:cs="Arial"/>
                <w:color w:val="000000" w:themeColor="text1"/>
                <w:sz w:val="24"/>
                <w:szCs w:val="24"/>
              </w:rPr>
            </w:pPr>
            <w:r>
              <w:rPr>
                <w:rFonts w:ascii="Arial" w:hAnsi="Arial" w:cs="Arial"/>
                <w:b/>
                <w:color w:val="000000" w:themeColor="text1"/>
                <w:sz w:val="24"/>
                <w:szCs w:val="24"/>
              </w:rPr>
              <w:t xml:space="preserve">• </w:t>
            </w:r>
            <w:r>
              <w:rPr>
                <w:rFonts w:ascii="Arial" w:hAnsi="Arial" w:cs="Arial"/>
                <w:color w:val="000000" w:themeColor="text1"/>
                <w:sz w:val="24"/>
                <w:szCs w:val="24"/>
              </w:rPr>
              <w:t xml:space="preserve">Some variation in daily demand, so the person has to carry spare stock. The person cannot carry too much, as dairy products have a short life and anything not delivered quickly </w:t>
            </w:r>
            <w:r w:rsidR="003C5E09">
              <w:rPr>
                <w:rFonts w:ascii="Arial" w:hAnsi="Arial" w:cs="Arial"/>
                <w:color w:val="000000" w:themeColor="text1"/>
                <w:sz w:val="24"/>
                <w:szCs w:val="24"/>
              </w:rPr>
              <w:t>is thrown away. There are also problems maintaining a service during holidays or when PE has difficulties with their deliveries.</w:t>
            </w:r>
          </w:p>
          <w:p w14:paraId="709F634D" w14:textId="68089C57" w:rsidR="00CC2FB3" w:rsidRPr="00C541AD" w:rsidRDefault="00CC2FB3" w:rsidP="00900DD5">
            <w:pPr>
              <w:spacing w:line="360" w:lineRule="auto"/>
              <w:jc w:val="both"/>
              <w:rPr>
                <w:b/>
                <w:sz w:val="24"/>
                <w:szCs w:val="24"/>
              </w:rPr>
            </w:pPr>
          </w:p>
        </w:tc>
      </w:tr>
    </w:tbl>
    <w:p w14:paraId="0D289382" w14:textId="7764F9FE" w:rsidR="00503D7E" w:rsidRPr="00C541AD" w:rsidRDefault="00503D7E" w:rsidP="00C541AD">
      <w:pPr>
        <w:autoSpaceDE w:val="0"/>
        <w:autoSpaceDN w:val="0"/>
        <w:adjustRightInd w:val="0"/>
        <w:spacing w:after="0" w:line="360" w:lineRule="auto"/>
        <w:rPr>
          <w:rFonts w:cs="CalvertMT-Bold"/>
          <w:b/>
          <w:bCs/>
          <w:color w:val="002060"/>
          <w:sz w:val="24"/>
          <w:szCs w:val="24"/>
          <w:lang w:val="en-US"/>
        </w:rPr>
      </w:pPr>
    </w:p>
    <w:p w14:paraId="68AFAD4D" w14:textId="4DC35EE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6986353" w14:textId="55A85EFB" w:rsidR="00A851DA" w:rsidRPr="00B0415E" w:rsidRDefault="00A851DA" w:rsidP="00A851DA">
      <w:pPr>
        <w:autoSpaceDE w:val="0"/>
        <w:autoSpaceDN w:val="0"/>
        <w:adjustRightInd w:val="0"/>
        <w:spacing w:after="0" w:line="240" w:lineRule="auto"/>
        <w:rPr>
          <w:rFonts w:cs="CalvertMT-Bold"/>
          <w:b/>
          <w:bCs/>
          <w:color w:val="001AE6"/>
          <w:lang w:val="en-US"/>
        </w:rPr>
      </w:pPr>
    </w:p>
    <w:p w14:paraId="0F2746C4" w14:textId="5594363A"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0D277F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551F3E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4061053" w14:textId="64579021"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39C9869" w14:textId="77777777" w:rsidTr="00405895">
        <w:tc>
          <w:tcPr>
            <w:tcW w:w="2310" w:type="dxa"/>
            <w:shd w:val="clear" w:color="auto" w:fill="D9D9D9" w:themeFill="background1" w:themeFillShade="D9"/>
          </w:tcPr>
          <w:p w14:paraId="37AD173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6609BBC" w14:textId="4CD73142" w:rsidR="00405895" w:rsidRPr="00B0415E" w:rsidRDefault="00C541AD" w:rsidP="00A851DA">
            <w:pPr>
              <w:rPr>
                <w:rFonts w:cs="Bliss-Regular"/>
                <w:color w:val="000000"/>
              </w:rPr>
            </w:pPr>
            <w:r>
              <w:rPr>
                <w:rFonts w:cs="Bliss-Regular"/>
                <w:color w:val="000000"/>
              </w:rPr>
              <w:t>MICHAEL JORDAN L. BALINGIT</w:t>
            </w:r>
          </w:p>
        </w:tc>
        <w:tc>
          <w:tcPr>
            <w:tcW w:w="1276" w:type="dxa"/>
            <w:shd w:val="clear" w:color="auto" w:fill="D9D9D9" w:themeFill="background1" w:themeFillShade="D9"/>
          </w:tcPr>
          <w:p w14:paraId="43432D5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32F9610" w14:textId="0AF149C0" w:rsidR="00405895" w:rsidRPr="00B0415E" w:rsidRDefault="00227E05" w:rsidP="00A851DA">
            <w:pPr>
              <w:rPr>
                <w:rFonts w:cs="Bliss-Regular"/>
                <w:color w:val="000000"/>
              </w:rPr>
            </w:pPr>
            <w:r>
              <w:rPr>
                <w:rFonts w:cs="Bliss-Regular"/>
                <w:color w:val="000000"/>
              </w:rPr>
              <w:t>November 11</w:t>
            </w:r>
            <w:r w:rsidR="00C541AD">
              <w:rPr>
                <w:rFonts w:cs="Bliss-Regular"/>
                <w:color w:val="000000"/>
              </w:rPr>
              <w:t>, 2016</w:t>
            </w:r>
          </w:p>
        </w:tc>
      </w:tr>
    </w:tbl>
    <w:p w14:paraId="398FE19E" w14:textId="77777777" w:rsidR="00A851DA" w:rsidRPr="00B0415E" w:rsidRDefault="00A851DA" w:rsidP="00A851DA">
      <w:pPr>
        <w:rPr>
          <w:rFonts w:cs="Bliss-Regular"/>
          <w:color w:val="000000"/>
          <w:lang w:val="en-US"/>
        </w:rPr>
      </w:pPr>
    </w:p>
    <w:p w14:paraId="5FCF4356" w14:textId="77777777" w:rsidR="00A851DA" w:rsidRPr="00B0415E" w:rsidRDefault="00A851DA" w:rsidP="00A851DA">
      <w:pPr>
        <w:rPr>
          <w:rFonts w:cs="Bliss-Regular"/>
          <w:color w:val="000000"/>
          <w:lang w:val="en-US"/>
        </w:rPr>
      </w:pPr>
    </w:p>
    <w:p w14:paraId="2D572B63"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B957712" w14:textId="77777777" w:rsidTr="00B0415E">
        <w:trPr>
          <w:trHeight w:val="249"/>
        </w:trPr>
        <w:tc>
          <w:tcPr>
            <w:tcW w:w="4621" w:type="dxa"/>
            <w:shd w:val="clear" w:color="auto" w:fill="D9D9D9" w:themeFill="background1" w:themeFillShade="D9"/>
          </w:tcPr>
          <w:p w14:paraId="04283316" w14:textId="77777777" w:rsidR="00503D7E" w:rsidRPr="00B0415E" w:rsidRDefault="00503D7E" w:rsidP="00503D7E">
            <w:pPr>
              <w:rPr>
                <w:b/>
                <w:color w:val="002060"/>
              </w:rPr>
            </w:pPr>
            <w:r w:rsidRPr="00B0415E">
              <w:rPr>
                <w:b/>
                <w:color w:val="002060"/>
              </w:rPr>
              <w:t>Total Marks</w:t>
            </w:r>
          </w:p>
        </w:tc>
        <w:tc>
          <w:tcPr>
            <w:tcW w:w="4621" w:type="dxa"/>
          </w:tcPr>
          <w:p w14:paraId="153C765C" w14:textId="77777777" w:rsidR="00503D7E" w:rsidRPr="00B0415E" w:rsidRDefault="00503D7E" w:rsidP="00503D7E">
            <w:pPr>
              <w:rPr>
                <w:rFonts w:cs="Times New Roman"/>
                <w:szCs w:val="32"/>
              </w:rPr>
            </w:pPr>
          </w:p>
        </w:tc>
      </w:tr>
      <w:tr w:rsidR="00503D7E" w:rsidRPr="00B0415E" w14:paraId="0AC37E56" w14:textId="77777777" w:rsidTr="00B0415E">
        <w:tc>
          <w:tcPr>
            <w:tcW w:w="4621" w:type="dxa"/>
            <w:shd w:val="clear" w:color="auto" w:fill="D9D9D9" w:themeFill="background1" w:themeFillShade="D9"/>
          </w:tcPr>
          <w:p w14:paraId="4005CA9A" w14:textId="77777777" w:rsidR="00503D7E" w:rsidRPr="00B0415E" w:rsidRDefault="00503D7E" w:rsidP="00503D7E">
            <w:pPr>
              <w:rPr>
                <w:b/>
                <w:color w:val="002060"/>
              </w:rPr>
            </w:pPr>
            <w:r w:rsidRPr="00B0415E">
              <w:rPr>
                <w:b/>
                <w:color w:val="002060"/>
              </w:rPr>
              <w:t>Marks Obtained</w:t>
            </w:r>
          </w:p>
        </w:tc>
        <w:tc>
          <w:tcPr>
            <w:tcW w:w="4621" w:type="dxa"/>
          </w:tcPr>
          <w:p w14:paraId="393A405A" w14:textId="77777777" w:rsidR="00503D7E" w:rsidRPr="00B0415E" w:rsidRDefault="00503D7E" w:rsidP="00503D7E">
            <w:pPr>
              <w:rPr>
                <w:rFonts w:cs="Times New Roman"/>
                <w:szCs w:val="32"/>
              </w:rPr>
            </w:pPr>
          </w:p>
        </w:tc>
      </w:tr>
      <w:tr w:rsidR="00503D7E" w:rsidRPr="00B0415E" w14:paraId="2F3C02C9" w14:textId="77777777" w:rsidTr="00B0415E">
        <w:tc>
          <w:tcPr>
            <w:tcW w:w="4621" w:type="dxa"/>
            <w:shd w:val="clear" w:color="auto" w:fill="D9D9D9" w:themeFill="background1" w:themeFillShade="D9"/>
          </w:tcPr>
          <w:p w14:paraId="08D26138" w14:textId="77777777" w:rsidR="00503D7E" w:rsidRPr="00B0415E" w:rsidRDefault="00B0415E" w:rsidP="00503D7E">
            <w:pPr>
              <w:rPr>
                <w:b/>
                <w:color w:val="002060"/>
              </w:rPr>
            </w:pPr>
            <w:r w:rsidRPr="00B0415E">
              <w:rPr>
                <w:b/>
                <w:color w:val="002060"/>
              </w:rPr>
              <w:t>Percentage / Grade</w:t>
            </w:r>
          </w:p>
        </w:tc>
        <w:tc>
          <w:tcPr>
            <w:tcW w:w="4621" w:type="dxa"/>
          </w:tcPr>
          <w:p w14:paraId="09E848C2" w14:textId="77777777" w:rsidR="00503D7E" w:rsidRPr="00B0415E" w:rsidRDefault="00503D7E" w:rsidP="00503D7E">
            <w:pPr>
              <w:rPr>
                <w:rFonts w:cs="Times New Roman"/>
                <w:szCs w:val="32"/>
              </w:rPr>
            </w:pPr>
          </w:p>
        </w:tc>
      </w:tr>
    </w:tbl>
    <w:p w14:paraId="2C43975D" w14:textId="77777777" w:rsidR="00A851DA" w:rsidRDefault="00A851DA" w:rsidP="00503D7E">
      <w:pPr>
        <w:rPr>
          <w:rFonts w:cs="Times New Roman"/>
          <w:sz w:val="24"/>
          <w:szCs w:val="32"/>
        </w:rPr>
      </w:pPr>
    </w:p>
    <w:p w14:paraId="3812830F" w14:textId="77777777" w:rsidR="00607874" w:rsidRDefault="00607874" w:rsidP="00503D7E">
      <w:pPr>
        <w:rPr>
          <w:rFonts w:cs="Times New Roman"/>
          <w:sz w:val="24"/>
          <w:szCs w:val="32"/>
        </w:rPr>
      </w:pPr>
    </w:p>
    <w:p w14:paraId="393A99BC" w14:textId="77777777" w:rsidR="00607874" w:rsidRDefault="00607874" w:rsidP="00503D7E">
      <w:pPr>
        <w:rPr>
          <w:rFonts w:cs="Times New Roman"/>
          <w:sz w:val="24"/>
          <w:szCs w:val="32"/>
        </w:rPr>
      </w:pPr>
    </w:p>
    <w:p w14:paraId="18289F7C" w14:textId="77777777" w:rsidR="00607874" w:rsidRDefault="00607874" w:rsidP="00503D7E">
      <w:pPr>
        <w:rPr>
          <w:rFonts w:cs="Times New Roman"/>
          <w:sz w:val="24"/>
          <w:szCs w:val="32"/>
        </w:rPr>
      </w:pPr>
    </w:p>
    <w:p w14:paraId="697B17E2" w14:textId="77777777" w:rsidR="00607874" w:rsidRDefault="00607874" w:rsidP="00503D7E">
      <w:pPr>
        <w:rPr>
          <w:rFonts w:cs="Times New Roman"/>
          <w:sz w:val="24"/>
          <w:szCs w:val="32"/>
        </w:rPr>
      </w:pPr>
    </w:p>
    <w:p w14:paraId="65B9279F" w14:textId="77777777" w:rsidR="00EA30AB" w:rsidRDefault="00EA30AB" w:rsidP="00503D7E">
      <w:pPr>
        <w:rPr>
          <w:rFonts w:cs="Times New Roman"/>
          <w:sz w:val="24"/>
          <w:szCs w:val="32"/>
        </w:rPr>
      </w:pPr>
    </w:p>
    <w:p w14:paraId="0B31E1D2"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525669" w14:textId="77777777" w:rsidR="00B33723" w:rsidRDefault="00B33723" w:rsidP="00CB4D0A">
      <w:pPr>
        <w:spacing w:after="0" w:line="240" w:lineRule="auto"/>
      </w:pPr>
      <w:r>
        <w:separator/>
      </w:r>
    </w:p>
  </w:endnote>
  <w:endnote w:type="continuationSeparator" w:id="0">
    <w:p w14:paraId="4BCB13C1" w14:textId="77777777" w:rsidR="00B33723" w:rsidRDefault="00B3372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59"/>
    <w:family w:val="auto"/>
    <w:pitch w:val="variable"/>
    <w:sig w:usb0="00000201" w:usb1="00000000" w:usb2="00000000" w:usb3="00000000" w:csb0="00000004" w:csb1="00000000"/>
  </w:font>
  <w:font w:name="Times">
    <w:panose1 w:val="02000500000000000000"/>
    <w:charset w:val="00"/>
    <w:family w:val="auto"/>
    <w:pitch w:val="variable"/>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B394CF" w14:textId="77777777" w:rsidR="00B33723" w:rsidRDefault="00B33723" w:rsidP="00CB4D0A">
      <w:pPr>
        <w:spacing w:after="0" w:line="240" w:lineRule="auto"/>
      </w:pPr>
      <w:r>
        <w:separator/>
      </w:r>
    </w:p>
  </w:footnote>
  <w:footnote w:type="continuationSeparator" w:id="0">
    <w:p w14:paraId="26A8A249" w14:textId="77777777" w:rsidR="00B33723" w:rsidRDefault="00B33723"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0D34B8"/>
    <w:multiLevelType w:val="multilevel"/>
    <w:tmpl w:val="2B18B812"/>
    <w:lvl w:ilvl="0">
      <w:start w:val="1"/>
      <w:numFmt w:val="decimal"/>
      <w:lvlText w:val="%1."/>
      <w:lvlJc w:val="left"/>
      <w:pPr>
        <w:tabs>
          <w:tab w:val="num" w:pos="720"/>
        </w:tabs>
        <w:ind w:left="720" w:hanging="360"/>
      </w:pPr>
      <w:rPr>
        <w:rFonts w:ascii="Arial" w:eastAsiaTheme="minorEastAsia" w:hAnsi="Arial" w:cs="Arial"/>
      </w:r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25B6"/>
    <w:rsid w:val="00157CF6"/>
    <w:rsid w:val="00182416"/>
    <w:rsid w:val="00187EB4"/>
    <w:rsid w:val="001F0481"/>
    <w:rsid w:val="00200C92"/>
    <w:rsid w:val="0020451E"/>
    <w:rsid w:val="00206B9D"/>
    <w:rsid w:val="00227E05"/>
    <w:rsid w:val="0023259C"/>
    <w:rsid w:val="002B0BD7"/>
    <w:rsid w:val="002B573D"/>
    <w:rsid w:val="002C5CB2"/>
    <w:rsid w:val="002F779F"/>
    <w:rsid w:val="003036BB"/>
    <w:rsid w:val="00371885"/>
    <w:rsid w:val="00392520"/>
    <w:rsid w:val="003C5E09"/>
    <w:rsid w:val="003E2B87"/>
    <w:rsid w:val="00402786"/>
    <w:rsid w:val="00405895"/>
    <w:rsid w:val="004058DF"/>
    <w:rsid w:val="00443E6F"/>
    <w:rsid w:val="00486F1A"/>
    <w:rsid w:val="00490CB9"/>
    <w:rsid w:val="004A2CE2"/>
    <w:rsid w:val="004B3CEC"/>
    <w:rsid w:val="004E3CDA"/>
    <w:rsid w:val="004F4B4D"/>
    <w:rsid w:val="0050216D"/>
    <w:rsid w:val="00503D7E"/>
    <w:rsid w:val="0050778F"/>
    <w:rsid w:val="00527C11"/>
    <w:rsid w:val="00535F31"/>
    <w:rsid w:val="00555239"/>
    <w:rsid w:val="00574D64"/>
    <w:rsid w:val="00591365"/>
    <w:rsid w:val="005B31E4"/>
    <w:rsid w:val="006034F6"/>
    <w:rsid w:val="00607874"/>
    <w:rsid w:val="00607E77"/>
    <w:rsid w:val="00617BB3"/>
    <w:rsid w:val="00645CDD"/>
    <w:rsid w:val="006823A7"/>
    <w:rsid w:val="00687EE8"/>
    <w:rsid w:val="006A256E"/>
    <w:rsid w:val="0070347F"/>
    <w:rsid w:val="0070678E"/>
    <w:rsid w:val="00730609"/>
    <w:rsid w:val="00741078"/>
    <w:rsid w:val="00831C11"/>
    <w:rsid w:val="00835CD3"/>
    <w:rsid w:val="008361DB"/>
    <w:rsid w:val="008A5FCA"/>
    <w:rsid w:val="008A60B4"/>
    <w:rsid w:val="008B3C31"/>
    <w:rsid w:val="008B6236"/>
    <w:rsid w:val="008B64FE"/>
    <w:rsid w:val="00900DD5"/>
    <w:rsid w:val="00935BF7"/>
    <w:rsid w:val="0095442C"/>
    <w:rsid w:val="00983942"/>
    <w:rsid w:val="009B59EF"/>
    <w:rsid w:val="009C37E0"/>
    <w:rsid w:val="009E41F4"/>
    <w:rsid w:val="00A14B66"/>
    <w:rsid w:val="00A40E25"/>
    <w:rsid w:val="00A65CF7"/>
    <w:rsid w:val="00A81AB4"/>
    <w:rsid w:val="00A851DA"/>
    <w:rsid w:val="00AC61B1"/>
    <w:rsid w:val="00AC7D5B"/>
    <w:rsid w:val="00AE1481"/>
    <w:rsid w:val="00B0415E"/>
    <w:rsid w:val="00B04678"/>
    <w:rsid w:val="00B1506D"/>
    <w:rsid w:val="00B231BD"/>
    <w:rsid w:val="00B33723"/>
    <w:rsid w:val="00B92720"/>
    <w:rsid w:val="00BC46DF"/>
    <w:rsid w:val="00C03577"/>
    <w:rsid w:val="00C53029"/>
    <w:rsid w:val="00C541AD"/>
    <w:rsid w:val="00C65FEA"/>
    <w:rsid w:val="00CA0AC2"/>
    <w:rsid w:val="00CB4D0A"/>
    <w:rsid w:val="00CC2FB3"/>
    <w:rsid w:val="00CC575A"/>
    <w:rsid w:val="00CF1049"/>
    <w:rsid w:val="00CF123B"/>
    <w:rsid w:val="00D039AC"/>
    <w:rsid w:val="00D427DE"/>
    <w:rsid w:val="00D5587D"/>
    <w:rsid w:val="00D707CC"/>
    <w:rsid w:val="00D821FE"/>
    <w:rsid w:val="00DB0793"/>
    <w:rsid w:val="00DF0120"/>
    <w:rsid w:val="00E00821"/>
    <w:rsid w:val="00E04DB4"/>
    <w:rsid w:val="00E07BCB"/>
    <w:rsid w:val="00E30679"/>
    <w:rsid w:val="00E4597D"/>
    <w:rsid w:val="00E54832"/>
    <w:rsid w:val="00E56A90"/>
    <w:rsid w:val="00E641CC"/>
    <w:rsid w:val="00EA30AB"/>
    <w:rsid w:val="00EB3925"/>
    <w:rsid w:val="00EB5D92"/>
    <w:rsid w:val="00F96EB3"/>
    <w:rsid w:val="00FA43D7"/>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11191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C541AD"/>
    <w:pPr>
      <w:spacing w:before="100" w:beforeAutospacing="1" w:after="100" w:afterAutospacing="1" w:line="240" w:lineRule="auto"/>
    </w:pPr>
    <w:rPr>
      <w:rFonts w:ascii="Times" w:eastAsiaTheme="minorEastAsia" w:hAnsi="Times" w:cs="Times New Roman"/>
      <w:sz w:val="20"/>
      <w:szCs w:val="20"/>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C541AD"/>
    <w:pPr>
      <w:spacing w:before="100" w:beforeAutospacing="1" w:after="100" w:afterAutospacing="1" w:line="240" w:lineRule="auto"/>
    </w:pPr>
    <w:rPr>
      <w:rFonts w:ascii="Times" w:eastAsiaTheme="minorEastAsia" w:hAnsi="Times"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341748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59C917-1FF4-7440-97BC-B3274C7FA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630</Words>
  <Characters>3591</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Tamara Tricia Canlas</cp:lastModifiedBy>
  <cp:revision>3</cp:revision>
  <dcterms:created xsi:type="dcterms:W3CDTF">2016-11-11T19:10:00Z</dcterms:created>
  <dcterms:modified xsi:type="dcterms:W3CDTF">2016-11-11T19:11:00Z</dcterms:modified>
</cp:coreProperties>
</file>