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7760D" w:rsidRDefault="00607874" w:rsidP="00A851DA">
      <w:pPr>
        <w:pStyle w:val="Default"/>
        <w:rPr>
          <w:rFonts w:asciiTheme="minorHAnsi" w:hAnsiTheme="minorHAnsi"/>
          <w:color w:val="auto"/>
        </w:rPr>
      </w:pPr>
      <w:r w:rsidRPr="0087760D">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7760D">
        <w:rPr>
          <w:rFonts w:asciiTheme="minorHAnsi" w:hAnsiTheme="minorHAnsi"/>
          <w:color w:val="auto"/>
        </w:rPr>
        <w:t xml:space="preserve">                                                             </w:t>
      </w:r>
      <w:r w:rsidR="00405895" w:rsidRPr="0087760D">
        <w:rPr>
          <w:rFonts w:asciiTheme="minorHAnsi" w:hAnsiTheme="minorHAnsi"/>
          <w:color w:val="auto"/>
        </w:rPr>
        <w:t xml:space="preserve">     </w:t>
      </w:r>
    </w:p>
    <w:p w:rsidR="00607874" w:rsidRPr="0087760D" w:rsidRDefault="0055534F"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7760D" w:rsidRDefault="00607874" w:rsidP="00A851DA">
      <w:pPr>
        <w:rPr>
          <w:sz w:val="24"/>
          <w:szCs w:val="24"/>
          <w:lang w:val="en-US"/>
        </w:rPr>
      </w:pPr>
    </w:p>
    <w:p w:rsidR="00607874" w:rsidRPr="0087760D" w:rsidRDefault="00607874" w:rsidP="00A851DA">
      <w:pPr>
        <w:rPr>
          <w:sz w:val="24"/>
          <w:szCs w:val="24"/>
          <w:lang w:val="en-US"/>
        </w:rPr>
      </w:pPr>
    </w:p>
    <w:p w:rsidR="00607874" w:rsidRPr="0087760D" w:rsidRDefault="00607874" w:rsidP="00A851DA">
      <w:pPr>
        <w:rPr>
          <w:sz w:val="24"/>
          <w:szCs w:val="24"/>
          <w:lang w:val="en-US"/>
        </w:rPr>
      </w:pPr>
    </w:p>
    <w:tbl>
      <w:tblPr>
        <w:tblStyle w:val="TableGrid"/>
        <w:tblW w:w="0" w:type="auto"/>
        <w:tblLook w:val="04A0"/>
      </w:tblPr>
      <w:tblGrid>
        <w:gridCol w:w="2566"/>
        <w:gridCol w:w="6676"/>
      </w:tblGrid>
      <w:tr w:rsidR="00A851DA" w:rsidRPr="008776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760D" w:rsidRDefault="00A851DA">
            <w:pPr>
              <w:rPr>
                <w:b/>
                <w:sz w:val="24"/>
                <w:szCs w:val="24"/>
              </w:rPr>
            </w:pPr>
            <w:r w:rsidRPr="0087760D">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7760D" w:rsidRDefault="00883573">
            <w:pPr>
              <w:pStyle w:val="Default"/>
              <w:rPr>
                <w:rFonts w:asciiTheme="minorHAnsi" w:hAnsiTheme="minorHAnsi"/>
                <w:color w:val="auto"/>
              </w:rPr>
            </w:pPr>
            <w:r w:rsidRPr="0087760D">
              <w:rPr>
                <w:rFonts w:asciiTheme="minorHAnsi" w:hAnsiTheme="minorHAnsi"/>
                <w:color w:val="auto"/>
              </w:rPr>
              <w:t>CHIPILU NDAFIKUMBWA</w:t>
            </w:r>
          </w:p>
        </w:tc>
      </w:tr>
      <w:tr w:rsidR="00A851DA" w:rsidRPr="008776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760D" w:rsidRDefault="00A851DA">
            <w:pPr>
              <w:rPr>
                <w:b/>
                <w:sz w:val="24"/>
                <w:szCs w:val="24"/>
              </w:rPr>
            </w:pPr>
            <w:r w:rsidRPr="0087760D">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7760D" w:rsidRDefault="00DA5735">
            <w:pPr>
              <w:pStyle w:val="Default"/>
              <w:rPr>
                <w:rFonts w:asciiTheme="minorHAnsi" w:hAnsiTheme="minorHAnsi"/>
                <w:color w:val="auto"/>
              </w:rPr>
            </w:pPr>
            <w:r w:rsidRPr="0087760D">
              <w:rPr>
                <w:rFonts w:asciiTheme="minorHAnsi" w:hAnsiTheme="minorHAnsi"/>
                <w:color w:val="auto"/>
              </w:rPr>
              <w:t>2130</w:t>
            </w:r>
          </w:p>
        </w:tc>
      </w:tr>
      <w:tr w:rsidR="00A851DA" w:rsidRPr="008776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760D" w:rsidRDefault="00A851DA">
            <w:pPr>
              <w:rPr>
                <w:b/>
                <w:sz w:val="24"/>
                <w:szCs w:val="24"/>
              </w:rPr>
            </w:pPr>
            <w:r w:rsidRPr="0087760D">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7760D" w:rsidRDefault="00883573" w:rsidP="00DA5735">
            <w:pPr>
              <w:pStyle w:val="Default"/>
              <w:rPr>
                <w:rFonts w:asciiTheme="minorHAnsi" w:hAnsiTheme="minorHAnsi"/>
                <w:color w:val="auto"/>
              </w:rPr>
            </w:pPr>
            <w:r w:rsidRPr="0087760D">
              <w:rPr>
                <w:rFonts w:asciiTheme="minorHAnsi" w:hAnsiTheme="minorHAnsi"/>
                <w:color w:val="auto"/>
              </w:rPr>
              <w:t xml:space="preserve">DIPLOMA IN </w:t>
            </w:r>
            <w:r w:rsidR="00DA5735" w:rsidRPr="0087760D">
              <w:rPr>
                <w:rFonts w:asciiTheme="minorHAnsi" w:hAnsiTheme="minorHAnsi"/>
                <w:color w:val="auto"/>
              </w:rPr>
              <w:t>RISK MANAGEMENT</w:t>
            </w:r>
          </w:p>
        </w:tc>
      </w:tr>
      <w:tr w:rsidR="00A851DA" w:rsidRPr="0087760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7760D" w:rsidRDefault="00A851DA">
            <w:pPr>
              <w:rPr>
                <w:b/>
                <w:sz w:val="24"/>
                <w:szCs w:val="24"/>
              </w:rPr>
            </w:pPr>
            <w:r w:rsidRPr="0087760D">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7760D" w:rsidRDefault="0087760D">
            <w:pPr>
              <w:rPr>
                <w:sz w:val="24"/>
                <w:szCs w:val="24"/>
              </w:rPr>
            </w:pPr>
            <w:r w:rsidRPr="0087760D">
              <w:rPr>
                <w:sz w:val="24"/>
                <w:szCs w:val="24"/>
              </w:rPr>
              <w:t>09</w:t>
            </w:r>
          </w:p>
        </w:tc>
      </w:tr>
    </w:tbl>
    <w:p w:rsidR="00CC2FB3" w:rsidRPr="0087760D" w:rsidRDefault="00CC2FB3" w:rsidP="00A851DA">
      <w:pPr>
        <w:rPr>
          <w:b/>
          <w:sz w:val="24"/>
          <w:szCs w:val="24"/>
          <w:lang w:val="en-US"/>
        </w:rPr>
      </w:pPr>
    </w:p>
    <w:p w:rsidR="00443E6F" w:rsidRPr="0087760D" w:rsidRDefault="00527C11" w:rsidP="00A851DA">
      <w:pPr>
        <w:rPr>
          <w:b/>
          <w:sz w:val="24"/>
          <w:szCs w:val="24"/>
          <w:lang w:val="en-US"/>
        </w:rPr>
      </w:pPr>
      <w:r w:rsidRPr="0087760D">
        <w:rPr>
          <w:b/>
          <w:sz w:val="24"/>
          <w:szCs w:val="24"/>
          <w:lang w:val="en-US"/>
        </w:rPr>
        <w:t>Marking Criteria:</w:t>
      </w:r>
    </w:p>
    <w:p w:rsidR="00443E6F" w:rsidRPr="0087760D" w:rsidRDefault="00527C11" w:rsidP="00A851DA">
      <w:pPr>
        <w:rPr>
          <w:sz w:val="24"/>
          <w:szCs w:val="24"/>
          <w:lang w:val="en-US"/>
        </w:rPr>
      </w:pPr>
      <w:r w:rsidRPr="0087760D">
        <w:rPr>
          <w:b/>
          <w:sz w:val="24"/>
          <w:szCs w:val="24"/>
          <w:lang w:val="en-US"/>
        </w:rPr>
        <w:t xml:space="preserve"> </w:t>
      </w:r>
      <w:r w:rsidRPr="0087760D">
        <w:rPr>
          <w:sz w:val="24"/>
          <w:szCs w:val="24"/>
          <w:lang w:val="en-US"/>
        </w:rPr>
        <w:t>We expect the learner</w:t>
      </w:r>
      <w:r w:rsidR="00443E6F" w:rsidRPr="0087760D">
        <w:rPr>
          <w:sz w:val="24"/>
          <w:szCs w:val="24"/>
          <w:lang w:val="en-US"/>
        </w:rPr>
        <w:t>s</w:t>
      </w:r>
      <w:r w:rsidRPr="0087760D">
        <w:rPr>
          <w:sz w:val="24"/>
          <w:szCs w:val="24"/>
          <w:lang w:val="en-US"/>
        </w:rPr>
        <w:t xml:space="preserve"> to write minimum one well expressed point in</w:t>
      </w:r>
      <w:r w:rsidR="00443E6F" w:rsidRPr="0087760D">
        <w:rPr>
          <w:sz w:val="24"/>
          <w:szCs w:val="24"/>
          <w:lang w:val="en-US"/>
        </w:rPr>
        <w:t xml:space="preserve"> </w:t>
      </w:r>
      <w:r w:rsidRPr="0087760D">
        <w:rPr>
          <w:sz w:val="24"/>
          <w:szCs w:val="24"/>
          <w:lang w:val="en-US"/>
        </w:rPr>
        <w:t>three lines</w:t>
      </w:r>
      <w:r w:rsidR="00443E6F" w:rsidRPr="0087760D">
        <w:rPr>
          <w:sz w:val="24"/>
          <w:szCs w:val="24"/>
          <w:lang w:val="en-US"/>
        </w:rPr>
        <w:t xml:space="preserve"> against each allocated mark. This means one need</w:t>
      </w:r>
      <w:r w:rsidR="009E41F4" w:rsidRPr="0087760D">
        <w:rPr>
          <w:sz w:val="24"/>
          <w:szCs w:val="24"/>
          <w:lang w:val="en-US"/>
        </w:rPr>
        <w:t>s</w:t>
      </w:r>
      <w:r w:rsidR="00443E6F" w:rsidRPr="0087760D">
        <w:rPr>
          <w:sz w:val="24"/>
          <w:szCs w:val="24"/>
          <w:lang w:val="en-US"/>
        </w:rPr>
        <w:t xml:space="preserve"> to write 15 lines with </w:t>
      </w:r>
      <w:r w:rsidR="00402786" w:rsidRPr="0087760D">
        <w:rPr>
          <w:sz w:val="24"/>
          <w:szCs w:val="24"/>
          <w:lang w:val="en-US"/>
        </w:rPr>
        <w:t>5 well expressed</w:t>
      </w:r>
      <w:r w:rsidR="00443E6F" w:rsidRPr="0087760D">
        <w:rPr>
          <w:sz w:val="24"/>
          <w:szCs w:val="24"/>
          <w:lang w:val="en-US"/>
        </w:rPr>
        <w:t xml:space="preserve"> points to get high grades for a 5 marks question.</w:t>
      </w:r>
    </w:p>
    <w:p w:rsidR="00527C11" w:rsidRPr="0087760D" w:rsidRDefault="00687EE8" w:rsidP="00A851DA">
      <w:pPr>
        <w:rPr>
          <w:sz w:val="24"/>
          <w:szCs w:val="24"/>
          <w:lang w:val="en-US"/>
        </w:rPr>
      </w:pPr>
      <w:r w:rsidRPr="0087760D">
        <w:rPr>
          <w:sz w:val="24"/>
          <w:szCs w:val="24"/>
          <w:lang w:val="en-US"/>
        </w:rPr>
        <w:t xml:space="preserve">For high grades use </w:t>
      </w:r>
      <w:r w:rsidR="00527C11" w:rsidRPr="0087760D">
        <w:rPr>
          <w:sz w:val="24"/>
          <w:szCs w:val="24"/>
          <w:lang w:val="en-US"/>
        </w:rPr>
        <w:t xml:space="preserve">examples and illustrations </w:t>
      </w:r>
      <w:r w:rsidR="00443E6F" w:rsidRPr="0087760D">
        <w:rPr>
          <w:sz w:val="24"/>
          <w:szCs w:val="24"/>
          <w:lang w:val="en-US"/>
        </w:rPr>
        <w:t>where appropriate</w:t>
      </w:r>
      <w:r w:rsidRPr="0087760D">
        <w:rPr>
          <w:sz w:val="24"/>
          <w:szCs w:val="24"/>
          <w:lang w:val="en-US"/>
        </w:rPr>
        <w:t>.</w:t>
      </w:r>
      <w:r w:rsidR="00443E6F" w:rsidRPr="0087760D">
        <w:rPr>
          <w:sz w:val="24"/>
          <w:szCs w:val="24"/>
          <w:lang w:val="en-US"/>
        </w:rPr>
        <w:t xml:space="preserve"> </w:t>
      </w:r>
    </w:p>
    <w:tbl>
      <w:tblPr>
        <w:tblStyle w:val="TableGrid"/>
        <w:tblW w:w="0" w:type="auto"/>
        <w:tblLook w:val="04A0"/>
      </w:tblPr>
      <w:tblGrid>
        <w:gridCol w:w="9242"/>
      </w:tblGrid>
      <w:tr w:rsidR="00CC2FB3" w:rsidRPr="0087760D" w:rsidTr="00CC2FB3">
        <w:tc>
          <w:tcPr>
            <w:tcW w:w="9242" w:type="dxa"/>
          </w:tcPr>
          <w:p w:rsidR="00883573" w:rsidRPr="0087760D" w:rsidRDefault="00883573" w:rsidP="00883573">
            <w:pPr>
              <w:spacing w:after="150"/>
              <w:rPr>
                <w:rFonts w:eastAsia="Times New Roman" w:cstheme="minorHAnsi"/>
                <w:b/>
                <w:sz w:val="24"/>
                <w:szCs w:val="24"/>
              </w:rPr>
            </w:pPr>
          </w:p>
          <w:p w:rsidR="00883573" w:rsidRPr="0087760D" w:rsidRDefault="00DC4C18" w:rsidP="00883573">
            <w:pPr>
              <w:spacing w:after="150"/>
              <w:rPr>
                <w:rFonts w:eastAsia="Times New Roman" w:cs="Arial"/>
                <w:b/>
                <w:sz w:val="24"/>
                <w:szCs w:val="24"/>
              </w:rPr>
            </w:pPr>
            <w:r w:rsidRPr="0087760D">
              <w:rPr>
                <w:rFonts w:eastAsia="Times New Roman" w:cs="Arial"/>
                <w:b/>
                <w:sz w:val="24"/>
                <w:szCs w:val="24"/>
              </w:rPr>
              <w:t>ANSWERS</w:t>
            </w:r>
          </w:p>
          <w:p w:rsidR="0087760D" w:rsidRPr="0087760D" w:rsidRDefault="0087760D" w:rsidP="0087760D">
            <w:pPr>
              <w:rPr>
                <w:rFonts w:cstheme="minorHAnsi"/>
                <w:sz w:val="24"/>
                <w:szCs w:val="24"/>
              </w:rPr>
            </w:pPr>
            <w:r w:rsidRPr="0087760D">
              <w:rPr>
                <w:rFonts w:cstheme="minorHAnsi"/>
                <w:sz w:val="24"/>
                <w:szCs w:val="24"/>
              </w:rPr>
              <w:t>1.</w:t>
            </w:r>
          </w:p>
          <w:p w:rsidR="0087760D" w:rsidRDefault="0087760D" w:rsidP="0087760D">
            <w:pPr>
              <w:rPr>
                <w:rFonts w:cstheme="minorHAnsi"/>
                <w:b/>
                <w:sz w:val="24"/>
                <w:szCs w:val="24"/>
              </w:rPr>
            </w:pPr>
            <w:r w:rsidRPr="0087760D">
              <w:rPr>
                <w:rFonts w:cstheme="minorHAnsi"/>
                <w:b/>
                <w:sz w:val="24"/>
                <w:szCs w:val="24"/>
              </w:rPr>
              <w:t xml:space="preserve">   I.DEFINING TECHNOLOGY RISK</w:t>
            </w:r>
          </w:p>
          <w:p w:rsidR="0087760D" w:rsidRPr="0087760D" w:rsidRDefault="0087760D" w:rsidP="0087760D">
            <w:pPr>
              <w:rPr>
                <w:rFonts w:cstheme="minorHAnsi"/>
                <w:b/>
                <w:sz w:val="24"/>
                <w:szCs w:val="24"/>
              </w:rPr>
            </w:pPr>
          </w:p>
          <w:p w:rsidR="0087760D" w:rsidRPr="0087760D" w:rsidRDefault="0087760D" w:rsidP="0087760D">
            <w:pPr>
              <w:shd w:val="clear" w:color="auto" w:fill="FFFFFF"/>
              <w:rPr>
                <w:rFonts w:eastAsia="Times New Roman" w:cstheme="minorHAnsi"/>
                <w:sz w:val="24"/>
                <w:szCs w:val="24"/>
              </w:rPr>
            </w:pPr>
            <w:r w:rsidRPr="0087760D">
              <w:rPr>
                <w:rFonts w:eastAsia="Times New Roman" w:cstheme="minorHAnsi"/>
                <w:bCs/>
                <w:sz w:val="24"/>
                <w:szCs w:val="24"/>
              </w:rPr>
              <w:t>Technology</w:t>
            </w:r>
            <w:r w:rsidRPr="0087760D">
              <w:rPr>
                <w:rFonts w:eastAsia="Times New Roman" w:cstheme="minorHAnsi"/>
                <w:sz w:val="24"/>
                <w:szCs w:val="24"/>
              </w:rPr>
              <w:t xml:space="preserve"> is the collection of techniques, </w:t>
            </w:r>
            <w:hyperlink r:id="rId9" w:tooltip="Skill" w:history="1">
              <w:r w:rsidRPr="0087760D">
                <w:rPr>
                  <w:rFonts w:eastAsia="Times New Roman" w:cstheme="minorHAnsi"/>
                  <w:sz w:val="24"/>
                  <w:szCs w:val="24"/>
                </w:rPr>
                <w:t>skills</w:t>
              </w:r>
            </w:hyperlink>
            <w:r w:rsidRPr="0087760D">
              <w:rPr>
                <w:rFonts w:eastAsia="Times New Roman" w:cstheme="minorHAnsi"/>
                <w:sz w:val="24"/>
                <w:szCs w:val="24"/>
              </w:rPr>
              <w:t xml:space="preserve">, methods and processes used in the production of </w:t>
            </w:r>
            <w:hyperlink r:id="rId10" w:tooltip="Good (economics)" w:history="1">
              <w:r w:rsidRPr="0087760D">
                <w:rPr>
                  <w:rFonts w:eastAsia="Times New Roman" w:cstheme="minorHAnsi"/>
                  <w:sz w:val="24"/>
                  <w:szCs w:val="24"/>
                </w:rPr>
                <w:t>goods</w:t>
              </w:r>
            </w:hyperlink>
            <w:r w:rsidRPr="0087760D">
              <w:rPr>
                <w:rFonts w:eastAsia="Times New Roman" w:cstheme="minorHAnsi"/>
                <w:sz w:val="24"/>
                <w:szCs w:val="24"/>
              </w:rPr>
              <w:t xml:space="preserve"> or </w:t>
            </w:r>
            <w:hyperlink r:id="rId11" w:tooltip="Service (economics)" w:history="1">
              <w:r w:rsidRPr="0087760D">
                <w:rPr>
                  <w:rFonts w:eastAsia="Times New Roman" w:cstheme="minorHAnsi"/>
                  <w:sz w:val="24"/>
                  <w:szCs w:val="24"/>
                </w:rPr>
                <w:t>services</w:t>
              </w:r>
            </w:hyperlink>
            <w:r w:rsidRPr="0087760D">
              <w:rPr>
                <w:rFonts w:eastAsia="Times New Roman" w:cstheme="minorHAnsi"/>
                <w:sz w:val="24"/>
                <w:szCs w:val="24"/>
              </w:rPr>
              <w:t xml:space="preserve"> or in the accomplishment of objectives, such as scientific investigation. Technology can be the </w:t>
            </w:r>
            <w:hyperlink r:id="rId12" w:tooltip="Knowledge" w:history="1">
              <w:r w:rsidRPr="0087760D">
                <w:rPr>
                  <w:rFonts w:eastAsia="Times New Roman" w:cstheme="minorHAnsi"/>
                  <w:sz w:val="24"/>
                  <w:szCs w:val="24"/>
                </w:rPr>
                <w:t>knowledge</w:t>
              </w:r>
            </w:hyperlink>
            <w:r w:rsidRPr="0087760D">
              <w:rPr>
                <w:rFonts w:eastAsia="Times New Roman" w:cstheme="minorHAnsi"/>
                <w:sz w:val="24"/>
                <w:szCs w:val="24"/>
              </w:rPr>
              <w:t xml:space="preserve"> of techniques, processes, etc. or it can be embedded in machines, computers, devices and factories, which can be operated by individuals without detailed knowledge of the workings of such things. On the other hand, a risk</w:t>
            </w:r>
            <w:r w:rsidRPr="0087760D">
              <w:rPr>
                <w:rFonts w:eastAsia="Times New Roman" w:cs="Helvetica"/>
                <w:sz w:val="24"/>
                <w:szCs w:val="24"/>
              </w:rPr>
              <w:t xml:space="preserve"> is a </w:t>
            </w:r>
            <w:hyperlink r:id="rId13" w:history="1">
              <w:r w:rsidRPr="0087760D">
                <w:rPr>
                  <w:rFonts w:eastAsia="Times New Roman" w:cstheme="minorHAnsi"/>
                  <w:sz w:val="24"/>
                  <w:szCs w:val="24"/>
                </w:rPr>
                <w:t>probability</w:t>
              </w:r>
            </w:hyperlink>
            <w:r w:rsidRPr="0087760D">
              <w:rPr>
                <w:rFonts w:eastAsia="Times New Roman" w:cstheme="minorHAnsi"/>
                <w:sz w:val="24"/>
                <w:szCs w:val="24"/>
              </w:rPr>
              <w:t xml:space="preserve"> or </w:t>
            </w:r>
            <w:hyperlink r:id="rId14" w:history="1">
              <w:r w:rsidRPr="0087760D">
                <w:rPr>
                  <w:rFonts w:eastAsia="Times New Roman" w:cstheme="minorHAnsi"/>
                  <w:sz w:val="24"/>
                  <w:szCs w:val="24"/>
                </w:rPr>
                <w:t>threat</w:t>
              </w:r>
            </w:hyperlink>
            <w:r w:rsidRPr="0087760D">
              <w:rPr>
                <w:rFonts w:eastAsia="Times New Roman" w:cstheme="minorHAnsi"/>
                <w:sz w:val="24"/>
                <w:szCs w:val="24"/>
              </w:rPr>
              <w:t xml:space="preserve"> of </w:t>
            </w:r>
            <w:hyperlink r:id="rId15" w:history="1">
              <w:r w:rsidRPr="0087760D">
                <w:rPr>
                  <w:rFonts w:eastAsia="Times New Roman" w:cstheme="minorHAnsi"/>
                  <w:sz w:val="24"/>
                  <w:szCs w:val="24"/>
                </w:rPr>
                <w:t>damage</w:t>
              </w:r>
            </w:hyperlink>
            <w:r w:rsidRPr="0087760D">
              <w:rPr>
                <w:rFonts w:eastAsia="Times New Roman" w:cstheme="minorHAnsi"/>
                <w:sz w:val="24"/>
                <w:szCs w:val="24"/>
              </w:rPr>
              <w:t xml:space="preserve">, </w:t>
            </w:r>
            <w:hyperlink r:id="rId16" w:history="1">
              <w:r w:rsidRPr="0087760D">
                <w:rPr>
                  <w:rFonts w:eastAsia="Times New Roman" w:cstheme="minorHAnsi"/>
                  <w:sz w:val="24"/>
                  <w:szCs w:val="24"/>
                </w:rPr>
                <w:t>injury</w:t>
              </w:r>
            </w:hyperlink>
            <w:r w:rsidRPr="0087760D">
              <w:rPr>
                <w:rFonts w:eastAsia="Times New Roman" w:cstheme="minorHAnsi"/>
                <w:sz w:val="24"/>
                <w:szCs w:val="24"/>
              </w:rPr>
              <w:t xml:space="preserve">, </w:t>
            </w:r>
            <w:hyperlink r:id="rId17" w:history="1">
              <w:r w:rsidRPr="0087760D">
                <w:rPr>
                  <w:rFonts w:eastAsia="Times New Roman" w:cstheme="minorHAnsi"/>
                  <w:sz w:val="24"/>
                  <w:szCs w:val="24"/>
                </w:rPr>
                <w:t>liability</w:t>
              </w:r>
            </w:hyperlink>
            <w:r w:rsidRPr="0087760D">
              <w:rPr>
                <w:rFonts w:eastAsia="Times New Roman" w:cstheme="minorHAnsi"/>
                <w:sz w:val="24"/>
                <w:szCs w:val="24"/>
              </w:rPr>
              <w:t xml:space="preserve">, loss, or any other negative occurrence that is caused by external or internal vulnerabilities, and that may be avoided through preemptive </w:t>
            </w:r>
            <w:hyperlink r:id="rId18" w:history="1">
              <w:r w:rsidRPr="0087760D">
                <w:rPr>
                  <w:rFonts w:eastAsia="Times New Roman" w:cstheme="minorHAnsi"/>
                  <w:sz w:val="24"/>
                  <w:szCs w:val="24"/>
                </w:rPr>
                <w:t>action</w:t>
              </w:r>
            </w:hyperlink>
            <w:r w:rsidRPr="0087760D">
              <w:rPr>
                <w:rFonts w:eastAsia="Times New Roman" w:cstheme="minorHAnsi"/>
                <w:sz w:val="24"/>
                <w:szCs w:val="24"/>
              </w:rPr>
              <w:t xml:space="preserve">.  Having said that, </w:t>
            </w:r>
            <w:r w:rsidRPr="0087760D">
              <w:rPr>
                <w:rFonts w:eastAsia="Times New Roman" w:cstheme="minorHAnsi"/>
                <w:b/>
                <w:sz w:val="24"/>
                <w:szCs w:val="24"/>
              </w:rPr>
              <w:t>technology risk</w:t>
            </w:r>
            <w:r w:rsidRPr="0087760D">
              <w:rPr>
                <w:rFonts w:eastAsia="Times New Roman" w:cstheme="minorHAnsi"/>
                <w:sz w:val="24"/>
                <w:szCs w:val="24"/>
              </w:rPr>
              <w:t xml:space="preserve"> can be defined as those events that would lead to insufficient, inappropriate or mismanagement of investment in technology in terms of the manufacturing processes, product design and information management.</w:t>
            </w:r>
          </w:p>
          <w:p w:rsidR="0087760D" w:rsidRPr="0087760D" w:rsidRDefault="0087760D" w:rsidP="0087760D">
            <w:pPr>
              <w:pStyle w:val="freeforma"/>
              <w:shd w:val="clear" w:color="auto" w:fill="FFFFFF"/>
              <w:textAlignment w:val="top"/>
              <w:rPr>
                <w:rFonts w:asciiTheme="minorHAnsi" w:hAnsiTheme="minorHAnsi" w:cstheme="minorHAnsi"/>
              </w:rPr>
            </w:pPr>
            <w:r w:rsidRPr="0087760D">
              <w:rPr>
                <w:rFonts w:asciiTheme="minorHAnsi" w:hAnsiTheme="minorHAnsi" w:cstheme="minorHAnsi"/>
              </w:rPr>
              <w:t>Technology risks threaten assets and processes vital to your business and may prevent compliance with regulations, impact profitability, and damage the business’s reputation in the marketplace.  </w:t>
            </w:r>
          </w:p>
          <w:p w:rsidR="0087760D" w:rsidRPr="0087760D" w:rsidRDefault="0087760D" w:rsidP="0087760D">
            <w:pPr>
              <w:pStyle w:val="freeforma"/>
              <w:shd w:val="clear" w:color="auto" w:fill="FFFFFF"/>
              <w:textAlignment w:val="top"/>
              <w:rPr>
                <w:rFonts w:asciiTheme="minorHAnsi" w:hAnsiTheme="minorHAnsi" w:cstheme="minorHAnsi"/>
              </w:rPr>
            </w:pPr>
            <w:r w:rsidRPr="0087760D">
              <w:rPr>
                <w:rFonts w:asciiTheme="minorHAnsi" w:hAnsiTheme="minorHAnsi" w:cstheme="minorHAnsi"/>
              </w:rPr>
              <w:t>Information technology (IT) risk can result from human error, malicious intent, or even compliance regulations. Protecting information assets like operational and financial data, customer data, intellectual property (IP), personally identifiable information (PII), or protected health information (PHI) is only the beginning.  </w:t>
            </w:r>
          </w:p>
          <w:p w:rsidR="0087760D" w:rsidRDefault="0087760D" w:rsidP="0087760D">
            <w:pPr>
              <w:pStyle w:val="freeforma"/>
              <w:shd w:val="clear" w:color="auto" w:fill="FFFFFF"/>
              <w:textAlignment w:val="top"/>
              <w:rPr>
                <w:rFonts w:asciiTheme="minorHAnsi" w:hAnsiTheme="minorHAnsi" w:cstheme="minorHAnsi"/>
                <w:b/>
              </w:rPr>
            </w:pPr>
          </w:p>
          <w:p w:rsidR="0087760D" w:rsidRPr="0087760D" w:rsidRDefault="0087760D" w:rsidP="0087760D">
            <w:pPr>
              <w:pStyle w:val="freeforma"/>
              <w:shd w:val="clear" w:color="auto" w:fill="FFFFFF"/>
              <w:textAlignment w:val="top"/>
              <w:rPr>
                <w:rFonts w:asciiTheme="minorHAnsi" w:hAnsiTheme="minorHAnsi" w:cstheme="minorHAnsi"/>
                <w:b/>
              </w:rPr>
            </w:pPr>
            <w:r w:rsidRPr="0087760D">
              <w:rPr>
                <w:rFonts w:asciiTheme="minorHAnsi" w:hAnsiTheme="minorHAnsi" w:cstheme="minorHAnsi"/>
                <w:b/>
              </w:rPr>
              <w:t>II. OUTLINING THE BENEFITS OF TECHNOLOGY RISK MANAGEMENT</w:t>
            </w:r>
          </w:p>
          <w:p w:rsidR="0087760D" w:rsidRPr="0087760D" w:rsidRDefault="0087760D" w:rsidP="0087760D">
            <w:pPr>
              <w:pStyle w:val="freeforma"/>
              <w:shd w:val="clear" w:color="auto" w:fill="FFFFFF"/>
              <w:textAlignment w:val="top"/>
              <w:rPr>
                <w:rFonts w:asciiTheme="minorHAnsi" w:hAnsiTheme="minorHAnsi" w:cstheme="minorHAnsi"/>
              </w:rPr>
            </w:pPr>
            <w:r w:rsidRPr="0087760D">
              <w:rPr>
                <w:rFonts w:asciiTheme="minorHAnsi" w:hAnsiTheme="minorHAnsi" w:cstheme="minorHAnsi"/>
              </w:rPr>
              <w:t>The following are the benefits of technology risk management:</w:t>
            </w:r>
          </w:p>
          <w:p w:rsidR="0087760D" w:rsidRPr="0087760D" w:rsidRDefault="0087760D" w:rsidP="0087760D">
            <w:pPr>
              <w:pStyle w:val="freeforma"/>
              <w:numPr>
                <w:ilvl w:val="0"/>
                <w:numId w:val="18"/>
              </w:numPr>
              <w:shd w:val="clear" w:color="auto" w:fill="FFFFFF"/>
              <w:textAlignment w:val="top"/>
              <w:rPr>
                <w:rFonts w:asciiTheme="minorHAnsi" w:hAnsiTheme="minorHAnsi" w:cstheme="minorHAnsi"/>
              </w:rPr>
            </w:pPr>
            <w:r w:rsidRPr="0087760D">
              <w:rPr>
                <w:rFonts w:asciiTheme="minorHAnsi" w:hAnsiTheme="minorHAnsi" w:cstheme="minorHAnsi"/>
              </w:rPr>
              <w:t>It sets up a system of continuous assessment of the new technological developments in the manufacturing for example of which will the productivity.</w:t>
            </w:r>
          </w:p>
          <w:p w:rsidR="0087760D" w:rsidRPr="0087760D" w:rsidRDefault="0087760D" w:rsidP="0087760D">
            <w:pPr>
              <w:pStyle w:val="freeforma"/>
              <w:numPr>
                <w:ilvl w:val="0"/>
                <w:numId w:val="18"/>
              </w:numPr>
              <w:shd w:val="clear" w:color="auto" w:fill="FFFFFF"/>
              <w:textAlignment w:val="top"/>
              <w:rPr>
                <w:rFonts w:asciiTheme="minorHAnsi" w:hAnsiTheme="minorHAnsi" w:cstheme="minorHAnsi"/>
              </w:rPr>
            </w:pPr>
            <w:r w:rsidRPr="0087760D">
              <w:rPr>
                <w:rFonts w:asciiTheme="minorHAnsi" w:hAnsiTheme="minorHAnsi" w:cstheme="minorHAnsi"/>
              </w:rPr>
              <w:t>Indicates the potential market share loss due to the competitor’s improvements in product design.</w:t>
            </w:r>
          </w:p>
          <w:p w:rsidR="0087760D" w:rsidRPr="0087760D" w:rsidRDefault="0087760D" w:rsidP="0087760D">
            <w:pPr>
              <w:pStyle w:val="freeforma"/>
              <w:numPr>
                <w:ilvl w:val="0"/>
                <w:numId w:val="18"/>
              </w:numPr>
              <w:shd w:val="clear" w:color="auto" w:fill="FFFFFF"/>
              <w:textAlignment w:val="top"/>
              <w:rPr>
                <w:rFonts w:asciiTheme="minorHAnsi" w:hAnsiTheme="minorHAnsi" w:cstheme="minorHAnsi"/>
              </w:rPr>
            </w:pPr>
            <w:r w:rsidRPr="0087760D">
              <w:rPr>
                <w:rFonts w:asciiTheme="minorHAnsi" w:hAnsiTheme="minorHAnsi" w:cstheme="minorHAnsi"/>
              </w:rPr>
              <w:t>Gives insights into the drawbacks of not aligning technology to strategy and business operations.</w:t>
            </w:r>
          </w:p>
          <w:p w:rsidR="0087760D" w:rsidRPr="0087760D" w:rsidRDefault="0087760D" w:rsidP="0087760D">
            <w:pPr>
              <w:pStyle w:val="freeforma"/>
              <w:numPr>
                <w:ilvl w:val="0"/>
                <w:numId w:val="18"/>
              </w:numPr>
              <w:shd w:val="clear" w:color="auto" w:fill="FFFFFF"/>
              <w:textAlignment w:val="top"/>
              <w:rPr>
                <w:rFonts w:asciiTheme="minorHAnsi" w:hAnsiTheme="minorHAnsi" w:cstheme="minorHAnsi"/>
              </w:rPr>
            </w:pPr>
            <w:r w:rsidRPr="0087760D">
              <w:rPr>
                <w:rFonts w:asciiTheme="minorHAnsi" w:hAnsiTheme="minorHAnsi" w:cstheme="minorHAnsi"/>
              </w:rPr>
              <w:t>Also indicates the threats to the current business practices from emerging business to customer relationships.</w:t>
            </w:r>
          </w:p>
          <w:p w:rsidR="0087760D" w:rsidRPr="0087760D" w:rsidRDefault="0087760D" w:rsidP="0087760D">
            <w:pPr>
              <w:pStyle w:val="freeforma"/>
              <w:numPr>
                <w:ilvl w:val="0"/>
                <w:numId w:val="18"/>
              </w:numPr>
              <w:shd w:val="clear" w:color="auto" w:fill="FFFFFF"/>
              <w:textAlignment w:val="top"/>
              <w:rPr>
                <w:rFonts w:asciiTheme="minorHAnsi" w:hAnsiTheme="minorHAnsi" w:cstheme="minorHAnsi"/>
              </w:rPr>
            </w:pPr>
            <w:r w:rsidRPr="0087760D">
              <w:rPr>
                <w:rFonts w:asciiTheme="minorHAnsi" w:hAnsiTheme="minorHAnsi" w:cstheme="minorHAnsi"/>
              </w:rPr>
              <w:t>Gives a higher quality of information for decision making purposes. Enables a proactive approach towards managing technology projects and maps the risks to investments in technology. For a business to be successful, business leaders will need to take advantage of the new ways of conducting businesses in line with the ever growing speed of information and create processes and products faster than their competitors.</w:t>
            </w:r>
          </w:p>
          <w:p w:rsidR="0087760D" w:rsidRPr="0087760D" w:rsidRDefault="0087760D" w:rsidP="0087760D">
            <w:pPr>
              <w:pStyle w:val="freeforma"/>
              <w:shd w:val="clear" w:color="auto" w:fill="FFFFFF"/>
              <w:textAlignment w:val="top"/>
              <w:rPr>
                <w:rFonts w:asciiTheme="minorHAnsi" w:hAnsiTheme="minorHAnsi" w:cstheme="minorHAnsi"/>
                <w:b/>
              </w:rPr>
            </w:pPr>
            <w:r w:rsidRPr="0087760D">
              <w:rPr>
                <w:rFonts w:asciiTheme="minorHAnsi" w:hAnsiTheme="minorHAnsi" w:cstheme="minorHAnsi"/>
                <w:b/>
              </w:rPr>
              <w:t>III. DEFINING INTRANET.</w:t>
            </w:r>
          </w:p>
          <w:p w:rsidR="0087760D" w:rsidRPr="0087760D" w:rsidRDefault="0087760D" w:rsidP="0087760D">
            <w:pPr>
              <w:pStyle w:val="freeforma"/>
              <w:shd w:val="clear" w:color="auto" w:fill="FFFFFF"/>
              <w:textAlignment w:val="top"/>
              <w:rPr>
                <w:rFonts w:asciiTheme="minorHAnsi" w:hAnsiTheme="minorHAnsi" w:cstheme="minorHAnsi"/>
              </w:rPr>
            </w:pPr>
            <w:r w:rsidRPr="0087760D">
              <w:rPr>
                <w:rFonts w:asciiTheme="minorHAnsi" w:hAnsiTheme="minorHAnsi" w:cstheme="minorHAnsi"/>
              </w:rPr>
              <w:t>Internal or private network of an organization based on internet technology (such as hypertext and TCP/ IP protocols) and accessed over the internet. An intranet is meant for the exclusive use of the organization and its associates (customers, employees, members, suppliers, etc.) and is protected from unauthorized access with security systems such as firewalls. Intranet provides services such as email data storage, and search and retrieval functions, and are employed in disseminating policy manuals and internal directories for the employees, price and product information for the customers, and requirements and specifications for the suppliers.</w:t>
            </w:r>
          </w:p>
          <w:p w:rsidR="0087760D" w:rsidRPr="0087760D" w:rsidRDefault="0087760D" w:rsidP="0087760D">
            <w:pPr>
              <w:pStyle w:val="freeforma"/>
              <w:shd w:val="clear" w:color="auto" w:fill="FFFFFF"/>
              <w:textAlignment w:val="top"/>
              <w:rPr>
                <w:rFonts w:asciiTheme="minorHAnsi" w:hAnsiTheme="minorHAnsi" w:cstheme="minorHAnsi"/>
                <w:b/>
              </w:rPr>
            </w:pPr>
            <w:r w:rsidRPr="0087760D">
              <w:rPr>
                <w:rFonts w:asciiTheme="minorHAnsi" w:hAnsiTheme="minorHAnsi" w:cstheme="minorHAnsi"/>
                <w:b/>
              </w:rPr>
              <w:t>IV. DEFINING E-COMMERCE.</w:t>
            </w:r>
          </w:p>
          <w:p w:rsidR="0087760D" w:rsidRPr="0087760D" w:rsidRDefault="0087760D" w:rsidP="0087760D">
            <w:pPr>
              <w:shd w:val="clear" w:color="auto" w:fill="FFFFFF"/>
              <w:spacing w:before="100" w:beforeAutospacing="1" w:after="100" w:afterAutospacing="1"/>
              <w:rPr>
                <w:rFonts w:eastAsia="Times New Roman" w:cstheme="minorHAnsi"/>
                <w:sz w:val="24"/>
                <w:szCs w:val="24"/>
              </w:rPr>
            </w:pPr>
            <w:r w:rsidRPr="0087760D">
              <w:rPr>
                <w:rFonts w:eastAsia="Times New Roman" w:cstheme="minorHAnsi"/>
                <w:sz w:val="24"/>
                <w:szCs w:val="24"/>
              </w:rPr>
              <w:t xml:space="preserve">Electronic commerce (ecommerce) is a type of </w:t>
            </w:r>
            <w:hyperlink r:id="rId19" w:history="1">
              <w:r w:rsidRPr="0087760D">
                <w:rPr>
                  <w:rFonts w:eastAsia="Times New Roman" w:cstheme="minorHAnsi"/>
                  <w:sz w:val="24"/>
                  <w:szCs w:val="24"/>
                </w:rPr>
                <w:t>business model</w:t>
              </w:r>
            </w:hyperlink>
            <w:r w:rsidRPr="0087760D">
              <w:rPr>
                <w:rFonts w:eastAsia="Times New Roman" w:cstheme="minorHAnsi"/>
                <w:sz w:val="24"/>
                <w:szCs w:val="24"/>
              </w:rPr>
              <w:t xml:space="preserve">, or segment of a larger business model, that enables a firm or individual to conduct business over an electronic network, typically the internet </w:t>
            </w:r>
            <w:r w:rsidRPr="0087760D">
              <w:rPr>
                <w:rFonts w:cstheme="minorHAnsi"/>
                <w:sz w:val="24"/>
                <w:szCs w:val="24"/>
              </w:rPr>
              <w:t>using any of the applications that rely on the Internet, such as e-mail, instant messaging, shopping carts, Web services, UDDI, FTP, and EDI, among others or</w:t>
            </w:r>
            <w:r w:rsidRPr="0087760D">
              <w:rPr>
                <w:rFonts w:eastAsia="Times New Roman" w:cstheme="minorHAnsi"/>
                <w:sz w:val="24"/>
                <w:szCs w:val="24"/>
              </w:rPr>
              <w:t xml:space="preserve"> like the way it’s done on eBay and Amazon. Electronic commerce operates in all four of the major market segments: </w:t>
            </w:r>
            <w:hyperlink r:id="rId20" w:history="1">
              <w:r w:rsidRPr="0087760D">
                <w:rPr>
                  <w:rFonts w:eastAsia="Times New Roman" w:cstheme="minorHAnsi"/>
                  <w:sz w:val="24"/>
                  <w:szCs w:val="24"/>
                </w:rPr>
                <w:t>business to business</w:t>
              </w:r>
            </w:hyperlink>
            <w:r w:rsidRPr="0087760D">
              <w:rPr>
                <w:rFonts w:eastAsia="Times New Roman" w:cstheme="minorHAnsi"/>
                <w:sz w:val="24"/>
                <w:szCs w:val="24"/>
              </w:rPr>
              <w:t xml:space="preserve">, </w:t>
            </w:r>
            <w:hyperlink r:id="rId21" w:history="1">
              <w:r w:rsidRPr="0087760D">
                <w:rPr>
                  <w:rFonts w:eastAsia="Times New Roman" w:cstheme="minorHAnsi"/>
                  <w:sz w:val="24"/>
                  <w:szCs w:val="24"/>
                </w:rPr>
                <w:t>business to consumer</w:t>
              </w:r>
            </w:hyperlink>
            <w:r w:rsidRPr="0087760D">
              <w:rPr>
                <w:rFonts w:eastAsia="Times New Roman" w:cstheme="minorHAnsi"/>
                <w:sz w:val="24"/>
                <w:szCs w:val="24"/>
              </w:rPr>
              <w:t>, consumer to consumer and consumer to business. It can be thought of as a more advanced form of mail-order purchasing through a catalog. Almost any product or service can be offered via ecommerce, from books and music to financial services and plane tickets.</w:t>
            </w:r>
          </w:p>
          <w:p w:rsidR="0087760D" w:rsidRPr="0087760D" w:rsidRDefault="0087760D" w:rsidP="0087760D">
            <w:pPr>
              <w:shd w:val="clear" w:color="auto" w:fill="FFFFFF"/>
              <w:spacing w:before="100" w:beforeAutospacing="1" w:after="100" w:afterAutospacing="1"/>
              <w:rPr>
                <w:rFonts w:eastAsia="Times New Roman" w:cstheme="minorHAnsi"/>
                <w:b/>
                <w:sz w:val="24"/>
                <w:szCs w:val="24"/>
              </w:rPr>
            </w:pPr>
            <w:r w:rsidRPr="0087760D">
              <w:rPr>
                <w:rFonts w:eastAsia="Times New Roman" w:cstheme="minorHAnsi"/>
                <w:b/>
                <w:sz w:val="24"/>
                <w:szCs w:val="24"/>
              </w:rPr>
              <w:t>V. DEFINING ROI AND HOW IT IS CALCULATED</w:t>
            </w:r>
          </w:p>
          <w:p w:rsidR="0087760D" w:rsidRPr="0087760D" w:rsidRDefault="0087760D" w:rsidP="0087760D">
            <w:pPr>
              <w:pStyle w:val="NormalWeb"/>
              <w:shd w:val="clear" w:color="auto" w:fill="FFFFFF"/>
              <w:rPr>
                <w:rFonts w:asciiTheme="minorHAnsi" w:hAnsiTheme="minorHAnsi" w:cstheme="minorHAnsi"/>
              </w:rPr>
            </w:pPr>
            <w:r w:rsidRPr="0087760D">
              <w:rPr>
                <w:rFonts w:asciiTheme="minorHAnsi" w:hAnsiTheme="minorHAnsi" w:cstheme="minorHAnsi"/>
              </w:rPr>
              <w:t xml:space="preserve">Return on investment or ROI is a </w:t>
            </w:r>
            <w:hyperlink r:id="rId22" w:history="1">
              <w:r w:rsidRPr="0087760D">
                <w:rPr>
                  <w:rFonts w:asciiTheme="minorHAnsi" w:hAnsiTheme="minorHAnsi" w:cstheme="minorHAnsi"/>
                </w:rPr>
                <w:t>profitability ratio</w:t>
              </w:r>
            </w:hyperlink>
            <w:r w:rsidRPr="0087760D">
              <w:rPr>
                <w:rFonts w:asciiTheme="minorHAnsi" w:hAnsiTheme="minorHAnsi" w:cstheme="minorHAnsi"/>
              </w:rPr>
              <w:t xml:space="preserve"> that calculates the profits of an investment as a percentage of the original cost. In other words, it measures how much </w:t>
            </w:r>
            <w:r w:rsidRPr="0087760D">
              <w:rPr>
                <w:rFonts w:asciiTheme="minorHAnsi" w:hAnsiTheme="minorHAnsi" w:cstheme="minorHAnsi"/>
              </w:rPr>
              <w:lastRenderedPageBreak/>
              <w:t>money was made on the investment as a percentage of the purchase price. It shows investors how efficiently each dollar invested in a project is at producing a profit. ROI is the most common profitability ratio. Investors not only use this ratio to measure how well an investment performed, they also use it to compare the performance of different investments of all types and sizes. In addition, ROI indicates whether or not a company is using its resources in an efficient manner. For example, if the long-term return on investment of a company is lower than its cost-of-capital, then the company will be better off by liquidating its assets and depositing the proceeds in a bank.</w:t>
            </w:r>
          </w:p>
          <w:p w:rsidR="0087760D" w:rsidRPr="0087760D" w:rsidRDefault="0087760D" w:rsidP="0087760D">
            <w:pPr>
              <w:pStyle w:val="NormalWeb"/>
              <w:shd w:val="clear" w:color="auto" w:fill="FFFFFF"/>
              <w:rPr>
                <w:rFonts w:asciiTheme="minorHAnsi" w:hAnsiTheme="minorHAnsi" w:cstheme="minorHAnsi"/>
                <w:b/>
                <w:bCs/>
              </w:rPr>
            </w:pPr>
            <w:r w:rsidRPr="0087760D">
              <w:rPr>
                <w:rFonts w:asciiTheme="minorHAnsi" w:hAnsiTheme="minorHAnsi" w:cstheme="minorHAnsi"/>
                <w:b/>
              </w:rPr>
              <w:t>The basic ROI formula is</w:t>
            </w:r>
            <w:r w:rsidRPr="0087760D">
              <w:rPr>
                <w:rFonts w:asciiTheme="minorHAnsi" w:hAnsiTheme="minorHAnsi" w:cstheme="minorHAnsi"/>
              </w:rPr>
              <w:t xml:space="preserve">: </w:t>
            </w:r>
            <w:r w:rsidRPr="0087760D">
              <w:rPr>
                <w:rFonts w:asciiTheme="minorHAnsi" w:hAnsiTheme="minorHAnsi" w:cstheme="minorHAnsi"/>
                <w:b/>
                <w:bCs/>
              </w:rPr>
              <w:t>Net Profit / Total Investment * 100 = ROI</w:t>
            </w:r>
          </w:p>
          <w:p w:rsidR="0087760D" w:rsidRDefault="0087760D" w:rsidP="0087760D">
            <w:pPr>
              <w:shd w:val="clear" w:color="auto" w:fill="FFFFFF"/>
              <w:rPr>
                <w:rFonts w:eastAsia="Times New Roman" w:cstheme="minorHAnsi"/>
                <w:sz w:val="24"/>
                <w:szCs w:val="24"/>
              </w:rPr>
            </w:pPr>
            <w:r w:rsidRPr="0087760D">
              <w:rPr>
                <w:rFonts w:eastAsia="Times New Roman" w:cstheme="minorHAnsi"/>
                <w:sz w:val="24"/>
                <w:szCs w:val="24"/>
              </w:rPr>
              <w:t>To calculate it, you simply take the gain of an investment, subtract the cost of the investment, and divide the total by the cost of the investment. “Gain of an Investment” refers to the proceeds obtained from the sale of the investment of interest. Because ROI is measured as a percentage, it can be easily compared with returns from other investments, allowing one to measure a variety of types of investments against one another.</w:t>
            </w:r>
          </w:p>
          <w:p w:rsidR="0087760D" w:rsidRPr="0087760D" w:rsidRDefault="0087760D" w:rsidP="0087760D">
            <w:pPr>
              <w:shd w:val="clear" w:color="auto" w:fill="FFFFFF"/>
              <w:rPr>
                <w:rFonts w:eastAsia="Times New Roman" w:cstheme="minorHAnsi"/>
                <w:sz w:val="24"/>
                <w:szCs w:val="24"/>
              </w:rPr>
            </w:pPr>
          </w:p>
          <w:p w:rsidR="0087760D" w:rsidRPr="0087760D" w:rsidRDefault="0087760D" w:rsidP="0087760D">
            <w:pPr>
              <w:rPr>
                <w:b/>
                <w:sz w:val="24"/>
                <w:szCs w:val="24"/>
              </w:rPr>
            </w:pPr>
            <w:r w:rsidRPr="0087760D">
              <w:rPr>
                <w:b/>
                <w:sz w:val="24"/>
                <w:szCs w:val="24"/>
              </w:rPr>
              <w:t>2. A TECHNOLOGY RISK MANAGEMENT PLAN FOR A BUSINESS.</w:t>
            </w:r>
          </w:p>
          <w:p w:rsidR="0087760D" w:rsidRPr="0087760D" w:rsidRDefault="0087760D" w:rsidP="0087760D">
            <w:pPr>
              <w:jc w:val="center"/>
              <w:rPr>
                <w:b/>
                <w:sz w:val="24"/>
                <w:szCs w:val="24"/>
              </w:rPr>
            </w:pPr>
          </w:p>
          <w:p w:rsidR="0087760D" w:rsidRPr="0087760D" w:rsidRDefault="0087760D" w:rsidP="0087760D">
            <w:pPr>
              <w:jc w:val="center"/>
              <w:rPr>
                <w:b/>
                <w:sz w:val="24"/>
                <w:szCs w:val="24"/>
              </w:rPr>
            </w:pPr>
          </w:p>
          <w:p w:rsidR="0087760D" w:rsidRPr="0087760D" w:rsidRDefault="0087760D" w:rsidP="0087760D">
            <w:pPr>
              <w:jc w:val="center"/>
              <w:rPr>
                <w:b/>
                <w:sz w:val="24"/>
                <w:szCs w:val="24"/>
              </w:rPr>
            </w:pPr>
            <w:r w:rsidRPr="0087760D">
              <w:rPr>
                <w:b/>
                <w:sz w:val="24"/>
                <w:szCs w:val="24"/>
              </w:rPr>
              <w:t>PURPOSE</w:t>
            </w:r>
          </w:p>
          <w:p w:rsidR="0087760D" w:rsidRPr="0087760D" w:rsidRDefault="0087760D" w:rsidP="0087760D">
            <w:pPr>
              <w:rPr>
                <w:sz w:val="24"/>
                <w:szCs w:val="24"/>
              </w:rPr>
            </w:pPr>
            <w:r w:rsidRPr="0087760D">
              <w:rPr>
                <w:sz w:val="24"/>
                <w:szCs w:val="24"/>
              </w:rPr>
              <w:t>The purpose of this technology risk management plan is to conduct appropriate activities to mitigate technology risks associated with the Chi and Nana’s business. The plan will identify areas of risk considered as sensitive and requiring monitoring on an on-going basis. All the stakeholders will properly document this monitoring process and ensure that the risks are handled with integrity. In addition, all the risks will be identified perform risk analysis and control the risk activities.</w:t>
            </w:r>
          </w:p>
          <w:p w:rsidR="0087760D" w:rsidRPr="0087760D" w:rsidRDefault="0087760D" w:rsidP="0087760D">
            <w:pPr>
              <w:jc w:val="center"/>
              <w:rPr>
                <w:b/>
                <w:sz w:val="24"/>
                <w:szCs w:val="24"/>
              </w:rPr>
            </w:pPr>
            <w:r w:rsidRPr="0087760D">
              <w:rPr>
                <w:b/>
                <w:sz w:val="24"/>
                <w:szCs w:val="24"/>
              </w:rPr>
              <w:t>STAKEHOLDERS</w:t>
            </w:r>
          </w:p>
          <w:p w:rsidR="0087760D" w:rsidRPr="0087760D" w:rsidRDefault="0087760D" w:rsidP="0087760D">
            <w:pPr>
              <w:rPr>
                <w:sz w:val="24"/>
                <w:szCs w:val="24"/>
              </w:rPr>
            </w:pPr>
            <w:r w:rsidRPr="0087760D">
              <w:rPr>
                <w:sz w:val="24"/>
                <w:szCs w:val="24"/>
              </w:rPr>
              <w:t>These include:</w:t>
            </w:r>
          </w:p>
          <w:p w:rsidR="0087760D" w:rsidRPr="0087760D" w:rsidRDefault="0087760D" w:rsidP="0087760D">
            <w:pPr>
              <w:pStyle w:val="ListParagraph"/>
              <w:numPr>
                <w:ilvl w:val="0"/>
                <w:numId w:val="19"/>
              </w:numPr>
              <w:rPr>
                <w:rFonts w:asciiTheme="minorHAnsi" w:hAnsiTheme="minorHAnsi"/>
                <w:sz w:val="24"/>
                <w:szCs w:val="24"/>
              </w:rPr>
            </w:pPr>
            <w:r w:rsidRPr="0087760D">
              <w:rPr>
                <w:rFonts w:asciiTheme="minorHAnsi" w:hAnsiTheme="minorHAnsi"/>
                <w:sz w:val="24"/>
                <w:szCs w:val="24"/>
              </w:rPr>
              <w:t xml:space="preserve">Employees, </w:t>
            </w:r>
          </w:p>
          <w:p w:rsidR="0087760D" w:rsidRPr="0087760D" w:rsidRDefault="0087760D" w:rsidP="0087760D">
            <w:pPr>
              <w:pStyle w:val="ListParagraph"/>
              <w:numPr>
                <w:ilvl w:val="0"/>
                <w:numId w:val="19"/>
              </w:numPr>
              <w:rPr>
                <w:rFonts w:asciiTheme="minorHAnsi" w:hAnsiTheme="minorHAnsi"/>
                <w:sz w:val="24"/>
                <w:szCs w:val="24"/>
              </w:rPr>
            </w:pPr>
            <w:r w:rsidRPr="0087760D">
              <w:rPr>
                <w:rFonts w:asciiTheme="minorHAnsi" w:hAnsiTheme="minorHAnsi"/>
                <w:sz w:val="24"/>
                <w:szCs w:val="24"/>
              </w:rPr>
              <w:t>Shareholders</w:t>
            </w:r>
          </w:p>
          <w:p w:rsidR="0087760D" w:rsidRPr="0087760D" w:rsidRDefault="0087760D" w:rsidP="0087760D">
            <w:pPr>
              <w:pStyle w:val="ListParagraph"/>
              <w:numPr>
                <w:ilvl w:val="0"/>
                <w:numId w:val="19"/>
              </w:numPr>
              <w:rPr>
                <w:rFonts w:asciiTheme="minorHAnsi" w:hAnsiTheme="minorHAnsi"/>
                <w:sz w:val="24"/>
                <w:szCs w:val="24"/>
              </w:rPr>
            </w:pPr>
            <w:r w:rsidRPr="0087760D">
              <w:rPr>
                <w:rFonts w:asciiTheme="minorHAnsi" w:hAnsiTheme="minorHAnsi"/>
                <w:sz w:val="24"/>
                <w:szCs w:val="24"/>
              </w:rPr>
              <w:t>Suppliers</w:t>
            </w:r>
          </w:p>
          <w:p w:rsidR="0087760D" w:rsidRPr="0087760D" w:rsidRDefault="0087760D" w:rsidP="0087760D">
            <w:pPr>
              <w:pStyle w:val="ListParagraph"/>
              <w:numPr>
                <w:ilvl w:val="0"/>
                <w:numId w:val="19"/>
              </w:numPr>
              <w:rPr>
                <w:rFonts w:asciiTheme="minorHAnsi" w:hAnsiTheme="minorHAnsi"/>
                <w:sz w:val="24"/>
                <w:szCs w:val="24"/>
              </w:rPr>
            </w:pPr>
            <w:r w:rsidRPr="0087760D">
              <w:rPr>
                <w:rFonts w:asciiTheme="minorHAnsi" w:hAnsiTheme="minorHAnsi"/>
                <w:sz w:val="24"/>
                <w:szCs w:val="24"/>
              </w:rPr>
              <w:t>Contractors</w:t>
            </w:r>
          </w:p>
          <w:p w:rsidR="0087760D" w:rsidRPr="0087760D" w:rsidRDefault="0087760D" w:rsidP="0087760D">
            <w:pPr>
              <w:jc w:val="center"/>
              <w:rPr>
                <w:b/>
                <w:sz w:val="24"/>
                <w:szCs w:val="24"/>
              </w:rPr>
            </w:pPr>
            <w:r w:rsidRPr="0087760D">
              <w:rPr>
                <w:b/>
                <w:sz w:val="24"/>
                <w:szCs w:val="24"/>
              </w:rPr>
              <w:t>RISK MANAGEMENT PROCESS</w:t>
            </w:r>
          </w:p>
          <w:p w:rsidR="0087760D" w:rsidRPr="0087760D" w:rsidRDefault="0087760D" w:rsidP="0087760D">
            <w:pPr>
              <w:rPr>
                <w:sz w:val="24"/>
                <w:szCs w:val="24"/>
              </w:rPr>
            </w:pPr>
            <w:r w:rsidRPr="0087760D">
              <w:rPr>
                <w:sz w:val="24"/>
                <w:szCs w:val="24"/>
              </w:rPr>
              <w:t>Risks can be identified by any of the stakeholders. They can be communicated to either by e-mails, workshops or team meeting. The manager is the one who is responsible for logging in the risks and then assign someone or a team member to analyze those risks. The risk owners and the team members will recommend that a risk be closed but the management or the board must authorize the closure of the high and medium level risks.</w:t>
            </w:r>
          </w:p>
          <w:p w:rsidR="0087760D" w:rsidRPr="0087760D" w:rsidRDefault="0087760D" w:rsidP="0087760D">
            <w:pPr>
              <w:rPr>
                <w:b/>
                <w:sz w:val="24"/>
                <w:szCs w:val="24"/>
              </w:rPr>
            </w:pPr>
            <w:r w:rsidRPr="0087760D">
              <w:rPr>
                <w:b/>
                <w:sz w:val="24"/>
                <w:szCs w:val="24"/>
              </w:rPr>
              <w:t>Risk Identification, Analysis and Monitoring</w:t>
            </w:r>
          </w:p>
          <w:p w:rsidR="0087760D" w:rsidRPr="0087760D" w:rsidRDefault="0087760D" w:rsidP="0087760D">
            <w:pPr>
              <w:rPr>
                <w:sz w:val="24"/>
                <w:szCs w:val="24"/>
              </w:rPr>
            </w:pPr>
            <w:r w:rsidRPr="0087760D">
              <w:rPr>
                <w:sz w:val="24"/>
                <w:szCs w:val="24"/>
              </w:rPr>
              <w:t>The following steps should be followed:</w:t>
            </w:r>
          </w:p>
          <w:p w:rsidR="0087760D" w:rsidRPr="0087760D" w:rsidRDefault="0087760D" w:rsidP="0087760D">
            <w:pPr>
              <w:pStyle w:val="ListParagraph"/>
              <w:numPr>
                <w:ilvl w:val="0"/>
                <w:numId w:val="20"/>
              </w:numPr>
              <w:rPr>
                <w:rFonts w:asciiTheme="minorHAnsi" w:hAnsiTheme="minorHAnsi"/>
                <w:sz w:val="24"/>
                <w:szCs w:val="24"/>
              </w:rPr>
            </w:pPr>
            <w:r w:rsidRPr="0087760D">
              <w:rPr>
                <w:rFonts w:asciiTheme="minorHAnsi" w:hAnsiTheme="minorHAnsi"/>
                <w:sz w:val="24"/>
                <w:szCs w:val="24"/>
              </w:rPr>
              <w:t>Team members to identify risks</w:t>
            </w:r>
          </w:p>
          <w:p w:rsidR="0087760D" w:rsidRPr="0087760D" w:rsidRDefault="0087760D" w:rsidP="0087760D">
            <w:pPr>
              <w:pStyle w:val="ListParagraph"/>
              <w:numPr>
                <w:ilvl w:val="0"/>
                <w:numId w:val="20"/>
              </w:numPr>
              <w:rPr>
                <w:rFonts w:asciiTheme="minorHAnsi" w:hAnsiTheme="minorHAnsi"/>
                <w:sz w:val="24"/>
                <w:szCs w:val="24"/>
              </w:rPr>
            </w:pPr>
            <w:r w:rsidRPr="0087760D">
              <w:rPr>
                <w:rFonts w:asciiTheme="minorHAnsi" w:hAnsiTheme="minorHAnsi"/>
                <w:sz w:val="24"/>
                <w:szCs w:val="24"/>
              </w:rPr>
              <w:t>The manager logs risks in the register and assigns someone else to analyze risks</w:t>
            </w:r>
          </w:p>
          <w:p w:rsidR="0087760D" w:rsidRPr="0087760D" w:rsidRDefault="0087760D" w:rsidP="0087760D">
            <w:pPr>
              <w:pStyle w:val="ListParagraph"/>
              <w:numPr>
                <w:ilvl w:val="0"/>
                <w:numId w:val="20"/>
              </w:numPr>
              <w:rPr>
                <w:rFonts w:asciiTheme="minorHAnsi" w:hAnsiTheme="minorHAnsi"/>
                <w:sz w:val="24"/>
                <w:szCs w:val="24"/>
              </w:rPr>
            </w:pPr>
            <w:r w:rsidRPr="0087760D">
              <w:rPr>
                <w:rFonts w:asciiTheme="minorHAnsi" w:hAnsiTheme="minorHAnsi"/>
                <w:sz w:val="24"/>
                <w:szCs w:val="24"/>
              </w:rPr>
              <w:t>The risk register is then updated</w:t>
            </w:r>
          </w:p>
          <w:p w:rsidR="0087760D" w:rsidRPr="0087760D" w:rsidRDefault="0087760D" w:rsidP="0087760D">
            <w:pPr>
              <w:pStyle w:val="ListParagraph"/>
              <w:numPr>
                <w:ilvl w:val="0"/>
                <w:numId w:val="20"/>
              </w:numPr>
              <w:rPr>
                <w:rFonts w:asciiTheme="minorHAnsi" w:hAnsiTheme="minorHAnsi"/>
                <w:sz w:val="24"/>
                <w:szCs w:val="24"/>
              </w:rPr>
            </w:pPr>
            <w:r w:rsidRPr="0087760D">
              <w:rPr>
                <w:rFonts w:asciiTheme="minorHAnsi" w:hAnsiTheme="minorHAnsi"/>
                <w:sz w:val="24"/>
                <w:szCs w:val="24"/>
              </w:rPr>
              <w:t>Risks are reviewed with the owner for the current status</w:t>
            </w:r>
          </w:p>
          <w:p w:rsidR="0087760D" w:rsidRPr="0087760D" w:rsidRDefault="0087760D" w:rsidP="0087760D">
            <w:pPr>
              <w:pStyle w:val="ListParagraph"/>
              <w:numPr>
                <w:ilvl w:val="0"/>
                <w:numId w:val="20"/>
              </w:numPr>
              <w:rPr>
                <w:rFonts w:asciiTheme="minorHAnsi" w:hAnsiTheme="minorHAnsi"/>
                <w:sz w:val="24"/>
                <w:szCs w:val="24"/>
              </w:rPr>
            </w:pPr>
            <w:r w:rsidRPr="0087760D">
              <w:rPr>
                <w:rFonts w:asciiTheme="minorHAnsi" w:hAnsiTheme="minorHAnsi"/>
                <w:sz w:val="24"/>
                <w:szCs w:val="24"/>
              </w:rPr>
              <w:t>Risks are mitigated  or closed</w:t>
            </w:r>
          </w:p>
          <w:p w:rsidR="0087760D" w:rsidRPr="0087760D" w:rsidRDefault="0087760D" w:rsidP="0087760D">
            <w:pPr>
              <w:rPr>
                <w:b/>
                <w:sz w:val="24"/>
                <w:szCs w:val="24"/>
              </w:rPr>
            </w:pPr>
            <w:r w:rsidRPr="0087760D">
              <w:rPr>
                <w:b/>
                <w:sz w:val="24"/>
                <w:szCs w:val="24"/>
              </w:rPr>
              <w:t>Risks Reporting and Closure</w:t>
            </w:r>
          </w:p>
          <w:tbl>
            <w:tblPr>
              <w:tblStyle w:val="TableGrid"/>
              <w:tblW w:w="0" w:type="auto"/>
              <w:tblLook w:val="04A0"/>
            </w:tblPr>
            <w:tblGrid>
              <w:gridCol w:w="3668"/>
              <w:gridCol w:w="5348"/>
            </w:tblGrid>
            <w:tr w:rsidR="0087760D" w:rsidRPr="0087760D" w:rsidTr="001E1A56">
              <w:tc>
                <w:tcPr>
                  <w:tcW w:w="3888" w:type="dxa"/>
                </w:tcPr>
                <w:p w:rsidR="0087760D" w:rsidRPr="0087760D" w:rsidRDefault="0087760D" w:rsidP="001E1A56">
                  <w:pPr>
                    <w:rPr>
                      <w:sz w:val="24"/>
                      <w:szCs w:val="24"/>
                    </w:rPr>
                  </w:pPr>
                  <w:r w:rsidRPr="0087760D">
                    <w:rPr>
                      <w:sz w:val="24"/>
                      <w:szCs w:val="24"/>
                    </w:rPr>
                    <w:lastRenderedPageBreak/>
                    <w:t>Conduct weekly team risk review sessions</w:t>
                  </w:r>
                </w:p>
              </w:tc>
              <w:tc>
                <w:tcPr>
                  <w:tcW w:w="5688" w:type="dxa"/>
                </w:tcPr>
                <w:p w:rsidR="0087760D" w:rsidRPr="0087760D" w:rsidRDefault="0087760D" w:rsidP="001E1A56">
                  <w:pPr>
                    <w:rPr>
                      <w:sz w:val="24"/>
                      <w:szCs w:val="24"/>
                    </w:rPr>
                  </w:pPr>
                  <w:r w:rsidRPr="0087760D">
                    <w:rPr>
                      <w:sz w:val="24"/>
                      <w:szCs w:val="24"/>
                    </w:rPr>
                    <w:t>Conduct a weekly team review of High, medium risks: changes to the existing risks: Addition of new risks</w:t>
                  </w:r>
                </w:p>
              </w:tc>
            </w:tr>
            <w:tr w:rsidR="0087760D" w:rsidRPr="0087760D" w:rsidTr="001E1A56">
              <w:tc>
                <w:tcPr>
                  <w:tcW w:w="3888" w:type="dxa"/>
                </w:tcPr>
                <w:p w:rsidR="0087760D" w:rsidRPr="0087760D" w:rsidRDefault="0087760D" w:rsidP="001E1A56">
                  <w:pPr>
                    <w:rPr>
                      <w:sz w:val="24"/>
                      <w:szCs w:val="24"/>
                    </w:rPr>
                  </w:pPr>
                  <w:r w:rsidRPr="0087760D">
                    <w:rPr>
                      <w:sz w:val="24"/>
                      <w:szCs w:val="24"/>
                    </w:rPr>
                    <w:t>Conduct a monthly steering committee risk review sessions</w:t>
                  </w:r>
                </w:p>
              </w:tc>
              <w:tc>
                <w:tcPr>
                  <w:tcW w:w="5688" w:type="dxa"/>
                </w:tcPr>
                <w:p w:rsidR="0087760D" w:rsidRPr="0087760D" w:rsidRDefault="0087760D" w:rsidP="001E1A56">
                  <w:pPr>
                    <w:rPr>
                      <w:sz w:val="24"/>
                      <w:szCs w:val="24"/>
                    </w:rPr>
                  </w:pPr>
                  <w:r w:rsidRPr="0087760D">
                    <w:rPr>
                      <w:sz w:val="24"/>
                      <w:szCs w:val="24"/>
                    </w:rPr>
                    <w:t>Review High, Medium level risk. Review risks recommended for closure and secure approval</w:t>
                  </w:r>
                </w:p>
              </w:tc>
            </w:tr>
          </w:tbl>
          <w:p w:rsidR="0087760D" w:rsidRPr="0087760D" w:rsidRDefault="0087760D" w:rsidP="0087760D">
            <w:pPr>
              <w:rPr>
                <w:b/>
                <w:sz w:val="24"/>
                <w:szCs w:val="24"/>
              </w:rPr>
            </w:pPr>
          </w:p>
          <w:p w:rsidR="0087760D" w:rsidRPr="0087760D" w:rsidRDefault="0087760D" w:rsidP="0087760D">
            <w:pPr>
              <w:rPr>
                <w:b/>
                <w:sz w:val="24"/>
                <w:szCs w:val="24"/>
              </w:rPr>
            </w:pPr>
          </w:p>
          <w:p w:rsidR="0087760D" w:rsidRPr="0087760D" w:rsidRDefault="0087760D" w:rsidP="0087760D">
            <w:pPr>
              <w:jc w:val="center"/>
              <w:rPr>
                <w:b/>
                <w:sz w:val="24"/>
                <w:szCs w:val="24"/>
              </w:rPr>
            </w:pPr>
            <w:r w:rsidRPr="0087760D">
              <w:rPr>
                <w:b/>
                <w:sz w:val="24"/>
                <w:szCs w:val="24"/>
              </w:rPr>
              <w:t>ROLES AND RESPONSIBILITIES</w:t>
            </w:r>
          </w:p>
          <w:p w:rsidR="0087760D" w:rsidRPr="0087760D" w:rsidRDefault="0087760D" w:rsidP="0087760D">
            <w:pPr>
              <w:jc w:val="center"/>
              <w:rPr>
                <w:b/>
                <w:sz w:val="24"/>
                <w:szCs w:val="24"/>
              </w:rPr>
            </w:pPr>
          </w:p>
          <w:tbl>
            <w:tblPr>
              <w:tblStyle w:val="TableGrid"/>
              <w:tblW w:w="0" w:type="auto"/>
              <w:tblLook w:val="04A0"/>
            </w:tblPr>
            <w:tblGrid>
              <w:gridCol w:w="1768"/>
              <w:gridCol w:w="7248"/>
            </w:tblGrid>
            <w:tr w:rsidR="0087760D" w:rsidRPr="0087760D" w:rsidTr="001E1A56">
              <w:tc>
                <w:tcPr>
                  <w:tcW w:w="1818" w:type="dxa"/>
                </w:tcPr>
                <w:p w:rsidR="0087760D" w:rsidRPr="0087760D" w:rsidRDefault="0087760D" w:rsidP="001E1A56">
                  <w:pPr>
                    <w:rPr>
                      <w:b/>
                      <w:sz w:val="24"/>
                      <w:szCs w:val="24"/>
                    </w:rPr>
                  </w:pPr>
                  <w:r w:rsidRPr="0087760D">
                    <w:rPr>
                      <w:b/>
                      <w:sz w:val="24"/>
                      <w:szCs w:val="24"/>
                    </w:rPr>
                    <w:t>ROLES</w:t>
                  </w:r>
                </w:p>
              </w:tc>
              <w:tc>
                <w:tcPr>
                  <w:tcW w:w="7758" w:type="dxa"/>
                </w:tcPr>
                <w:p w:rsidR="0087760D" w:rsidRPr="0087760D" w:rsidRDefault="0087760D" w:rsidP="001E1A56">
                  <w:pPr>
                    <w:rPr>
                      <w:b/>
                      <w:sz w:val="24"/>
                      <w:szCs w:val="24"/>
                    </w:rPr>
                  </w:pPr>
                  <w:r w:rsidRPr="0087760D">
                    <w:rPr>
                      <w:b/>
                      <w:sz w:val="24"/>
                      <w:szCs w:val="24"/>
                    </w:rPr>
                    <w:t>RESPONSIBILITIES</w:t>
                  </w:r>
                </w:p>
              </w:tc>
            </w:tr>
            <w:tr w:rsidR="0087760D" w:rsidRPr="0087760D" w:rsidTr="001E1A56">
              <w:tc>
                <w:tcPr>
                  <w:tcW w:w="1818" w:type="dxa"/>
                </w:tcPr>
                <w:p w:rsidR="0087760D" w:rsidRPr="0087760D" w:rsidRDefault="0087760D" w:rsidP="001E1A56">
                  <w:pPr>
                    <w:rPr>
                      <w:sz w:val="24"/>
                      <w:szCs w:val="24"/>
                    </w:rPr>
                  </w:pPr>
                  <w:r w:rsidRPr="0087760D">
                    <w:rPr>
                      <w:sz w:val="24"/>
                      <w:szCs w:val="24"/>
                    </w:rPr>
                    <w:t>Team member</w:t>
                  </w:r>
                </w:p>
              </w:tc>
              <w:tc>
                <w:tcPr>
                  <w:tcW w:w="7758" w:type="dxa"/>
                </w:tcPr>
                <w:p w:rsidR="0087760D" w:rsidRPr="0087760D" w:rsidRDefault="0087760D" w:rsidP="001E1A56">
                  <w:pPr>
                    <w:rPr>
                      <w:sz w:val="24"/>
                      <w:szCs w:val="24"/>
                    </w:rPr>
                  </w:pPr>
                  <w:r w:rsidRPr="0087760D">
                    <w:rPr>
                      <w:sz w:val="24"/>
                      <w:szCs w:val="24"/>
                    </w:rPr>
                    <w:t>Raise risks. Ensure the manager in charge of this exercise is informed of the risks</w:t>
                  </w:r>
                </w:p>
              </w:tc>
            </w:tr>
            <w:tr w:rsidR="0087760D" w:rsidRPr="0087760D" w:rsidTr="001E1A56">
              <w:tc>
                <w:tcPr>
                  <w:tcW w:w="1818" w:type="dxa"/>
                </w:tcPr>
                <w:p w:rsidR="0087760D" w:rsidRPr="0087760D" w:rsidRDefault="0087760D" w:rsidP="001E1A56">
                  <w:pPr>
                    <w:rPr>
                      <w:sz w:val="24"/>
                      <w:szCs w:val="24"/>
                    </w:rPr>
                  </w:pPr>
                  <w:r w:rsidRPr="0087760D">
                    <w:rPr>
                      <w:sz w:val="24"/>
                      <w:szCs w:val="24"/>
                    </w:rPr>
                    <w:t>Manager</w:t>
                  </w:r>
                </w:p>
              </w:tc>
              <w:tc>
                <w:tcPr>
                  <w:tcW w:w="7758" w:type="dxa"/>
                </w:tcPr>
                <w:p w:rsidR="0087760D" w:rsidRPr="0087760D" w:rsidRDefault="0087760D" w:rsidP="0087760D">
                  <w:pPr>
                    <w:pStyle w:val="ListParagraph"/>
                    <w:numPr>
                      <w:ilvl w:val="0"/>
                      <w:numId w:val="21"/>
                    </w:numPr>
                    <w:rPr>
                      <w:rFonts w:asciiTheme="minorHAnsi" w:hAnsiTheme="minorHAnsi"/>
                      <w:sz w:val="24"/>
                      <w:szCs w:val="24"/>
                    </w:rPr>
                  </w:pPr>
                  <w:r w:rsidRPr="0087760D">
                    <w:rPr>
                      <w:rFonts w:asciiTheme="minorHAnsi" w:hAnsiTheme="minorHAnsi"/>
                      <w:sz w:val="24"/>
                      <w:szCs w:val="24"/>
                    </w:rPr>
                    <w:t>Logs risks. Assigns an analyst to assess the impact, probability and develops an action plan.</w:t>
                  </w:r>
                </w:p>
                <w:p w:rsidR="0087760D" w:rsidRPr="0087760D" w:rsidRDefault="0087760D" w:rsidP="0087760D">
                  <w:pPr>
                    <w:pStyle w:val="ListParagraph"/>
                    <w:numPr>
                      <w:ilvl w:val="0"/>
                      <w:numId w:val="21"/>
                    </w:numPr>
                    <w:rPr>
                      <w:rFonts w:asciiTheme="minorHAnsi" w:hAnsiTheme="minorHAnsi"/>
                      <w:sz w:val="24"/>
                      <w:szCs w:val="24"/>
                    </w:rPr>
                  </w:pPr>
                  <w:r w:rsidRPr="0087760D">
                    <w:rPr>
                      <w:rFonts w:asciiTheme="minorHAnsi" w:hAnsiTheme="minorHAnsi"/>
                      <w:sz w:val="24"/>
                      <w:szCs w:val="24"/>
                    </w:rPr>
                    <w:t>Maintains the risk log including detailed status information from each review session in the register.</w:t>
                  </w:r>
                </w:p>
                <w:p w:rsidR="0087760D" w:rsidRPr="0087760D" w:rsidRDefault="0087760D" w:rsidP="0087760D">
                  <w:pPr>
                    <w:pStyle w:val="ListParagraph"/>
                    <w:numPr>
                      <w:ilvl w:val="0"/>
                      <w:numId w:val="21"/>
                    </w:numPr>
                    <w:rPr>
                      <w:rFonts w:asciiTheme="minorHAnsi" w:hAnsiTheme="minorHAnsi"/>
                      <w:sz w:val="24"/>
                      <w:szCs w:val="24"/>
                    </w:rPr>
                  </w:pPr>
                  <w:r w:rsidRPr="0087760D">
                    <w:rPr>
                      <w:rFonts w:asciiTheme="minorHAnsi" w:hAnsiTheme="minorHAnsi"/>
                      <w:sz w:val="24"/>
                      <w:szCs w:val="24"/>
                    </w:rPr>
                    <w:t>Conducts regular risk review sessions with steering committee and the team to review risks</w:t>
                  </w:r>
                </w:p>
                <w:p w:rsidR="0087760D" w:rsidRPr="0087760D" w:rsidRDefault="0087760D" w:rsidP="0087760D">
                  <w:pPr>
                    <w:pStyle w:val="ListParagraph"/>
                    <w:numPr>
                      <w:ilvl w:val="0"/>
                      <w:numId w:val="21"/>
                    </w:numPr>
                    <w:rPr>
                      <w:rFonts w:asciiTheme="minorHAnsi" w:hAnsiTheme="minorHAnsi"/>
                      <w:sz w:val="24"/>
                      <w:szCs w:val="24"/>
                    </w:rPr>
                  </w:pPr>
                  <w:r w:rsidRPr="0087760D">
                    <w:rPr>
                      <w:rFonts w:asciiTheme="minorHAnsi" w:hAnsiTheme="minorHAnsi"/>
                      <w:sz w:val="24"/>
                      <w:szCs w:val="24"/>
                    </w:rPr>
                    <w:t>Follow through with risk owners independently of team meetings</w:t>
                  </w:r>
                </w:p>
                <w:p w:rsidR="0087760D" w:rsidRPr="0087760D" w:rsidRDefault="0087760D" w:rsidP="0087760D">
                  <w:pPr>
                    <w:pStyle w:val="ListParagraph"/>
                    <w:numPr>
                      <w:ilvl w:val="0"/>
                      <w:numId w:val="21"/>
                    </w:numPr>
                    <w:rPr>
                      <w:rFonts w:asciiTheme="minorHAnsi" w:hAnsiTheme="minorHAnsi"/>
                      <w:sz w:val="24"/>
                      <w:szCs w:val="24"/>
                    </w:rPr>
                  </w:pPr>
                  <w:r w:rsidRPr="0087760D">
                    <w:rPr>
                      <w:rFonts w:asciiTheme="minorHAnsi" w:hAnsiTheme="minorHAnsi"/>
                      <w:sz w:val="24"/>
                      <w:szCs w:val="24"/>
                    </w:rPr>
                    <w:t>Escalates high impact risks to senior management for awareness and assistance</w:t>
                  </w:r>
                </w:p>
              </w:tc>
            </w:tr>
            <w:tr w:rsidR="0087760D" w:rsidRPr="0087760D" w:rsidTr="001E1A56">
              <w:tc>
                <w:tcPr>
                  <w:tcW w:w="1818" w:type="dxa"/>
                </w:tcPr>
                <w:p w:rsidR="0087760D" w:rsidRPr="0087760D" w:rsidRDefault="0087760D" w:rsidP="001E1A56">
                  <w:pPr>
                    <w:rPr>
                      <w:sz w:val="24"/>
                      <w:szCs w:val="24"/>
                    </w:rPr>
                  </w:pPr>
                  <w:r w:rsidRPr="0087760D">
                    <w:rPr>
                      <w:sz w:val="24"/>
                      <w:szCs w:val="24"/>
                    </w:rPr>
                    <w:t>Steering committee</w:t>
                  </w:r>
                </w:p>
              </w:tc>
              <w:tc>
                <w:tcPr>
                  <w:tcW w:w="7758" w:type="dxa"/>
                </w:tcPr>
                <w:p w:rsidR="0087760D" w:rsidRPr="0087760D" w:rsidRDefault="0087760D" w:rsidP="0087760D">
                  <w:pPr>
                    <w:pStyle w:val="ListParagraph"/>
                    <w:numPr>
                      <w:ilvl w:val="0"/>
                      <w:numId w:val="22"/>
                    </w:numPr>
                    <w:rPr>
                      <w:rFonts w:asciiTheme="minorHAnsi" w:hAnsiTheme="minorHAnsi"/>
                      <w:sz w:val="24"/>
                      <w:szCs w:val="24"/>
                    </w:rPr>
                  </w:pPr>
                  <w:r w:rsidRPr="0087760D">
                    <w:rPr>
                      <w:rFonts w:asciiTheme="minorHAnsi" w:hAnsiTheme="minorHAnsi"/>
                      <w:sz w:val="24"/>
                      <w:szCs w:val="24"/>
                    </w:rPr>
                    <w:t>Address high impact risk that the manager and the team cannot manager on their own.</w:t>
                  </w:r>
                </w:p>
                <w:p w:rsidR="0087760D" w:rsidRPr="0087760D" w:rsidRDefault="0087760D" w:rsidP="0087760D">
                  <w:pPr>
                    <w:pStyle w:val="ListParagraph"/>
                    <w:numPr>
                      <w:ilvl w:val="0"/>
                      <w:numId w:val="22"/>
                    </w:numPr>
                    <w:rPr>
                      <w:rFonts w:asciiTheme="minorHAnsi" w:hAnsiTheme="minorHAnsi"/>
                      <w:sz w:val="24"/>
                      <w:szCs w:val="24"/>
                    </w:rPr>
                  </w:pPr>
                  <w:r w:rsidRPr="0087760D">
                    <w:rPr>
                      <w:rFonts w:asciiTheme="minorHAnsi" w:hAnsiTheme="minorHAnsi"/>
                      <w:sz w:val="24"/>
                      <w:szCs w:val="24"/>
                    </w:rPr>
                    <w:t>Must be aware of significant project risks and the cost associated with the risks.</w:t>
                  </w:r>
                </w:p>
                <w:p w:rsidR="0087760D" w:rsidRPr="0087760D" w:rsidRDefault="0087760D" w:rsidP="0087760D">
                  <w:pPr>
                    <w:pStyle w:val="ListParagraph"/>
                    <w:numPr>
                      <w:ilvl w:val="0"/>
                      <w:numId w:val="22"/>
                    </w:numPr>
                    <w:rPr>
                      <w:rFonts w:asciiTheme="minorHAnsi" w:hAnsiTheme="minorHAnsi"/>
                      <w:sz w:val="24"/>
                      <w:szCs w:val="24"/>
                    </w:rPr>
                  </w:pPr>
                  <w:r w:rsidRPr="0087760D">
                    <w:rPr>
                      <w:rFonts w:asciiTheme="minorHAnsi" w:hAnsiTheme="minorHAnsi"/>
                      <w:sz w:val="24"/>
                      <w:szCs w:val="24"/>
                    </w:rPr>
                    <w:t>Authorize the closure of high/medium level risks</w:t>
                  </w:r>
                </w:p>
              </w:tc>
            </w:tr>
            <w:tr w:rsidR="0087760D" w:rsidRPr="0087760D" w:rsidTr="001E1A56">
              <w:tc>
                <w:tcPr>
                  <w:tcW w:w="1818" w:type="dxa"/>
                </w:tcPr>
                <w:p w:rsidR="0087760D" w:rsidRPr="0087760D" w:rsidRDefault="0087760D" w:rsidP="001E1A56">
                  <w:pPr>
                    <w:rPr>
                      <w:sz w:val="24"/>
                      <w:szCs w:val="24"/>
                    </w:rPr>
                  </w:pPr>
                  <w:r w:rsidRPr="0087760D">
                    <w:rPr>
                      <w:sz w:val="24"/>
                      <w:szCs w:val="24"/>
                    </w:rPr>
                    <w:t>Risk owners</w:t>
                  </w:r>
                </w:p>
              </w:tc>
              <w:tc>
                <w:tcPr>
                  <w:tcW w:w="7758" w:type="dxa"/>
                </w:tcPr>
                <w:p w:rsidR="0087760D" w:rsidRPr="0087760D" w:rsidRDefault="0087760D" w:rsidP="001E1A56">
                  <w:pPr>
                    <w:rPr>
                      <w:sz w:val="24"/>
                      <w:szCs w:val="24"/>
                    </w:rPr>
                  </w:pPr>
                  <w:r w:rsidRPr="0087760D">
                    <w:rPr>
                      <w:sz w:val="24"/>
                      <w:szCs w:val="24"/>
                    </w:rPr>
                    <w:t>Regularly update team on status; Action plans and State of risk</w:t>
                  </w:r>
                </w:p>
              </w:tc>
            </w:tr>
          </w:tbl>
          <w:p w:rsidR="0087760D" w:rsidRPr="0087760D" w:rsidRDefault="0087760D" w:rsidP="0087760D">
            <w:pPr>
              <w:rPr>
                <w:sz w:val="24"/>
                <w:szCs w:val="24"/>
              </w:rPr>
            </w:pPr>
          </w:p>
          <w:p w:rsidR="0087760D" w:rsidRPr="0087760D" w:rsidRDefault="0087760D" w:rsidP="0087760D">
            <w:pPr>
              <w:jc w:val="center"/>
              <w:rPr>
                <w:b/>
                <w:sz w:val="24"/>
                <w:szCs w:val="24"/>
              </w:rPr>
            </w:pPr>
            <w:r w:rsidRPr="0087760D">
              <w:rPr>
                <w:b/>
                <w:sz w:val="24"/>
                <w:szCs w:val="24"/>
              </w:rPr>
              <w:t>RISK ASSESSMENT</w:t>
            </w:r>
          </w:p>
          <w:p w:rsidR="0087760D" w:rsidRPr="0087760D" w:rsidRDefault="0087760D" w:rsidP="0087760D">
            <w:pPr>
              <w:rPr>
                <w:b/>
                <w:sz w:val="24"/>
                <w:szCs w:val="24"/>
              </w:rPr>
            </w:pPr>
          </w:p>
          <w:p w:rsidR="0087760D" w:rsidRPr="0087760D" w:rsidRDefault="0087760D" w:rsidP="0087760D">
            <w:pPr>
              <w:rPr>
                <w:b/>
                <w:sz w:val="24"/>
                <w:szCs w:val="24"/>
              </w:rPr>
            </w:pPr>
            <w:r w:rsidRPr="0087760D">
              <w:rPr>
                <w:b/>
                <w:sz w:val="24"/>
                <w:szCs w:val="24"/>
              </w:rPr>
              <w:t>Risk Categorization</w:t>
            </w:r>
          </w:p>
          <w:p w:rsidR="0087760D" w:rsidRPr="0087760D" w:rsidRDefault="0087760D" w:rsidP="0087760D">
            <w:pPr>
              <w:pStyle w:val="ListParagraph"/>
              <w:numPr>
                <w:ilvl w:val="0"/>
                <w:numId w:val="23"/>
              </w:numPr>
              <w:rPr>
                <w:rFonts w:asciiTheme="minorHAnsi" w:hAnsiTheme="minorHAnsi"/>
                <w:sz w:val="24"/>
                <w:szCs w:val="24"/>
              </w:rPr>
            </w:pPr>
            <w:r w:rsidRPr="0087760D">
              <w:rPr>
                <w:rFonts w:asciiTheme="minorHAnsi" w:hAnsiTheme="minorHAnsi"/>
                <w:sz w:val="24"/>
                <w:szCs w:val="24"/>
              </w:rPr>
              <w:t>Technology – new application of Microsoft office</w:t>
            </w:r>
          </w:p>
          <w:p w:rsidR="0087760D" w:rsidRPr="0087760D" w:rsidRDefault="0087760D" w:rsidP="0087760D">
            <w:pPr>
              <w:pStyle w:val="ListParagraph"/>
              <w:numPr>
                <w:ilvl w:val="0"/>
                <w:numId w:val="23"/>
              </w:numPr>
              <w:rPr>
                <w:rFonts w:asciiTheme="minorHAnsi" w:hAnsiTheme="minorHAnsi"/>
                <w:sz w:val="24"/>
                <w:szCs w:val="24"/>
              </w:rPr>
            </w:pPr>
            <w:r w:rsidRPr="0087760D">
              <w:rPr>
                <w:rFonts w:asciiTheme="minorHAnsi" w:hAnsiTheme="minorHAnsi"/>
                <w:sz w:val="24"/>
                <w:szCs w:val="24"/>
              </w:rPr>
              <w:t>Business process changes – enhancing workflows, training staff, implement new workflows</w:t>
            </w:r>
          </w:p>
          <w:p w:rsidR="0087760D" w:rsidRPr="0087760D" w:rsidRDefault="0087760D" w:rsidP="0087760D">
            <w:pPr>
              <w:pStyle w:val="ListParagraph"/>
              <w:numPr>
                <w:ilvl w:val="0"/>
                <w:numId w:val="23"/>
              </w:numPr>
              <w:rPr>
                <w:rFonts w:asciiTheme="minorHAnsi" w:hAnsiTheme="minorHAnsi"/>
                <w:sz w:val="24"/>
                <w:szCs w:val="24"/>
              </w:rPr>
            </w:pPr>
            <w:r w:rsidRPr="0087760D">
              <w:rPr>
                <w:rFonts w:asciiTheme="minorHAnsi" w:hAnsiTheme="minorHAnsi"/>
                <w:sz w:val="24"/>
                <w:szCs w:val="24"/>
              </w:rPr>
              <w:t>Resource constraints – market changes have shifted focus of resources. May have to compensate with consultants that could impact the budget</w:t>
            </w:r>
          </w:p>
          <w:p w:rsidR="0087760D" w:rsidRPr="0087760D" w:rsidRDefault="0087760D" w:rsidP="0087760D">
            <w:pPr>
              <w:rPr>
                <w:b/>
                <w:sz w:val="24"/>
                <w:szCs w:val="24"/>
              </w:rPr>
            </w:pPr>
            <w:r w:rsidRPr="0087760D">
              <w:rPr>
                <w:b/>
                <w:sz w:val="24"/>
                <w:szCs w:val="24"/>
              </w:rPr>
              <w:t>Probability Rating</w:t>
            </w:r>
          </w:p>
          <w:tbl>
            <w:tblPr>
              <w:tblStyle w:val="TableGrid"/>
              <w:tblW w:w="0" w:type="auto"/>
              <w:tblLook w:val="04A0"/>
            </w:tblPr>
            <w:tblGrid>
              <w:gridCol w:w="1526"/>
              <w:gridCol w:w="1133"/>
              <w:gridCol w:w="6357"/>
            </w:tblGrid>
            <w:tr w:rsidR="0087760D" w:rsidRPr="0087760D" w:rsidTr="001E1A56">
              <w:tc>
                <w:tcPr>
                  <w:tcW w:w="1548" w:type="dxa"/>
                </w:tcPr>
                <w:p w:rsidR="0087760D" w:rsidRPr="0087760D" w:rsidRDefault="0087760D" w:rsidP="001E1A56">
                  <w:pPr>
                    <w:rPr>
                      <w:b/>
                      <w:sz w:val="24"/>
                      <w:szCs w:val="24"/>
                    </w:rPr>
                  </w:pPr>
                  <w:r w:rsidRPr="0087760D">
                    <w:rPr>
                      <w:b/>
                      <w:sz w:val="24"/>
                      <w:szCs w:val="24"/>
                    </w:rPr>
                    <w:t>Probability</w:t>
                  </w:r>
                </w:p>
              </w:tc>
              <w:tc>
                <w:tcPr>
                  <w:tcW w:w="1170" w:type="dxa"/>
                </w:tcPr>
                <w:p w:rsidR="0087760D" w:rsidRPr="0087760D" w:rsidRDefault="0087760D" w:rsidP="001E1A56">
                  <w:pPr>
                    <w:rPr>
                      <w:b/>
                      <w:sz w:val="24"/>
                      <w:szCs w:val="24"/>
                    </w:rPr>
                  </w:pPr>
                  <w:r w:rsidRPr="0087760D">
                    <w:rPr>
                      <w:b/>
                      <w:sz w:val="24"/>
                      <w:szCs w:val="24"/>
                    </w:rPr>
                    <w:t>Score</w:t>
                  </w:r>
                </w:p>
              </w:tc>
              <w:tc>
                <w:tcPr>
                  <w:tcW w:w="6858" w:type="dxa"/>
                </w:tcPr>
                <w:p w:rsidR="0087760D" w:rsidRPr="0087760D" w:rsidRDefault="0087760D" w:rsidP="001E1A56">
                  <w:pPr>
                    <w:rPr>
                      <w:b/>
                      <w:sz w:val="24"/>
                      <w:szCs w:val="24"/>
                    </w:rPr>
                  </w:pPr>
                  <w:r w:rsidRPr="0087760D">
                    <w:rPr>
                      <w:b/>
                      <w:sz w:val="24"/>
                      <w:szCs w:val="24"/>
                    </w:rPr>
                    <w:t>Description</w:t>
                  </w:r>
                </w:p>
              </w:tc>
            </w:tr>
            <w:tr w:rsidR="0087760D" w:rsidRPr="0087760D" w:rsidTr="001E1A56">
              <w:tc>
                <w:tcPr>
                  <w:tcW w:w="1548" w:type="dxa"/>
                </w:tcPr>
                <w:p w:rsidR="0087760D" w:rsidRPr="0087760D" w:rsidRDefault="0087760D" w:rsidP="001E1A56">
                  <w:pPr>
                    <w:rPr>
                      <w:sz w:val="24"/>
                      <w:szCs w:val="24"/>
                    </w:rPr>
                  </w:pPr>
                  <w:r w:rsidRPr="0087760D">
                    <w:rPr>
                      <w:sz w:val="24"/>
                      <w:szCs w:val="24"/>
                    </w:rPr>
                    <w:t>LOW</w:t>
                  </w:r>
                </w:p>
              </w:tc>
              <w:tc>
                <w:tcPr>
                  <w:tcW w:w="1170" w:type="dxa"/>
                </w:tcPr>
                <w:p w:rsidR="0087760D" w:rsidRPr="0087760D" w:rsidRDefault="0087760D" w:rsidP="001E1A56">
                  <w:pPr>
                    <w:rPr>
                      <w:sz w:val="24"/>
                      <w:szCs w:val="24"/>
                    </w:rPr>
                  </w:pPr>
                  <w:r w:rsidRPr="0087760D">
                    <w:rPr>
                      <w:sz w:val="24"/>
                      <w:szCs w:val="24"/>
                    </w:rPr>
                    <w:t>10</w:t>
                  </w:r>
                </w:p>
              </w:tc>
              <w:tc>
                <w:tcPr>
                  <w:tcW w:w="6858" w:type="dxa"/>
                </w:tcPr>
                <w:p w:rsidR="0087760D" w:rsidRPr="0087760D" w:rsidRDefault="0087760D" w:rsidP="001E1A56">
                  <w:pPr>
                    <w:rPr>
                      <w:sz w:val="24"/>
                      <w:szCs w:val="24"/>
                    </w:rPr>
                  </w:pPr>
                  <w:r w:rsidRPr="0087760D">
                    <w:rPr>
                      <w:sz w:val="24"/>
                      <w:szCs w:val="24"/>
                    </w:rPr>
                    <w:t>Unlikely to occur ( e.g. Less than 25% chance of occurring during the course of the assessment)</w:t>
                  </w:r>
                </w:p>
              </w:tc>
            </w:tr>
            <w:tr w:rsidR="0087760D" w:rsidRPr="0087760D" w:rsidTr="001E1A56">
              <w:tc>
                <w:tcPr>
                  <w:tcW w:w="1548" w:type="dxa"/>
                </w:tcPr>
                <w:p w:rsidR="0087760D" w:rsidRPr="0087760D" w:rsidRDefault="0087760D" w:rsidP="001E1A56">
                  <w:pPr>
                    <w:rPr>
                      <w:sz w:val="24"/>
                      <w:szCs w:val="24"/>
                    </w:rPr>
                  </w:pPr>
                  <w:r w:rsidRPr="0087760D">
                    <w:rPr>
                      <w:sz w:val="24"/>
                      <w:szCs w:val="24"/>
                    </w:rPr>
                    <w:t>MEDIUM</w:t>
                  </w:r>
                </w:p>
              </w:tc>
              <w:tc>
                <w:tcPr>
                  <w:tcW w:w="1170" w:type="dxa"/>
                </w:tcPr>
                <w:p w:rsidR="0087760D" w:rsidRPr="0087760D" w:rsidRDefault="0087760D" w:rsidP="001E1A56">
                  <w:pPr>
                    <w:rPr>
                      <w:sz w:val="24"/>
                      <w:szCs w:val="24"/>
                    </w:rPr>
                  </w:pPr>
                  <w:r w:rsidRPr="0087760D">
                    <w:rPr>
                      <w:sz w:val="24"/>
                      <w:szCs w:val="24"/>
                    </w:rPr>
                    <w:t>20</w:t>
                  </w:r>
                </w:p>
              </w:tc>
              <w:tc>
                <w:tcPr>
                  <w:tcW w:w="6858" w:type="dxa"/>
                </w:tcPr>
                <w:p w:rsidR="0087760D" w:rsidRPr="0087760D" w:rsidRDefault="0087760D" w:rsidP="001E1A56">
                  <w:pPr>
                    <w:rPr>
                      <w:sz w:val="24"/>
                      <w:szCs w:val="24"/>
                    </w:rPr>
                  </w:pPr>
                  <w:r w:rsidRPr="0087760D">
                    <w:rPr>
                      <w:sz w:val="24"/>
                      <w:szCs w:val="24"/>
                    </w:rPr>
                    <w:t>Likely to occur ( e.g. &gt; 25% and &lt;75% chance of occurring during the course of the assessment)</w:t>
                  </w:r>
                </w:p>
              </w:tc>
            </w:tr>
            <w:tr w:rsidR="0087760D" w:rsidRPr="0087760D" w:rsidTr="001E1A56">
              <w:tc>
                <w:tcPr>
                  <w:tcW w:w="1548" w:type="dxa"/>
                </w:tcPr>
                <w:p w:rsidR="0087760D" w:rsidRPr="0087760D" w:rsidRDefault="0087760D" w:rsidP="001E1A56">
                  <w:pPr>
                    <w:rPr>
                      <w:sz w:val="24"/>
                      <w:szCs w:val="24"/>
                    </w:rPr>
                  </w:pPr>
                  <w:r w:rsidRPr="0087760D">
                    <w:rPr>
                      <w:sz w:val="24"/>
                      <w:szCs w:val="24"/>
                    </w:rPr>
                    <w:t>HIGH</w:t>
                  </w:r>
                </w:p>
              </w:tc>
              <w:tc>
                <w:tcPr>
                  <w:tcW w:w="1170" w:type="dxa"/>
                </w:tcPr>
                <w:p w:rsidR="0087760D" w:rsidRPr="0087760D" w:rsidRDefault="0087760D" w:rsidP="001E1A56">
                  <w:pPr>
                    <w:rPr>
                      <w:sz w:val="24"/>
                      <w:szCs w:val="24"/>
                    </w:rPr>
                  </w:pPr>
                  <w:r w:rsidRPr="0087760D">
                    <w:rPr>
                      <w:sz w:val="24"/>
                      <w:szCs w:val="24"/>
                    </w:rPr>
                    <w:t>30</w:t>
                  </w:r>
                </w:p>
              </w:tc>
              <w:tc>
                <w:tcPr>
                  <w:tcW w:w="6858" w:type="dxa"/>
                </w:tcPr>
                <w:p w:rsidR="0087760D" w:rsidRPr="0087760D" w:rsidRDefault="0087760D" w:rsidP="001E1A56">
                  <w:pPr>
                    <w:rPr>
                      <w:sz w:val="24"/>
                      <w:szCs w:val="24"/>
                    </w:rPr>
                  </w:pPr>
                  <w:r w:rsidRPr="0087760D">
                    <w:rPr>
                      <w:sz w:val="24"/>
                      <w:szCs w:val="24"/>
                    </w:rPr>
                    <w:t>Highly likely to occur (e.g. &gt; 75% and &lt; 100% chance of occurring during the course of the assessment)</w:t>
                  </w:r>
                </w:p>
              </w:tc>
            </w:tr>
          </w:tbl>
          <w:p w:rsidR="0087760D" w:rsidRPr="0087760D" w:rsidRDefault="0087760D" w:rsidP="0087760D">
            <w:pPr>
              <w:rPr>
                <w:sz w:val="24"/>
                <w:szCs w:val="24"/>
              </w:rPr>
            </w:pPr>
          </w:p>
          <w:p w:rsidR="0087760D" w:rsidRPr="0087760D" w:rsidRDefault="0087760D" w:rsidP="0087760D">
            <w:pPr>
              <w:rPr>
                <w:b/>
                <w:sz w:val="24"/>
                <w:szCs w:val="24"/>
              </w:rPr>
            </w:pPr>
          </w:p>
          <w:p w:rsidR="0087760D" w:rsidRPr="0087760D" w:rsidRDefault="0087760D" w:rsidP="0087760D">
            <w:pPr>
              <w:rPr>
                <w:b/>
                <w:sz w:val="24"/>
                <w:szCs w:val="24"/>
              </w:rPr>
            </w:pPr>
            <w:r w:rsidRPr="0087760D">
              <w:rPr>
                <w:b/>
                <w:sz w:val="24"/>
                <w:szCs w:val="24"/>
              </w:rPr>
              <w:lastRenderedPageBreak/>
              <w:t>Impact Rating</w:t>
            </w:r>
          </w:p>
          <w:tbl>
            <w:tblPr>
              <w:tblStyle w:val="TableGrid"/>
              <w:tblW w:w="0" w:type="auto"/>
              <w:tblLook w:val="04A0"/>
            </w:tblPr>
            <w:tblGrid>
              <w:gridCol w:w="1504"/>
              <w:gridCol w:w="1380"/>
              <w:gridCol w:w="6132"/>
            </w:tblGrid>
            <w:tr w:rsidR="0087760D" w:rsidRPr="0087760D" w:rsidTr="001E1A56">
              <w:tc>
                <w:tcPr>
                  <w:tcW w:w="1548" w:type="dxa"/>
                </w:tcPr>
                <w:p w:rsidR="0087760D" w:rsidRPr="0087760D" w:rsidRDefault="0087760D" w:rsidP="001E1A56">
                  <w:pPr>
                    <w:rPr>
                      <w:sz w:val="24"/>
                      <w:szCs w:val="24"/>
                    </w:rPr>
                  </w:pPr>
                  <w:r w:rsidRPr="0087760D">
                    <w:rPr>
                      <w:sz w:val="24"/>
                      <w:szCs w:val="24"/>
                    </w:rPr>
                    <w:t>Impact</w:t>
                  </w:r>
                </w:p>
              </w:tc>
              <w:tc>
                <w:tcPr>
                  <w:tcW w:w="1440" w:type="dxa"/>
                </w:tcPr>
                <w:p w:rsidR="0087760D" w:rsidRPr="0087760D" w:rsidRDefault="0087760D" w:rsidP="001E1A56">
                  <w:pPr>
                    <w:rPr>
                      <w:sz w:val="24"/>
                      <w:szCs w:val="24"/>
                    </w:rPr>
                  </w:pPr>
                  <w:r w:rsidRPr="0087760D">
                    <w:rPr>
                      <w:sz w:val="24"/>
                      <w:szCs w:val="24"/>
                    </w:rPr>
                    <w:t>Score</w:t>
                  </w:r>
                </w:p>
              </w:tc>
              <w:tc>
                <w:tcPr>
                  <w:tcW w:w="6588" w:type="dxa"/>
                </w:tcPr>
                <w:p w:rsidR="0087760D" w:rsidRPr="0087760D" w:rsidRDefault="0087760D" w:rsidP="001E1A56">
                  <w:pPr>
                    <w:rPr>
                      <w:sz w:val="24"/>
                      <w:szCs w:val="24"/>
                    </w:rPr>
                  </w:pPr>
                  <w:r w:rsidRPr="0087760D">
                    <w:rPr>
                      <w:sz w:val="24"/>
                      <w:szCs w:val="24"/>
                    </w:rPr>
                    <w:t>description</w:t>
                  </w:r>
                </w:p>
              </w:tc>
            </w:tr>
            <w:tr w:rsidR="0087760D" w:rsidRPr="0087760D" w:rsidTr="001E1A56">
              <w:tc>
                <w:tcPr>
                  <w:tcW w:w="1548" w:type="dxa"/>
                </w:tcPr>
                <w:p w:rsidR="0087760D" w:rsidRPr="0087760D" w:rsidRDefault="0087760D" w:rsidP="001E1A56">
                  <w:pPr>
                    <w:rPr>
                      <w:sz w:val="24"/>
                      <w:szCs w:val="24"/>
                    </w:rPr>
                  </w:pPr>
                  <w:r w:rsidRPr="0087760D">
                    <w:rPr>
                      <w:sz w:val="24"/>
                      <w:szCs w:val="24"/>
                    </w:rPr>
                    <w:t>Low</w:t>
                  </w:r>
                </w:p>
              </w:tc>
              <w:tc>
                <w:tcPr>
                  <w:tcW w:w="1440" w:type="dxa"/>
                </w:tcPr>
                <w:p w:rsidR="0087760D" w:rsidRPr="0087760D" w:rsidRDefault="0087760D" w:rsidP="001E1A56">
                  <w:pPr>
                    <w:rPr>
                      <w:sz w:val="24"/>
                      <w:szCs w:val="24"/>
                    </w:rPr>
                  </w:pPr>
                  <w:r w:rsidRPr="0087760D">
                    <w:rPr>
                      <w:sz w:val="24"/>
                      <w:szCs w:val="24"/>
                    </w:rPr>
                    <w:t>10</w:t>
                  </w:r>
                </w:p>
              </w:tc>
              <w:tc>
                <w:tcPr>
                  <w:tcW w:w="6588" w:type="dxa"/>
                </w:tcPr>
                <w:p w:rsidR="0087760D" w:rsidRPr="0087760D" w:rsidRDefault="0087760D" w:rsidP="001E1A56">
                  <w:pPr>
                    <w:rPr>
                      <w:sz w:val="24"/>
                      <w:szCs w:val="24"/>
                    </w:rPr>
                  </w:pPr>
                  <w:r w:rsidRPr="0087760D">
                    <w:rPr>
                      <w:sz w:val="24"/>
                      <w:szCs w:val="24"/>
                    </w:rPr>
                    <w:t>Minor impact on the assessment ( e.g. no impact to any milestone or deliverable date)</w:t>
                  </w:r>
                </w:p>
              </w:tc>
            </w:tr>
            <w:tr w:rsidR="0087760D" w:rsidRPr="0087760D" w:rsidTr="001E1A56">
              <w:tc>
                <w:tcPr>
                  <w:tcW w:w="1548" w:type="dxa"/>
                </w:tcPr>
                <w:p w:rsidR="0087760D" w:rsidRPr="0087760D" w:rsidRDefault="0087760D" w:rsidP="001E1A56">
                  <w:pPr>
                    <w:rPr>
                      <w:sz w:val="24"/>
                      <w:szCs w:val="24"/>
                    </w:rPr>
                  </w:pPr>
                  <w:r w:rsidRPr="0087760D">
                    <w:rPr>
                      <w:sz w:val="24"/>
                      <w:szCs w:val="24"/>
                    </w:rPr>
                    <w:t>Medium</w:t>
                  </w:r>
                </w:p>
              </w:tc>
              <w:tc>
                <w:tcPr>
                  <w:tcW w:w="1440" w:type="dxa"/>
                </w:tcPr>
                <w:p w:rsidR="0087760D" w:rsidRPr="0087760D" w:rsidRDefault="0087760D" w:rsidP="001E1A56">
                  <w:pPr>
                    <w:rPr>
                      <w:sz w:val="24"/>
                      <w:szCs w:val="24"/>
                    </w:rPr>
                  </w:pPr>
                  <w:r w:rsidRPr="0087760D">
                    <w:rPr>
                      <w:sz w:val="24"/>
                      <w:szCs w:val="24"/>
                    </w:rPr>
                    <w:t>20</w:t>
                  </w:r>
                </w:p>
              </w:tc>
              <w:tc>
                <w:tcPr>
                  <w:tcW w:w="6588" w:type="dxa"/>
                </w:tcPr>
                <w:p w:rsidR="0087760D" w:rsidRPr="0087760D" w:rsidRDefault="0087760D" w:rsidP="001E1A56">
                  <w:pPr>
                    <w:rPr>
                      <w:sz w:val="24"/>
                      <w:szCs w:val="24"/>
                    </w:rPr>
                  </w:pPr>
                  <w:r w:rsidRPr="0087760D">
                    <w:rPr>
                      <w:sz w:val="24"/>
                      <w:szCs w:val="24"/>
                    </w:rPr>
                    <w:t>Measurable impact on a specific milestone or deliverable and the budget impact</w:t>
                  </w:r>
                </w:p>
              </w:tc>
            </w:tr>
            <w:tr w:rsidR="0087760D" w:rsidRPr="0087760D" w:rsidTr="001E1A56">
              <w:tc>
                <w:tcPr>
                  <w:tcW w:w="1548" w:type="dxa"/>
                </w:tcPr>
                <w:p w:rsidR="0087760D" w:rsidRPr="0087760D" w:rsidRDefault="0087760D" w:rsidP="001E1A56">
                  <w:pPr>
                    <w:rPr>
                      <w:sz w:val="24"/>
                      <w:szCs w:val="24"/>
                    </w:rPr>
                  </w:pPr>
                  <w:r w:rsidRPr="0087760D">
                    <w:rPr>
                      <w:sz w:val="24"/>
                      <w:szCs w:val="24"/>
                    </w:rPr>
                    <w:t>High</w:t>
                  </w:r>
                </w:p>
              </w:tc>
              <w:tc>
                <w:tcPr>
                  <w:tcW w:w="1440" w:type="dxa"/>
                </w:tcPr>
                <w:p w:rsidR="0087760D" w:rsidRPr="0087760D" w:rsidRDefault="0087760D" w:rsidP="001E1A56">
                  <w:pPr>
                    <w:rPr>
                      <w:sz w:val="24"/>
                      <w:szCs w:val="24"/>
                    </w:rPr>
                  </w:pPr>
                  <w:r w:rsidRPr="0087760D">
                    <w:rPr>
                      <w:sz w:val="24"/>
                      <w:szCs w:val="24"/>
                    </w:rPr>
                    <w:t>30</w:t>
                  </w:r>
                </w:p>
              </w:tc>
              <w:tc>
                <w:tcPr>
                  <w:tcW w:w="6588" w:type="dxa"/>
                </w:tcPr>
                <w:p w:rsidR="0087760D" w:rsidRPr="0087760D" w:rsidRDefault="0087760D" w:rsidP="001E1A56">
                  <w:pPr>
                    <w:rPr>
                      <w:sz w:val="24"/>
                      <w:szCs w:val="24"/>
                    </w:rPr>
                  </w:pPr>
                  <w:r w:rsidRPr="0087760D">
                    <w:rPr>
                      <w:sz w:val="24"/>
                      <w:szCs w:val="24"/>
                    </w:rPr>
                    <w:t>Significant impact on key milestones, deliverables and or budget</w:t>
                  </w:r>
                </w:p>
              </w:tc>
            </w:tr>
          </w:tbl>
          <w:p w:rsidR="0087760D" w:rsidRPr="0087760D" w:rsidRDefault="0087760D" w:rsidP="0087760D">
            <w:pPr>
              <w:rPr>
                <w:b/>
                <w:sz w:val="24"/>
                <w:szCs w:val="24"/>
              </w:rPr>
            </w:pPr>
          </w:p>
          <w:p w:rsidR="0087760D" w:rsidRDefault="0087760D" w:rsidP="0087760D">
            <w:pPr>
              <w:rPr>
                <w:b/>
                <w:sz w:val="24"/>
                <w:szCs w:val="24"/>
              </w:rPr>
            </w:pPr>
            <w:r w:rsidRPr="0087760D">
              <w:rPr>
                <w:b/>
                <w:sz w:val="24"/>
                <w:szCs w:val="24"/>
              </w:rPr>
              <w:t>RISK MONITORING AND CONTROL</w:t>
            </w:r>
          </w:p>
          <w:p w:rsidR="0087760D" w:rsidRPr="0087760D" w:rsidRDefault="0087760D" w:rsidP="0087760D">
            <w:pPr>
              <w:rPr>
                <w:b/>
                <w:sz w:val="24"/>
                <w:szCs w:val="24"/>
              </w:rPr>
            </w:pPr>
          </w:p>
          <w:p w:rsidR="0087760D" w:rsidRPr="0087760D" w:rsidRDefault="0087760D" w:rsidP="0087760D">
            <w:pPr>
              <w:rPr>
                <w:sz w:val="24"/>
                <w:szCs w:val="24"/>
              </w:rPr>
            </w:pPr>
            <w:r w:rsidRPr="0087760D">
              <w:rPr>
                <w:sz w:val="24"/>
                <w:szCs w:val="24"/>
              </w:rPr>
              <w:t>The risk register will be update at minimum weekly and will be used to guide all risk review sessions. Risk monitoring and reporting will involve the following:</w:t>
            </w:r>
          </w:p>
          <w:p w:rsidR="0087760D" w:rsidRPr="0087760D" w:rsidRDefault="0087760D" w:rsidP="0087760D">
            <w:pPr>
              <w:pStyle w:val="ListParagraph"/>
              <w:numPr>
                <w:ilvl w:val="0"/>
                <w:numId w:val="24"/>
              </w:numPr>
              <w:rPr>
                <w:rFonts w:asciiTheme="minorHAnsi" w:hAnsiTheme="minorHAnsi"/>
                <w:sz w:val="24"/>
                <w:szCs w:val="24"/>
              </w:rPr>
            </w:pPr>
            <w:r w:rsidRPr="0087760D">
              <w:rPr>
                <w:rFonts w:asciiTheme="minorHAnsi" w:hAnsiTheme="minorHAnsi"/>
                <w:sz w:val="24"/>
                <w:szCs w:val="24"/>
              </w:rPr>
              <w:t>High and medium level risks will be monitored weekly during register team meetings. This is an opportunity for the team members to provide updates and to ensure that they understand the assessment risk.</w:t>
            </w:r>
          </w:p>
          <w:p w:rsidR="0087760D" w:rsidRPr="0087760D" w:rsidRDefault="0087760D" w:rsidP="0087760D">
            <w:pPr>
              <w:pStyle w:val="ListParagraph"/>
              <w:numPr>
                <w:ilvl w:val="0"/>
                <w:numId w:val="24"/>
              </w:numPr>
              <w:rPr>
                <w:rFonts w:asciiTheme="minorHAnsi" w:hAnsiTheme="minorHAnsi"/>
                <w:sz w:val="24"/>
                <w:szCs w:val="24"/>
              </w:rPr>
            </w:pPr>
            <w:r w:rsidRPr="0087760D">
              <w:rPr>
                <w:rFonts w:asciiTheme="minorHAnsi" w:hAnsiTheme="minorHAnsi"/>
                <w:sz w:val="24"/>
                <w:szCs w:val="24"/>
              </w:rPr>
              <w:t>All risks will be monitored an ad-hoc basis between the manager and the risk owner. Risk owners are expected to give regular updates: to risks as follows: weekly if the risk is high; monthly if the risk is medium or low.</w:t>
            </w:r>
          </w:p>
          <w:p w:rsidR="0087760D" w:rsidRPr="0087760D" w:rsidRDefault="0087760D" w:rsidP="0087760D">
            <w:pPr>
              <w:pStyle w:val="ListParagraph"/>
              <w:numPr>
                <w:ilvl w:val="0"/>
                <w:numId w:val="24"/>
              </w:numPr>
              <w:rPr>
                <w:rFonts w:asciiTheme="minorHAnsi" w:hAnsiTheme="minorHAnsi"/>
                <w:sz w:val="24"/>
                <w:szCs w:val="24"/>
              </w:rPr>
            </w:pPr>
            <w:r w:rsidRPr="0087760D">
              <w:rPr>
                <w:rFonts w:asciiTheme="minorHAnsi" w:hAnsiTheme="minorHAnsi"/>
                <w:sz w:val="24"/>
                <w:szCs w:val="24"/>
              </w:rPr>
              <w:t>High and medium level risks will be reviewed monthly with the steering committee. The steering committee must also authorize the closure of high and medium risks.</w:t>
            </w:r>
          </w:p>
          <w:p w:rsidR="0087760D" w:rsidRPr="0087760D" w:rsidRDefault="0087760D" w:rsidP="0087760D">
            <w:pPr>
              <w:rPr>
                <w:b/>
                <w:sz w:val="24"/>
                <w:szCs w:val="24"/>
              </w:rPr>
            </w:pPr>
          </w:p>
          <w:p w:rsidR="00CC2FB3" w:rsidRPr="0087760D" w:rsidRDefault="00CC2FB3" w:rsidP="0087760D">
            <w:pPr>
              <w:shd w:val="clear" w:color="auto" w:fill="FFFFFF"/>
              <w:rPr>
                <w:rFonts w:eastAsia="Times New Roman" w:cs="Times New Roman"/>
                <w:sz w:val="24"/>
                <w:szCs w:val="24"/>
              </w:rPr>
            </w:pPr>
          </w:p>
          <w:p w:rsidR="00CC2FB3" w:rsidRPr="0087760D" w:rsidRDefault="00CC2FB3" w:rsidP="00A851DA">
            <w:pPr>
              <w:rPr>
                <w:b/>
                <w:sz w:val="24"/>
                <w:szCs w:val="24"/>
              </w:rPr>
            </w:pPr>
          </w:p>
          <w:p w:rsidR="00CC2FB3" w:rsidRPr="0087760D" w:rsidRDefault="00CC2FB3" w:rsidP="00A851DA">
            <w:pPr>
              <w:rPr>
                <w:b/>
                <w:sz w:val="24"/>
                <w:szCs w:val="24"/>
              </w:rPr>
            </w:pPr>
          </w:p>
          <w:p w:rsidR="00CC2FB3" w:rsidRPr="0087760D" w:rsidRDefault="00CC2FB3" w:rsidP="00A851DA">
            <w:pPr>
              <w:rPr>
                <w:b/>
                <w:sz w:val="24"/>
                <w:szCs w:val="24"/>
              </w:rPr>
            </w:pPr>
          </w:p>
        </w:tc>
      </w:tr>
    </w:tbl>
    <w:p w:rsidR="00503D7E" w:rsidRPr="0087760D" w:rsidRDefault="00503D7E" w:rsidP="00A851DA">
      <w:pPr>
        <w:autoSpaceDE w:val="0"/>
        <w:autoSpaceDN w:val="0"/>
        <w:adjustRightInd w:val="0"/>
        <w:spacing w:after="0" w:line="240" w:lineRule="auto"/>
        <w:rPr>
          <w:rFonts w:cs="CalvertMT-Bold"/>
          <w:b/>
          <w:bCs/>
          <w:sz w:val="24"/>
          <w:szCs w:val="24"/>
          <w:lang w:val="en-US"/>
        </w:rPr>
      </w:pPr>
    </w:p>
    <w:p w:rsidR="00A851DA" w:rsidRPr="0087760D" w:rsidRDefault="00AE1481" w:rsidP="00A851DA">
      <w:pPr>
        <w:autoSpaceDE w:val="0"/>
        <w:autoSpaceDN w:val="0"/>
        <w:adjustRightInd w:val="0"/>
        <w:spacing w:after="0" w:line="240" w:lineRule="auto"/>
        <w:rPr>
          <w:rFonts w:cs="CalvertMT-Bold"/>
          <w:b/>
          <w:bCs/>
          <w:sz w:val="24"/>
          <w:szCs w:val="24"/>
          <w:lang w:val="en-US"/>
        </w:rPr>
      </w:pPr>
      <w:r w:rsidRPr="0087760D">
        <w:rPr>
          <w:rFonts w:cs="CalvertMT-Bold"/>
          <w:b/>
          <w:bCs/>
          <w:sz w:val="24"/>
          <w:szCs w:val="24"/>
          <w:lang w:val="en-US"/>
        </w:rPr>
        <w:t>Student</w:t>
      </w:r>
      <w:r w:rsidR="00A851DA" w:rsidRPr="0087760D">
        <w:rPr>
          <w:rFonts w:cs="CalvertMT-Bold"/>
          <w:b/>
          <w:bCs/>
          <w:sz w:val="24"/>
          <w:szCs w:val="24"/>
          <w:lang w:val="en-US"/>
        </w:rPr>
        <w:t xml:space="preserve"> Statement:</w:t>
      </w:r>
    </w:p>
    <w:p w:rsidR="00A851DA" w:rsidRPr="0087760D" w:rsidRDefault="00A851DA" w:rsidP="00A851DA">
      <w:pPr>
        <w:autoSpaceDE w:val="0"/>
        <w:autoSpaceDN w:val="0"/>
        <w:adjustRightInd w:val="0"/>
        <w:spacing w:after="0" w:line="240" w:lineRule="auto"/>
        <w:rPr>
          <w:rFonts w:cs="CalvertMT-Bold"/>
          <w:b/>
          <w:bCs/>
          <w:sz w:val="24"/>
          <w:szCs w:val="24"/>
          <w:lang w:val="en-US"/>
        </w:rPr>
      </w:pPr>
    </w:p>
    <w:p w:rsidR="00A851DA" w:rsidRPr="0087760D" w:rsidRDefault="00405895" w:rsidP="00A851DA">
      <w:pPr>
        <w:autoSpaceDE w:val="0"/>
        <w:autoSpaceDN w:val="0"/>
        <w:adjustRightInd w:val="0"/>
        <w:spacing w:after="0" w:line="240" w:lineRule="auto"/>
        <w:rPr>
          <w:rFonts w:cs="Bliss-Regular"/>
          <w:sz w:val="24"/>
          <w:szCs w:val="24"/>
          <w:lang w:val="en-US"/>
        </w:rPr>
      </w:pPr>
      <w:r w:rsidRPr="0087760D">
        <w:rPr>
          <w:rFonts w:cs="Bliss-Regular"/>
          <w:sz w:val="24"/>
          <w:szCs w:val="24"/>
          <w:lang w:val="en-US"/>
        </w:rPr>
        <w:t>By submitting this assignment, I confirm that this is my own work.</w:t>
      </w:r>
    </w:p>
    <w:p w:rsidR="00503D7E" w:rsidRPr="0087760D" w:rsidRDefault="00503D7E" w:rsidP="00A851DA">
      <w:pPr>
        <w:autoSpaceDE w:val="0"/>
        <w:autoSpaceDN w:val="0"/>
        <w:adjustRightInd w:val="0"/>
        <w:spacing w:after="0" w:line="240" w:lineRule="auto"/>
        <w:rPr>
          <w:rFonts w:cs="Bliss-Regular"/>
          <w:sz w:val="24"/>
          <w:szCs w:val="24"/>
          <w:lang w:val="en-US"/>
        </w:rPr>
      </w:pPr>
    </w:p>
    <w:p w:rsidR="00503D7E" w:rsidRPr="0087760D" w:rsidRDefault="00503D7E" w:rsidP="00A851DA">
      <w:pPr>
        <w:autoSpaceDE w:val="0"/>
        <w:autoSpaceDN w:val="0"/>
        <w:adjustRightInd w:val="0"/>
        <w:spacing w:after="0" w:line="240" w:lineRule="auto"/>
        <w:rPr>
          <w:rFonts w:cs="Bliss-Regular"/>
          <w:sz w:val="24"/>
          <w:szCs w:val="24"/>
          <w:lang w:val="en-US"/>
        </w:rPr>
      </w:pPr>
    </w:p>
    <w:p w:rsidR="00A851DA" w:rsidRPr="0087760D"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tblPr>
      <w:tblGrid>
        <w:gridCol w:w="2310"/>
        <w:gridCol w:w="4035"/>
        <w:gridCol w:w="1276"/>
        <w:gridCol w:w="1621"/>
      </w:tblGrid>
      <w:tr w:rsidR="00405895" w:rsidRPr="0087760D" w:rsidTr="00405895">
        <w:tc>
          <w:tcPr>
            <w:tcW w:w="2310" w:type="dxa"/>
            <w:shd w:val="clear" w:color="auto" w:fill="D9D9D9" w:themeFill="background1" w:themeFillShade="D9"/>
          </w:tcPr>
          <w:p w:rsidR="00405895" w:rsidRPr="0087760D" w:rsidRDefault="00405895" w:rsidP="00A851DA">
            <w:pPr>
              <w:rPr>
                <w:rFonts w:cs="Bliss-Regular"/>
                <w:sz w:val="24"/>
                <w:szCs w:val="24"/>
              </w:rPr>
            </w:pPr>
            <w:r w:rsidRPr="0087760D">
              <w:rPr>
                <w:rFonts w:cs="Bliss-Regular"/>
                <w:sz w:val="24"/>
                <w:szCs w:val="24"/>
              </w:rPr>
              <w:t>Student Signature</w:t>
            </w:r>
          </w:p>
        </w:tc>
        <w:tc>
          <w:tcPr>
            <w:tcW w:w="4035" w:type="dxa"/>
          </w:tcPr>
          <w:p w:rsidR="00405895" w:rsidRPr="0087760D" w:rsidRDefault="002A3AB5" w:rsidP="00A851DA">
            <w:pPr>
              <w:rPr>
                <w:rFonts w:cs="Bliss-Regular"/>
                <w:sz w:val="24"/>
                <w:szCs w:val="24"/>
              </w:rPr>
            </w:pPr>
            <w:r w:rsidRPr="0087760D">
              <w:rPr>
                <w:rFonts w:cs="Bliss-Regular"/>
                <w:sz w:val="24"/>
                <w:szCs w:val="24"/>
              </w:rPr>
              <w:t>CHIPILU NDAFIKUMBWA</w:t>
            </w:r>
          </w:p>
        </w:tc>
        <w:tc>
          <w:tcPr>
            <w:tcW w:w="1276" w:type="dxa"/>
            <w:shd w:val="clear" w:color="auto" w:fill="D9D9D9" w:themeFill="background1" w:themeFillShade="D9"/>
          </w:tcPr>
          <w:p w:rsidR="00405895" w:rsidRPr="0087760D" w:rsidRDefault="00405895" w:rsidP="00A851DA">
            <w:pPr>
              <w:rPr>
                <w:rFonts w:cs="Bliss-Regular"/>
                <w:sz w:val="24"/>
                <w:szCs w:val="24"/>
              </w:rPr>
            </w:pPr>
            <w:r w:rsidRPr="0087760D">
              <w:rPr>
                <w:rFonts w:cs="Bliss-Regular"/>
                <w:sz w:val="24"/>
                <w:szCs w:val="24"/>
              </w:rPr>
              <w:t>Date</w:t>
            </w:r>
          </w:p>
        </w:tc>
        <w:tc>
          <w:tcPr>
            <w:tcW w:w="1621" w:type="dxa"/>
          </w:tcPr>
          <w:p w:rsidR="00405895" w:rsidRPr="0087760D" w:rsidRDefault="0087760D" w:rsidP="00A851DA">
            <w:pPr>
              <w:rPr>
                <w:rFonts w:cs="Bliss-Regular"/>
                <w:sz w:val="24"/>
                <w:szCs w:val="24"/>
              </w:rPr>
            </w:pPr>
            <w:r w:rsidRPr="0087760D">
              <w:rPr>
                <w:rFonts w:cs="Bliss-Regular"/>
                <w:sz w:val="24"/>
                <w:szCs w:val="24"/>
              </w:rPr>
              <w:t>09</w:t>
            </w:r>
            <w:r w:rsidR="002A3AB5" w:rsidRPr="0087760D">
              <w:rPr>
                <w:rFonts w:cs="Bliss-Regular"/>
                <w:sz w:val="24"/>
                <w:szCs w:val="24"/>
              </w:rPr>
              <w:t>/08/201</w:t>
            </w:r>
            <w:r w:rsidR="00DA5735" w:rsidRPr="0087760D">
              <w:rPr>
                <w:rFonts w:cs="Bliss-Regular"/>
                <w:sz w:val="24"/>
                <w:szCs w:val="24"/>
              </w:rPr>
              <w:t>6</w:t>
            </w:r>
          </w:p>
        </w:tc>
      </w:tr>
    </w:tbl>
    <w:p w:rsidR="00A851DA" w:rsidRPr="0087760D" w:rsidRDefault="00A851DA" w:rsidP="00A851DA">
      <w:pPr>
        <w:rPr>
          <w:rFonts w:cs="Bliss-Regular"/>
          <w:sz w:val="24"/>
          <w:szCs w:val="24"/>
          <w:lang w:val="en-US"/>
        </w:rPr>
      </w:pPr>
    </w:p>
    <w:p w:rsidR="00A851DA" w:rsidRPr="0087760D" w:rsidRDefault="00A851DA" w:rsidP="00A851DA">
      <w:pPr>
        <w:rPr>
          <w:rFonts w:cs="Bliss-Regular"/>
          <w:sz w:val="24"/>
          <w:szCs w:val="24"/>
          <w:lang w:val="en-US"/>
        </w:rPr>
      </w:pPr>
    </w:p>
    <w:p w:rsidR="00A851DA" w:rsidRPr="0087760D" w:rsidRDefault="00503D7E" w:rsidP="00503D7E">
      <w:pPr>
        <w:shd w:val="clear" w:color="auto" w:fill="D9D9D9" w:themeFill="background1" w:themeFillShade="D9"/>
        <w:rPr>
          <w:b/>
          <w:sz w:val="24"/>
          <w:szCs w:val="24"/>
          <w:lang w:val="en-US"/>
        </w:rPr>
      </w:pPr>
      <w:r w:rsidRPr="0087760D">
        <w:rPr>
          <w:b/>
          <w:sz w:val="24"/>
          <w:szCs w:val="24"/>
          <w:lang w:val="en-US"/>
        </w:rPr>
        <w:t>For Tutor / Assessor Use Only</w:t>
      </w:r>
    </w:p>
    <w:tbl>
      <w:tblPr>
        <w:tblStyle w:val="TableGrid"/>
        <w:tblW w:w="0" w:type="auto"/>
        <w:tblLook w:val="04A0"/>
      </w:tblPr>
      <w:tblGrid>
        <w:gridCol w:w="4621"/>
        <w:gridCol w:w="4621"/>
      </w:tblGrid>
      <w:tr w:rsidR="00503D7E" w:rsidRPr="0087760D" w:rsidTr="00B0415E">
        <w:trPr>
          <w:trHeight w:val="249"/>
        </w:trPr>
        <w:tc>
          <w:tcPr>
            <w:tcW w:w="4621" w:type="dxa"/>
            <w:shd w:val="clear" w:color="auto" w:fill="D9D9D9" w:themeFill="background1" w:themeFillShade="D9"/>
          </w:tcPr>
          <w:p w:rsidR="00503D7E" w:rsidRPr="0087760D" w:rsidRDefault="00503D7E" w:rsidP="00503D7E">
            <w:pPr>
              <w:rPr>
                <w:b/>
                <w:sz w:val="24"/>
                <w:szCs w:val="24"/>
              </w:rPr>
            </w:pPr>
            <w:r w:rsidRPr="0087760D">
              <w:rPr>
                <w:b/>
                <w:sz w:val="24"/>
                <w:szCs w:val="24"/>
              </w:rPr>
              <w:t>Total Marks</w:t>
            </w:r>
          </w:p>
        </w:tc>
        <w:tc>
          <w:tcPr>
            <w:tcW w:w="4621" w:type="dxa"/>
          </w:tcPr>
          <w:p w:rsidR="00503D7E" w:rsidRPr="0087760D" w:rsidRDefault="00503D7E" w:rsidP="00503D7E">
            <w:pPr>
              <w:rPr>
                <w:rFonts w:cs="Times New Roman"/>
                <w:sz w:val="24"/>
                <w:szCs w:val="24"/>
              </w:rPr>
            </w:pPr>
          </w:p>
        </w:tc>
      </w:tr>
      <w:tr w:rsidR="00503D7E" w:rsidRPr="0087760D" w:rsidTr="00B0415E">
        <w:tc>
          <w:tcPr>
            <w:tcW w:w="4621" w:type="dxa"/>
            <w:shd w:val="clear" w:color="auto" w:fill="D9D9D9" w:themeFill="background1" w:themeFillShade="D9"/>
          </w:tcPr>
          <w:p w:rsidR="00503D7E" w:rsidRPr="0087760D" w:rsidRDefault="00503D7E" w:rsidP="00503D7E">
            <w:pPr>
              <w:rPr>
                <w:b/>
                <w:sz w:val="24"/>
                <w:szCs w:val="24"/>
              </w:rPr>
            </w:pPr>
            <w:r w:rsidRPr="0087760D">
              <w:rPr>
                <w:b/>
                <w:sz w:val="24"/>
                <w:szCs w:val="24"/>
              </w:rPr>
              <w:t>Marks Obtained</w:t>
            </w:r>
          </w:p>
        </w:tc>
        <w:tc>
          <w:tcPr>
            <w:tcW w:w="4621" w:type="dxa"/>
          </w:tcPr>
          <w:p w:rsidR="00503D7E" w:rsidRPr="0087760D" w:rsidRDefault="00503D7E" w:rsidP="00503D7E">
            <w:pPr>
              <w:rPr>
                <w:rFonts w:cs="Times New Roman"/>
                <w:sz w:val="24"/>
                <w:szCs w:val="24"/>
              </w:rPr>
            </w:pPr>
          </w:p>
        </w:tc>
      </w:tr>
      <w:tr w:rsidR="00503D7E" w:rsidRPr="0087760D" w:rsidTr="00B0415E">
        <w:tc>
          <w:tcPr>
            <w:tcW w:w="4621" w:type="dxa"/>
            <w:shd w:val="clear" w:color="auto" w:fill="D9D9D9" w:themeFill="background1" w:themeFillShade="D9"/>
          </w:tcPr>
          <w:p w:rsidR="00503D7E" w:rsidRPr="0087760D" w:rsidRDefault="00B0415E" w:rsidP="00503D7E">
            <w:pPr>
              <w:rPr>
                <w:b/>
                <w:sz w:val="24"/>
                <w:szCs w:val="24"/>
              </w:rPr>
            </w:pPr>
            <w:r w:rsidRPr="0087760D">
              <w:rPr>
                <w:b/>
                <w:sz w:val="24"/>
                <w:szCs w:val="24"/>
              </w:rPr>
              <w:t>Percentage / Grade</w:t>
            </w:r>
          </w:p>
        </w:tc>
        <w:tc>
          <w:tcPr>
            <w:tcW w:w="4621" w:type="dxa"/>
          </w:tcPr>
          <w:p w:rsidR="00503D7E" w:rsidRPr="0087760D" w:rsidRDefault="00503D7E" w:rsidP="00503D7E">
            <w:pPr>
              <w:rPr>
                <w:rFonts w:cs="Times New Roman"/>
                <w:sz w:val="24"/>
                <w:szCs w:val="24"/>
              </w:rPr>
            </w:pPr>
          </w:p>
        </w:tc>
      </w:tr>
    </w:tbl>
    <w:p w:rsidR="00A851DA" w:rsidRPr="0087760D" w:rsidRDefault="00A851DA" w:rsidP="00503D7E">
      <w:pPr>
        <w:rPr>
          <w:rFonts w:cs="Times New Roman"/>
          <w:sz w:val="24"/>
          <w:szCs w:val="24"/>
        </w:rPr>
      </w:pPr>
    </w:p>
    <w:p w:rsidR="00EA30AB" w:rsidRPr="0087760D" w:rsidRDefault="00EA30AB" w:rsidP="00503D7E">
      <w:pPr>
        <w:rPr>
          <w:rFonts w:cs="Times New Roman"/>
          <w:sz w:val="24"/>
          <w:szCs w:val="24"/>
        </w:rPr>
      </w:pPr>
    </w:p>
    <w:sectPr w:rsidR="00EA30AB" w:rsidRPr="0087760D"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1C3C" w:rsidRDefault="004F1C3C" w:rsidP="00CB4D0A">
      <w:pPr>
        <w:spacing w:after="0" w:line="240" w:lineRule="auto"/>
      </w:pPr>
      <w:r>
        <w:separator/>
      </w:r>
    </w:p>
  </w:endnote>
  <w:endnote w:type="continuationSeparator" w:id="1">
    <w:p w:rsidR="004F1C3C" w:rsidRDefault="004F1C3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1C3C" w:rsidRDefault="004F1C3C" w:rsidP="00CB4D0A">
      <w:pPr>
        <w:spacing w:after="0" w:line="240" w:lineRule="auto"/>
      </w:pPr>
      <w:r>
        <w:separator/>
      </w:r>
    </w:p>
  </w:footnote>
  <w:footnote w:type="continuationSeparator" w:id="1">
    <w:p w:rsidR="004F1C3C" w:rsidRDefault="004F1C3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AB9C"/>
      </v:shape>
    </w:pict>
  </w:numPicBullet>
  <w:abstractNum w:abstractNumId="0">
    <w:nsid w:val="02B92A09"/>
    <w:multiLevelType w:val="hybridMultilevel"/>
    <w:tmpl w:val="B300A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E6856"/>
    <w:multiLevelType w:val="hybridMultilevel"/>
    <w:tmpl w:val="9AF89232"/>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10FC41A0"/>
    <w:multiLevelType w:val="hybridMultilevel"/>
    <w:tmpl w:val="E3B65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CD7BD9"/>
    <w:multiLevelType w:val="hybridMultilevel"/>
    <w:tmpl w:val="1BB0A0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234540"/>
    <w:multiLevelType w:val="hybridMultilevel"/>
    <w:tmpl w:val="2D0C9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1A567B"/>
    <w:multiLevelType w:val="hybridMultilevel"/>
    <w:tmpl w:val="5C2677A6"/>
    <w:lvl w:ilvl="0" w:tplc="93302908">
      <w:start w:val="1"/>
      <w:numFmt w:val="upperRoman"/>
      <w:lvlText w:val="%1."/>
      <w:lvlJc w:val="left"/>
      <w:pPr>
        <w:ind w:left="1590" w:hanging="72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6">
    <w:nsid w:val="38B363B4"/>
    <w:multiLevelType w:val="hybridMultilevel"/>
    <w:tmpl w:val="73D05204"/>
    <w:lvl w:ilvl="0" w:tplc="15E08C72">
      <w:start w:val="1"/>
      <w:numFmt w:val="bullet"/>
      <w:lvlText w:val="-"/>
      <w:lvlJc w:val="left"/>
      <w:pPr>
        <w:ind w:left="1770" w:hanging="360"/>
      </w:pPr>
      <w:rPr>
        <w:rFonts w:ascii="Calibri" w:eastAsia="Times New Roman" w:hAnsi="Calibri" w:cs="Calibri"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7">
    <w:nsid w:val="43A26298"/>
    <w:multiLevelType w:val="hybridMultilevel"/>
    <w:tmpl w:val="7E7E1B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451EC3"/>
    <w:multiLevelType w:val="hybridMultilevel"/>
    <w:tmpl w:val="873EE6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82745A"/>
    <w:multiLevelType w:val="hybridMultilevel"/>
    <w:tmpl w:val="E88E24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0B36A1"/>
    <w:multiLevelType w:val="hybridMultilevel"/>
    <w:tmpl w:val="E31A1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E5565"/>
    <w:multiLevelType w:val="hybridMultilevel"/>
    <w:tmpl w:val="B5841E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9A0316"/>
    <w:multiLevelType w:val="hybridMultilevel"/>
    <w:tmpl w:val="BD30861C"/>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nsid w:val="5A647FE6"/>
    <w:multiLevelType w:val="hybridMultilevel"/>
    <w:tmpl w:val="77380B2A"/>
    <w:lvl w:ilvl="0" w:tplc="6C940C68">
      <w:start w:val="2"/>
      <w:numFmt w:val="bullet"/>
      <w:lvlText w:val="-"/>
      <w:lvlJc w:val="left"/>
      <w:pPr>
        <w:ind w:left="720" w:hanging="360"/>
      </w:pPr>
      <w:rPr>
        <w:rFonts w:ascii="Calibri" w:eastAsiaTheme="minorHAnsi" w:hAnsi="Calibri" w:cs="Arial"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D53BB3"/>
    <w:multiLevelType w:val="hybridMultilevel"/>
    <w:tmpl w:val="E57C6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544D87"/>
    <w:multiLevelType w:val="hybridMultilevel"/>
    <w:tmpl w:val="16D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004481"/>
    <w:multiLevelType w:val="hybridMultilevel"/>
    <w:tmpl w:val="7D2EE2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0B041B"/>
    <w:multiLevelType w:val="hybridMultilevel"/>
    <w:tmpl w:val="3DD6CF1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2B60E0C"/>
    <w:multiLevelType w:val="hybridMultilevel"/>
    <w:tmpl w:val="A72EF824"/>
    <w:lvl w:ilvl="0" w:tplc="AEDCB296">
      <w:start w:val="1"/>
      <w:numFmt w:val="lowerLetter"/>
      <w:lvlText w:val="(%1)"/>
      <w:lvlJc w:val="left"/>
      <w:pPr>
        <w:ind w:left="2250" w:hanging="360"/>
      </w:pPr>
      <w:rPr>
        <w:rFonts w:hint="default"/>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20">
    <w:nsid w:val="74ED70ED"/>
    <w:multiLevelType w:val="hybridMultilevel"/>
    <w:tmpl w:val="1586FE5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21">
    <w:nsid w:val="784720D6"/>
    <w:multiLevelType w:val="hybridMultilevel"/>
    <w:tmpl w:val="AE5816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724425"/>
    <w:multiLevelType w:val="hybridMultilevel"/>
    <w:tmpl w:val="03DC67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DC65D86"/>
    <w:multiLevelType w:val="hybridMultilevel"/>
    <w:tmpl w:val="7110CE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5"/>
  </w:num>
  <w:num w:numId="4">
    <w:abstractNumId w:val="19"/>
  </w:num>
  <w:num w:numId="5">
    <w:abstractNumId w:val="20"/>
  </w:num>
  <w:num w:numId="6">
    <w:abstractNumId w:val="2"/>
  </w:num>
  <w:num w:numId="7">
    <w:abstractNumId w:val="16"/>
  </w:num>
  <w:num w:numId="8">
    <w:abstractNumId w:val="1"/>
  </w:num>
  <w:num w:numId="9">
    <w:abstractNumId w:val="6"/>
  </w:num>
  <w:num w:numId="10">
    <w:abstractNumId w:val="21"/>
  </w:num>
  <w:num w:numId="11">
    <w:abstractNumId w:val="3"/>
  </w:num>
  <w:num w:numId="12">
    <w:abstractNumId w:val="0"/>
  </w:num>
  <w:num w:numId="13">
    <w:abstractNumId w:val="15"/>
  </w:num>
  <w:num w:numId="14">
    <w:abstractNumId w:val="18"/>
  </w:num>
  <w:num w:numId="15">
    <w:abstractNumId w:val="14"/>
  </w:num>
  <w:num w:numId="16">
    <w:abstractNumId w:val="10"/>
  </w:num>
  <w:num w:numId="17">
    <w:abstractNumId w:val="13"/>
  </w:num>
  <w:num w:numId="18">
    <w:abstractNumId w:val="23"/>
  </w:num>
  <w:num w:numId="19">
    <w:abstractNumId w:val="12"/>
  </w:num>
  <w:num w:numId="20">
    <w:abstractNumId w:val="7"/>
  </w:num>
  <w:num w:numId="21">
    <w:abstractNumId w:val="9"/>
  </w:num>
  <w:num w:numId="22">
    <w:abstractNumId w:val="17"/>
  </w:num>
  <w:num w:numId="23">
    <w:abstractNumId w:val="22"/>
  </w:num>
  <w:num w:numId="2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939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3AB5"/>
    <w:rsid w:val="002B0BD7"/>
    <w:rsid w:val="002B573D"/>
    <w:rsid w:val="002C5CB2"/>
    <w:rsid w:val="002F779F"/>
    <w:rsid w:val="00371885"/>
    <w:rsid w:val="003E2B87"/>
    <w:rsid w:val="00402786"/>
    <w:rsid w:val="00405895"/>
    <w:rsid w:val="004058DF"/>
    <w:rsid w:val="00443E6F"/>
    <w:rsid w:val="00486F1A"/>
    <w:rsid w:val="00490CB9"/>
    <w:rsid w:val="00495E6B"/>
    <w:rsid w:val="004A2CE2"/>
    <w:rsid w:val="004E3CDA"/>
    <w:rsid w:val="004F1C3C"/>
    <w:rsid w:val="004F4B4D"/>
    <w:rsid w:val="0050216D"/>
    <w:rsid w:val="00503D7E"/>
    <w:rsid w:val="0050778F"/>
    <w:rsid w:val="00517A55"/>
    <w:rsid w:val="005255C1"/>
    <w:rsid w:val="00527C11"/>
    <w:rsid w:val="00535F31"/>
    <w:rsid w:val="0055534F"/>
    <w:rsid w:val="00574D64"/>
    <w:rsid w:val="00591365"/>
    <w:rsid w:val="00592EC0"/>
    <w:rsid w:val="005B31E4"/>
    <w:rsid w:val="005E16E9"/>
    <w:rsid w:val="006034F6"/>
    <w:rsid w:val="00607874"/>
    <w:rsid w:val="00607E77"/>
    <w:rsid w:val="006126B6"/>
    <w:rsid w:val="00617BB3"/>
    <w:rsid w:val="00645CDD"/>
    <w:rsid w:val="006823A7"/>
    <w:rsid w:val="00687EE8"/>
    <w:rsid w:val="0070347F"/>
    <w:rsid w:val="0070678E"/>
    <w:rsid w:val="00726C94"/>
    <w:rsid w:val="00761FB6"/>
    <w:rsid w:val="007755C8"/>
    <w:rsid w:val="00831C11"/>
    <w:rsid w:val="00867909"/>
    <w:rsid w:val="0087760D"/>
    <w:rsid w:val="00883573"/>
    <w:rsid w:val="008A60B4"/>
    <w:rsid w:val="008B3C31"/>
    <w:rsid w:val="008B64FE"/>
    <w:rsid w:val="00935BF7"/>
    <w:rsid w:val="00936B0F"/>
    <w:rsid w:val="0095442C"/>
    <w:rsid w:val="009609A1"/>
    <w:rsid w:val="00966D01"/>
    <w:rsid w:val="00983942"/>
    <w:rsid w:val="009C37E0"/>
    <w:rsid w:val="009E41F4"/>
    <w:rsid w:val="00A14B66"/>
    <w:rsid w:val="00A65CF7"/>
    <w:rsid w:val="00A81AB4"/>
    <w:rsid w:val="00A851DA"/>
    <w:rsid w:val="00AC7D5B"/>
    <w:rsid w:val="00AE1481"/>
    <w:rsid w:val="00B0415E"/>
    <w:rsid w:val="00B04678"/>
    <w:rsid w:val="00B06A58"/>
    <w:rsid w:val="00BC06CA"/>
    <w:rsid w:val="00BC46DF"/>
    <w:rsid w:val="00BD3BEF"/>
    <w:rsid w:val="00C03577"/>
    <w:rsid w:val="00C53029"/>
    <w:rsid w:val="00C65FEA"/>
    <w:rsid w:val="00CA0AC2"/>
    <w:rsid w:val="00CB4D0A"/>
    <w:rsid w:val="00CC2FB3"/>
    <w:rsid w:val="00CC575A"/>
    <w:rsid w:val="00CF123B"/>
    <w:rsid w:val="00D039AC"/>
    <w:rsid w:val="00D427DE"/>
    <w:rsid w:val="00D5587D"/>
    <w:rsid w:val="00D619F9"/>
    <w:rsid w:val="00D707CC"/>
    <w:rsid w:val="00D821FE"/>
    <w:rsid w:val="00DA5735"/>
    <w:rsid w:val="00DB0793"/>
    <w:rsid w:val="00DC4C18"/>
    <w:rsid w:val="00E00821"/>
    <w:rsid w:val="00E031BA"/>
    <w:rsid w:val="00E04DB4"/>
    <w:rsid w:val="00E30679"/>
    <w:rsid w:val="00E4597D"/>
    <w:rsid w:val="00E54832"/>
    <w:rsid w:val="00E56A90"/>
    <w:rsid w:val="00E641CC"/>
    <w:rsid w:val="00EA30AB"/>
    <w:rsid w:val="00EB3925"/>
    <w:rsid w:val="00F9390C"/>
    <w:rsid w:val="00F96EB3"/>
    <w:rsid w:val="00FD127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character" w:styleId="Strong">
    <w:name w:val="Strong"/>
    <w:basedOn w:val="DefaultParagraphFont"/>
    <w:uiPriority w:val="22"/>
    <w:qFormat/>
    <w:rsid w:val="00DA5735"/>
    <w:rPr>
      <w:b/>
      <w:bCs/>
    </w:rPr>
  </w:style>
  <w:style w:type="character" w:customStyle="1" w:styleId="tgc">
    <w:name w:val="_tgc"/>
    <w:basedOn w:val="DefaultParagraphFont"/>
    <w:rsid w:val="00DA5735"/>
  </w:style>
  <w:style w:type="character" w:customStyle="1" w:styleId="definition-url">
    <w:name w:val="definition-url"/>
    <w:basedOn w:val="DefaultParagraphFont"/>
    <w:rsid w:val="00DA5735"/>
  </w:style>
  <w:style w:type="character" w:styleId="Emphasis">
    <w:name w:val="Emphasis"/>
    <w:basedOn w:val="DefaultParagraphFont"/>
    <w:uiPriority w:val="20"/>
    <w:qFormat/>
    <w:rsid w:val="00DA5735"/>
    <w:rPr>
      <w:i/>
      <w:iCs/>
    </w:rPr>
  </w:style>
  <w:style w:type="paragraph" w:customStyle="1" w:styleId="freeforma">
    <w:name w:val="freeforma"/>
    <w:basedOn w:val="Normal"/>
    <w:rsid w:val="0087760D"/>
    <w:pPr>
      <w:spacing w:after="150"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businessdictionary.com/definition/probability.html" TargetMode="External"/><Relationship Id="rId18" Type="http://schemas.openxmlformats.org/officeDocument/2006/relationships/hyperlink" Target="http://www.businessdictionary.com/definition/action.html" TargetMode="External"/><Relationship Id="rId3" Type="http://schemas.openxmlformats.org/officeDocument/2006/relationships/styles" Target="styles.xml"/><Relationship Id="rId21" Type="http://schemas.openxmlformats.org/officeDocument/2006/relationships/hyperlink" Target="http://www.investopedia.com/terms/b/btoc.asp" TargetMode="External"/><Relationship Id="rId7" Type="http://schemas.openxmlformats.org/officeDocument/2006/relationships/endnotes" Target="endnotes.xml"/><Relationship Id="rId12" Type="http://schemas.openxmlformats.org/officeDocument/2006/relationships/hyperlink" Target="https://en.wikipedia.org/wiki/Knowledge" TargetMode="External"/><Relationship Id="rId17" Type="http://schemas.openxmlformats.org/officeDocument/2006/relationships/hyperlink" Target="http://www.businessdictionary.com/definition/liability.html" TargetMode="External"/><Relationship Id="rId2" Type="http://schemas.openxmlformats.org/officeDocument/2006/relationships/numbering" Target="numbering.xml"/><Relationship Id="rId16" Type="http://schemas.openxmlformats.org/officeDocument/2006/relationships/hyperlink" Target="http://www.businessdictionary.com/definition/injury.html" TargetMode="External"/><Relationship Id="rId20" Type="http://schemas.openxmlformats.org/officeDocument/2006/relationships/hyperlink" Target="http://www.investopedia.com/terms/b/btob.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ervice_(economic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usinessdictionary.com/definition/damage.html" TargetMode="External"/><Relationship Id="rId23" Type="http://schemas.openxmlformats.org/officeDocument/2006/relationships/fontTable" Target="fontTable.xml"/><Relationship Id="rId10" Type="http://schemas.openxmlformats.org/officeDocument/2006/relationships/hyperlink" Target="https://en.wikipedia.org/wiki/Good_(economics)" TargetMode="External"/><Relationship Id="rId19" Type="http://schemas.openxmlformats.org/officeDocument/2006/relationships/hyperlink" Target="http://www.investopedia.com/terms/b/businessmodel.asp" TargetMode="External"/><Relationship Id="rId4" Type="http://schemas.openxmlformats.org/officeDocument/2006/relationships/settings" Target="settings.xml"/><Relationship Id="rId9" Type="http://schemas.openxmlformats.org/officeDocument/2006/relationships/hyperlink" Target="https://en.wikipedia.org/wiki/Skill" TargetMode="External"/><Relationship Id="rId14" Type="http://schemas.openxmlformats.org/officeDocument/2006/relationships/hyperlink" Target="http://www.businessdictionary.com/definition/threat.html" TargetMode="External"/><Relationship Id="rId22" Type="http://schemas.openxmlformats.org/officeDocument/2006/relationships/hyperlink" Target="http://www.myaccountingcourse.com/financial-ratios/profitability-ratio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1710</Words>
  <Characters>9749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11</cp:revision>
  <dcterms:created xsi:type="dcterms:W3CDTF">2015-08-25T10:15:00Z</dcterms:created>
  <dcterms:modified xsi:type="dcterms:W3CDTF">2016-08-09T17:55:00Z</dcterms:modified>
</cp:coreProperties>
</file>