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8748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pPr>
              <w:pStyle w:val="Default"/>
              <w:rPr>
                <w:rFonts w:asciiTheme="minorHAnsi" w:hAnsiTheme="minorHAnsi"/>
              </w:rPr>
            </w:pPr>
            <w:r>
              <w:rPr>
                <w:rFonts w:asciiTheme="minorHAnsi" w:hAnsiTheme="minorHAnsi"/>
              </w:rPr>
              <w:t>Husam Hasan Mahmoud Atmeh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32DE8">
            <w:pPr>
              <w:pStyle w:val="Default"/>
              <w:rPr>
                <w:rFonts w:asciiTheme="minorHAnsi" w:hAnsiTheme="minorHAnsi"/>
              </w:rPr>
            </w:pPr>
            <w:r>
              <w:rPr>
                <w:rFonts w:asciiTheme="minorHAnsi" w:hAnsiTheme="minorHAnsi"/>
              </w:rPr>
              <w:t>24</w:t>
            </w:r>
            <w:r w:rsidR="00F92720">
              <w:rPr>
                <w:rFonts w:asciiTheme="minorHAnsi" w:hAnsiTheme="minorHAnsi"/>
              </w:rPr>
              <w:t>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329DD" w:rsidRPr="00B329DD" w:rsidRDefault="00581BD6" w:rsidP="00B329DD">
            <w:pPr>
              <w:pStyle w:val="Default"/>
              <w:tabs>
                <w:tab w:val="left" w:pos="1323"/>
              </w:tabs>
              <w:rPr>
                <w:b/>
                <w:bCs/>
              </w:rPr>
            </w:pPr>
            <w:r>
              <w:rPr>
                <w:rFonts w:asciiTheme="minorHAnsi" w:hAnsiTheme="minorHAnsi"/>
              </w:rPr>
              <w:t xml:space="preserve">Supply chain </w:t>
            </w:r>
            <w:r w:rsidR="00F92720">
              <w:rPr>
                <w:rFonts w:asciiTheme="minorHAnsi" w:hAnsiTheme="minorHAnsi"/>
              </w:rPr>
              <w:t>management</w:t>
            </w:r>
            <w:r w:rsidR="00ED0405">
              <w:rPr>
                <w:rFonts w:asciiTheme="minorHAnsi" w:hAnsiTheme="minorHAnsi"/>
              </w:rPr>
              <w:t xml:space="preserve">/ </w:t>
            </w:r>
            <w:r w:rsidR="00B329DD" w:rsidRPr="00B329DD">
              <w:rPr>
                <w:b/>
                <w:bCs/>
              </w:rPr>
              <w:t>Supply Chain Systems</w:t>
            </w:r>
          </w:p>
          <w:p w:rsidR="00A851DA" w:rsidRPr="00B0415E" w:rsidRDefault="00B329DD" w:rsidP="00B329DD">
            <w:pPr>
              <w:pStyle w:val="Default"/>
              <w:tabs>
                <w:tab w:val="left" w:pos="1323"/>
              </w:tabs>
              <w:rPr>
                <w:rFonts w:asciiTheme="minorHAnsi" w:hAnsiTheme="minorHAnsi"/>
              </w:rPr>
            </w:pPr>
            <w:r w:rsidRPr="00B329DD">
              <w:rPr>
                <w:b/>
                <w:bCs/>
                <w:lang w:val="en-GB"/>
              </w:rPr>
              <w:t>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775BE8">
            <w:pPr>
              <w:rPr>
                <w:b/>
                <w:bCs/>
                <w:sz w:val="28"/>
                <w:szCs w:val="28"/>
              </w:rPr>
            </w:pPr>
            <w:r>
              <w:rPr>
                <w:b/>
                <w:bCs/>
                <w:sz w:val="28"/>
                <w:szCs w:val="28"/>
              </w:rPr>
              <w:t>1</w:t>
            </w:r>
            <w:r w:rsidR="00B329DD">
              <w:rPr>
                <w:b/>
                <w:bCs/>
                <w:sz w:val="28"/>
                <w:szCs w:val="28"/>
              </w:rP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292" w:type="dxa"/>
        <w:tblLook w:val="04A0"/>
      </w:tblPr>
      <w:tblGrid>
        <w:gridCol w:w="9292"/>
      </w:tblGrid>
      <w:tr w:rsidR="00CC2FB3" w:rsidTr="00D81B78">
        <w:trPr>
          <w:trHeight w:val="1505"/>
        </w:trPr>
        <w:tc>
          <w:tcPr>
            <w:tcW w:w="9292" w:type="dxa"/>
          </w:tcPr>
          <w:p w:rsidR="00801DDE" w:rsidRDefault="00801DDE" w:rsidP="002610FF">
            <w:pPr>
              <w:autoSpaceDE w:val="0"/>
              <w:autoSpaceDN w:val="0"/>
              <w:adjustRightInd w:val="0"/>
              <w:rPr>
                <w:rFonts w:ascii="Calibri" w:hAnsi="Calibri" w:cs="Calibri"/>
                <w:b/>
                <w:bCs/>
                <w:color w:val="FF0000"/>
                <w:sz w:val="24"/>
                <w:szCs w:val="24"/>
              </w:rPr>
            </w:pPr>
            <w:r w:rsidRPr="00801DDE">
              <w:rPr>
                <w:rFonts w:ascii="Calibri" w:hAnsi="Calibri" w:cs="Calibri"/>
                <w:b/>
                <w:bCs/>
                <w:color w:val="FF0000"/>
                <w:sz w:val="24"/>
                <w:szCs w:val="24"/>
              </w:rPr>
              <w:t>i. What is the importance of location for the supply chain?</w:t>
            </w:r>
          </w:p>
          <w:p w:rsidR="003C6213" w:rsidRDefault="003C6213" w:rsidP="003C6213">
            <w:pPr>
              <w:autoSpaceDE w:val="0"/>
              <w:autoSpaceDN w:val="0"/>
              <w:adjustRightInd w:val="0"/>
              <w:rPr>
                <w:color w:val="000000"/>
              </w:rPr>
            </w:pPr>
            <w:r w:rsidRPr="003C6213">
              <w:rPr>
                <w:color w:val="000000"/>
              </w:rPr>
              <w:t xml:space="preserve">We know today that </w:t>
            </w:r>
            <w:r w:rsidRPr="003C6213">
              <w:rPr>
                <w:b/>
                <w:bCs/>
                <w:color w:val="000000"/>
              </w:rPr>
              <w:t>location-based supply chain technologies</w:t>
            </w:r>
            <w:r w:rsidRPr="003C6213">
              <w:rPr>
                <w:color w:val="000000"/>
              </w:rPr>
              <w:t xml:space="preserve"> will eventually become a </w:t>
            </w:r>
            <w:r w:rsidRPr="003C6213">
              <w:rPr>
                <w:b/>
                <w:bCs/>
                <w:color w:val="000000"/>
              </w:rPr>
              <w:t>natural part</w:t>
            </w:r>
            <w:r w:rsidRPr="003C6213">
              <w:rPr>
                <w:color w:val="000000"/>
              </w:rPr>
              <w:t xml:space="preserve"> of our daily lives as professionals and consumers </w:t>
            </w:r>
            <w:r w:rsidRPr="003C6213">
              <w:rPr>
                <w:b/>
                <w:bCs/>
                <w:i/>
                <w:iCs/>
                <w:color w:val="000000"/>
                <w:u w:val="single"/>
              </w:rPr>
              <w:t>who receive and ship things from one point to</w:t>
            </w:r>
            <w:r w:rsidRPr="003C6213">
              <w:rPr>
                <w:color w:val="000000"/>
              </w:rPr>
              <w:t xml:space="preserve"> </w:t>
            </w:r>
            <w:r w:rsidRPr="003C6213">
              <w:rPr>
                <w:b/>
                <w:bCs/>
                <w:i/>
                <w:iCs/>
                <w:color w:val="000000"/>
                <w:u w:val="single"/>
              </w:rPr>
              <w:t>another.</w:t>
            </w:r>
            <w:r w:rsidRPr="003C6213">
              <w:rPr>
                <w:color w:val="000000"/>
              </w:rPr>
              <w:t xml:space="preserve"> Yet, the path to ubiquity will take a few more years to complete. </w:t>
            </w:r>
          </w:p>
          <w:p w:rsidR="005E6A87" w:rsidRDefault="003C6213" w:rsidP="003C6213">
            <w:pPr>
              <w:autoSpaceDE w:val="0"/>
              <w:autoSpaceDN w:val="0"/>
              <w:adjustRightInd w:val="0"/>
              <w:rPr>
                <w:rFonts w:ascii="Calibri" w:hAnsi="Calibri" w:cs="Calibri"/>
                <w:b/>
                <w:bCs/>
                <w:color w:val="FF0000"/>
                <w:sz w:val="24"/>
                <w:szCs w:val="24"/>
              </w:rPr>
            </w:pPr>
            <w:r w:rsidRPr="003C6213">
              <w:rPr>
                <w:rFonts w:ascii="Calibri" w:hAnsi="Calibri" w:cs="Calibri"/>
                <w:b/>
                <w:bCs/>
                <w:color w:val="FF0000"/>
                <w:sz w:val="24"/>
                <w:szCs w:val="24"/>
              </w:rPr>
              <w:t>ii. Outline the factors that influence location decisions.</w:t>
            </w:r>
          </w:p>
          <w:p w:rsidR="00CE381F" w:rsidRPr="00CE381F" w:rsidRDefault="00CE381F" w:rsidP="003C6213">
            <w:pPr>
              <w:autoSpaceDE w:val="0"/>
              <w:autoSpaceDN w:val="0"/>
              <w:adjustRightInd w:val="0"/>
              <w:rPr>
                <w:rFonts w:ascii="Calibri" w:hAnsi="Calibri" w:cs="Calibri"/>
                <w:sz w:val="24"/>
                <w:szCs w:val="24"/>
              </w:rPr>
            </w:pPr>
            <w:r w:rsidRPr="00CE381F">
              <w:rPr>
                <w:rFonts w:ascii="Symbol" w:hAnsi="Symbol" w:cs="Symbol"/>
                <w:sz w:val="28"/>
                <w:szCs w:val="28"/>
              </w:rPr>
              <w:t></w:t>
            </w:r>
            <w:r w:rsidRPr="00CE381F">
              <w:rPr>
                <w:rFonts w:ascii="Symbol" w:hAnsi="Symbol" w:cs="Symbol"/>
                <w:sz w:val="28"/>
                <w:szCs w:val="28"/>
              </w:rPr>
              <w:t></w:t>
            </w:r>
            <w:r w:rsidRPr="00CE381F">
              <w:rPr>
                <w:rFonts w:ascii="Calibri" w:hAnsi="Calibri" w:cs="Calibri"/>
                <w:sz w:val="24"/>
                <w:szCs w:val="24"/>
              </w:rPr>
              <w:t>The end of a lease on the present premises;</w:t>
            </w:r>
          </w:p>
          <w:p w:rsidR="00CE381F" w:rsidRPr="00CE381F" w:rsidRDefault="00CE381F" w:rsidP="00CE381F">
            <w:pPr>
              <w:autoSpaceDE w:val="0"/>
              <w:autoSpaceDN w:val="0"/>
              <w:adjustRightInd w:val="0"/>
              <w:rPr>
                <w:rFonts w:ascii="Calibri" w:hAnsi="Calibri" w:cs="Calibri"/>
                <w:sz w:val="24"/>
                <w:szCs w:val="24"/>
              </w:rPr>
            </w:pPr>
            <w:r w:rsidRPr="00CE381F">
              <w:rPr>
                <w:rFonts w:ascii="Symbol" w:hAnsi="Symbol" w:cs="Symbol"/>
                <w:sz w:val="28"/>
                <w:szCs w:val="28"/>
              </w:rPr>
              <w:t></w:t>
            </w:r>
            <w:r w:rsidRPr="00CE381F">
              <w:rPr>
                <w:rFonts w:ascii="Symbol" w:hAnsi="Symbol" w:cs="Symbol"/>
                <w:sz w:val="28"/>
                <w:szCs w:val="28"/>
              </w:rPr>
              <w:t></w:t>
            </w:r>
            <w:r w:rsidRPr="00CE381F">
              <w:rPr>
                <w:rFonts w:ascii="Calibri" w:hAnsi="Calibri" w:cs="Calibri"/>
                <w:sz w:val="24"/>
                <w:szCs w:val="24"/>
              </w:rPr>
              <w:t>Expansion into further geographic areas;</w:t>
            </w:r>
          </w:p>
          <w:p w:rsidR="00CE381F" w:rsidRPr="00CE381F" w:rsidRDefault="00CE381F" w:rsidP="00CE381F">
            <w:pPr>
              <w:autoSpaceDE w:val="0"/>
              <w:autoSpaceDN w:val="0"/>
              <w:adjustRightInd w:val="0"/>
              <w:rPr>
                <w:rFonts w:ascii="Calibri" w:hAnsi="Calibri" w:cs="Calibri"/>
                <w:sz w:val="24"/>
                <w:szCs w:val="24"/>
              </w:rPr>
            </w:pPr>
            <w:r w:rsidRPr="00CE381F">
              <w:rPr>
                <w:rFonts w:ascii="Symbol" w:hAnsi="Symbol" w:cs="Symbol"/>
                <w:sz w:val="28"/>
                <w:szCs w:val="28"/>
              </w:rPr>
              <w:t></w:t>
            </w:r>
            <w:r w:rsidRPr="00CE381F">
              <w:rPr>
                <w:rFonts w:ascii="Symbol" w:hAnsi="Symbol" w:cs="Symbol"/>
                <w:sz w:val="28"/>
                <w:szCs w:val="28"/>
              </w:rPr>
              <w:t></w:t>
            </w:r>
            <w:r w:rsidRPr="00CE381F">
              <w:rPr>
                <w:rFonts w:ascii="Calibri" w:hAnsi="Calibri" w:cs="Calibri"/>
                <w:sz w:val="24"/>
                <w:szCs w:val="24"/>
              </w:rPr>
              <w:t>Changes in the site of customers or suppliers;</w:t>
            </w:r>
          </w:p>
          <w:p w:rsidR="00CE381F" w:rsidRPr="00CE381F" w:rsidRDefault="00CE381F" w:rsidP="00CE381F">
            <w:pPr>
              <w:autoSpaceDE w:val="0"/>
              <w:autoSpaceDN w:val="0"/>
              <w:adjustRightInd w:val="0"/>
              <w:rPr>
                <w:rFonts w:ascii="Calibri" w:hAnsi="Calibri" w:cs="Calibri"/>
                <w:sz w:val="24"/>
                <w:szCs w:val="24"/>
              </w:rPr>
            </w:pPr>
            <w:r w:rsidRPr="00CE381F">
              <w:rPr>
                <w:rFonts w:ascii="Symbol" w:hAnsi="Symbol" w:cs="Symbol"/>
                <w:sz w:val="28"/>
                <w:szCs w:val="28"/>
              </w:rPr>
              <w:t></w:t>
            </w:r>
            <w:r w:rsidRPr="00CE381F">
              <w:rPr>
                <w:rFonts w:ascii="Symbol" w:hAnsi="Symbol" w:cs="Symbol"/>
                <w:sz w:val="28"/>
                <w:szCs w:val="28"/>
              </w:rPr>
              <w:t></w:t>
            </w:r>
            <w:r w:rsidRPr="00CE381F">
              <w:rPr>
                <w:rFonts w:ascii="Calibri" w:hAnsi="Calibri" w:cs="Calibri"/>
                <w:sz w:val="24"/>
                <w:szCs w:val="24"/>
              </w:rPr>
              <w:t>Changes to operations – like an electricity corporation moving from coal generators to gas</w:t>
            </w:r>
          </w:p>
          <w:p w:rsidR="00CE381F" w:rsidRPr="00CE381F" w:rsidRDefault="00CE381F" w:rsidP="00CE381F">
            <w:pPr>
              <w:autoSpaceDE w:val="0"/>
              <w:autoSpaceDN w:val="0"/>
              <w:adjustRightInd w:val="0"/>
              <w:rPr>
                <w:rFonts w:ascii="Calibri" w:hAnsi="Calibri" w:cs="Calibri"/>
                <w:sz w:val="24"/>
                <w:szCs w:val="24"/>
              </w:rPr>
            </w:pPr>
            <w:r w:rsidRPr="00CE381F">
              <w:rPr>
                <w:rFonts w:ascii="Symbol" w:hAnsi="Symbol" w:cs="Symbol"/>
                <w:sz w:val="28"/>
                <w:szCs w:val="28"/>
              </w:rPr>
              <w:t></w:t>
            </w:r>
            <w:r w:rsidRPr="00CE381F">
              <w:rPr>
                <w:rFonts w:ascii="Symbol" w:hAnsi="Symbol" w:cs="Symbol"/>
                <w:sz w:val="28"/>
                <w:szCs w:val="28"/>
              </w:rPr>
              <w:t></w:t>
            </w:r>
            <w:r w:rsidRPr="00CE381F">
              <w:rPr>
                <w:rFonts w:ascii="Calibri" w:hAnsi="Calibri" w:cs="Calibri"/>
                <w:sz w:val="24"/>
                <w:szCs w:val="24"/>
              </w:rPr>
              <w:t>Upgrading facilities – for instance - introducing innovative technology</w:t>
            </w:r>
          </w:p>
          <w:p w:rsidR="00CE381F" w:rsidRPr="00CE381F" w:rsidRDefault="00CE381F" w:rsidP="00CE381F">
            <w:pPr>
              <w:autoSpaceDE w:val="0"/>
              <w:autoSpaceDN w:val="0"/>
              <w:adjustRightInd w:val="0"/>
              <w:rPr>
                <w:rFonts w:ascii="Calibri" w:hAnsi="Calibri" w:cs="Calibri"/>
                <w:sz w:val="24"/>
                <w:szCs w:val="24"/>
              </w:rPr>
            </w:pPr>
            <w:r w:rsidRPr="00CE381F">
              <w:rPr>
                <w:rFonts w:ascii="Symbol" w:hAnsi="Symbol" w:cs="Symbol"/>
                <w:sz w:val="28"/>
                <w:szCs w:val="28"/>
              </w:rPr>
              <w:t></w:t>
            </w:r>
            <w:r w:rsidRPr="00CE381F">
              <w:rPr>
                <w:rFonts w:ascii="Symbol" w:hAnsi="Symbol" w:cs="Symbol"/>
                <w:sz w:val="28"/>
                <w:szCs w:val="28"/>
              </w:rPr>
              <w:t></w:t>
            </w:r>
            <w:r w:rsidRPr="00CE381F">
              <w:rPr>
                <w:rFonts w:ascii="Calibri" w:hAnsi="Calibri" w:cs="Calibri"/>
                <w:sz w:val="24"/>
                <w:szCs w:val="24"/>
              </w:rPr>
              <w:t>Changes to transport – such as, an exchange from rail transport to roadway transport</w:t>
            </w:r>
          </w:p>
          <w:p w:rsidR="00CE381F" w:rsidRDefault="00CE381F" w:rsidP="00CE381F">
            <w:pPr>
              <w:autoSpaceDE w:val="0"/>
              <w:autoSpaceDN w:val="0"/>
              <w:adjustRightInd w:val="0"/>
              <w:rPr>
                <w:rFonts w:ascii="Calibri" w:hAnsi="Calibri" w:cs="Calibri"/>
                <w:sz w:val="24"/>
                <w:szCs w:val="24"/>
              </w:rPr>
            </w:pPr>
            <w:r w:rsidRPr="00CE381F">
              <w:rPr>
                <w:rFonts w:ascii="Symbol" w:hAnsi="Symbol" w:cs="Symbol"/>
                <w:sz w:val="28"/>
                <w:szCs w:val="28"/>
              </w:rPr>
              <w:t></w:t>
            </w:r>
            <w:r w:rsidRPr="00CE381F">
              <w:rPr>
                <w:rFonts w:ascii="Symbol" w:hAnsi="Symbol" w:cs="Symbol"/>
                <w:sz w:val="28"/>
                <w:szCs w:val="28"/>
              </w:rPr>
              <w:t></w:t>
            </w:r>
            <w:r w:rsidRPr="00CE381F">
              <w:rPr>
                <w:rFonts w:ascii="Calibri" w:hAnsi="Calibri" w:cs="Calibri"/>
                <w:sz w:val="24"/>
                <w:szCs w:val="24"/>
              </w:rPr>
              <w:t xml:space="preserve">Changes in the transportation network – </w:t>
            </w:r>
            <w:r w:rsidRPr="00CE381F">
              <w:rPr>
                <w:rFonts w:ascii="Calibri" w:hAnsi="Calibri" w:cs="Calibri"/>
                <w:b/>
                <w:bCs/>
                <w:sz w:val="24"/>
                <w:szCs w:val="24"/>
              </w:rPr>
              <w:t>such as</w:t>
            </w:r>
            <w:r w:rsidRPr="00CE381F">
              <w:rPr>
                <w:rFonts w:ascii="Calibri" w:hAnsi="Calibri" w:cs="Calibri"/>
                <w:sz w:val="24"/>
                <w:szCs w:val="24"/>
              </w:rPr>
              <w:t>, the openin</w:t>
            </w:r>
            <w:r>
              <w:rPr>
                <w:rFonts w:ascii="Calibri" w:hAnsi="Calibri" w:cs="Calibri"/>
                <w:sz w:val="24"/>
                <w:szCs w:val="24"/>
              </w:rPr>
              <w:t xml:space="preserve">g of the Channel Tunnel or Road </w:t>
            </w:r>
            <w:r w:rsidRPr="00CE381F">
              <w:rPr>
                <w:rFonts w:ascii="Calibri" w:hAnsi="Calibri" w:cs="Calibri"/>
                <w:sz w:val="24"/>
                <w:szCs w:val="24"/>
              </w:rPr>
              <w:t>Bridge between Sweden and Denmark</w:t>
            </w:r>
            <w:r>
              <w:rPr>
                <w:rFonts w:ascii="Calibri" w:hAnsi="Calibri" w:cs="Calibri"/>
                <w:sz w:val="24"/>
                <w:szCs w:val="24"/>
              </w:rPr>
              <w:t>.</w:t>
            </w:r>
          </w:p>
          <w:p w:rsidR="00CE381F" w:rsidRPr="00CE381F" w:rsidRDefault="00CE381F" w:rsidP="00CE381F">
            <w:pPr>
              <w:autoSpaceDE w:val="0"/>
              <w:autoSpaceDN w:val="0"/>
              <w:adjustRightInd w:val="0"/>
              <w:rPr>
                <w:rFonts w:ascii="Calibri" w:hAnsi="Calibri" w:cs="Calibri"/>
                <w:b/>
                <w:bCs/>
                <w:color w:val="FF0000"/>
                <w:sz w:val="24"/>
                <w:szCs w:val="24"/>
              </w:rPr>
            </w:pPr>
            <w:r w:rsidRPr="00CE381F">
              <w:rPr>
                <w:rFonts w:ascii="Calibri" w:hAnsi="Calibri" w:cs="Calibri"/>
                <w:b/>
                <w:bCs/>
                <w:color w:val="FF0000"/>
                <w:sz w:val="24"/>
                <w:szCs w:val="24"/>
              </w:rPr>
              <w:t>iii. What are the alternatives of selecting new facilities?</w:t>
            </w:r>
          </w:p>
          <w:p w:rsidR="00CE381F" w:rsidRDefault="00CE381F" w:rsidP="00CE381F">
            <w:pPr>
              <w:autoSpaceDE w:val="0"/>
              <w:autoSpaceDN w:val="0"/>
              <w:adjustRightInd w:val="0"/>
              <w:rPr>
                <w:rFonts w:ascii="Calibri" w:hAnsi="Calibri" w:cs="Calibri"/>
                <w:sz w:val="24"/>
                <w:szCs w:val="24"/>
              </w:rPr>
            </w:pPr>
            <w:r w:rsidRPr="00CE381F">
              <w:rPr>
                <w:rFonts w:ascii="Symbol" w:hAnsi="Symbol" w:cs="Symbol"/>
                <w:sz w:val="28"/>
                <w:szCs w:val="28"/>
              </w:rPr>
              <w:t></w:t>
            </w:r>
            <w:r w:rsidRPr="00CE381F">
              <w:rPr>
                <w:rFonts w:ascii="Symbol" w:hAnsi="Symbol" w:cs="Symbol"/>
                <w:sz w:val="28"/>
                <w:szCs w:val="28"/>
              </w:rPr>
              <w:t></w:t>
            </w:r>
            <w:r w:rsidRPr="00CE381F">
              <w:rPr>
                <w:rFonts w:ascii="Calibri" w:hAnsi="Calibri" w:cs="Calibri"/>
                <w:sz w:val="24"/>
                <w:szCs w:val="24"/>
              </w:rPr>
              <w:t>Mergers or acquisitions giving duplicate operations must be rationalized</w:t>
            </w:r>
            <w:r>
              <w:rPr>
                <w:rFonts w:ascii="Calibri" w:hAnsi="Calibri" w:cs="Calibri"/>
                <w:sz w:val="24"/>
                <w:szCs w:val="24"/>
              </w:rPr>
              <w:t xml:space="preserve">. </w:t>
            </w:r>
          </w:p>
          <w:p w:rsidR="00CE381F" w:rsidRPr="00CE381F" w:rsidRDefault="00CE381F" w:rsidP="00CE381F">
            <w:pPr>
              <w:autoSpaceDE w:val="0"/>
              <w:autoSpaceDN w:val="0"/>
              <w:adjustRightInd w:val="0"/>
              <w:rPr>
                <w:rFonts w:ascii="Calibri" w:hAnsi="Calibri" w:cs="Calibri"/>
                <w:b/>
                <w:bCs/>
                <w:sz w:val="24"/>
                <w:szCs w:val="24"/>
              </w:rPr>
            </w:pPr>
            <w:r>
              <w:rPr>
                <w:rFonts w:ascii="Calibri" w:hAnsi="Calibri" w:cs="Calibri"/>
                <w:sz w:val="24"/>
                <w:szCs w:val="24"/>
              </w:rPr>
              <w:t xml:space="preserve">when a </w:t>
            </w:r>
            <w:r w:rsidRPr="00CE381F">
              <w:rPr>
                <w:rFonts w:ascii="Calibri" w:hAnsi="Calibri" w:cs="Calibri"/>
                <w:sz w:val="24"/>
                <w:szCs w:val="24"/>
              </w:rPr>
              <w:t xml:space="preserve">business </w:t>
            </w:r>
            <w:r w:rsidRPr="00CE381F">
              <w:rPr>
                <w:rFonts w:ascii="Calibri" w:hAnsi="Calibri" w:cs="Calibri"/>
                <w:b/>
                <w:bCs/>
                <w:sz w:val="24"/>
                <w:szCs w:val="24"/>
              </w:rPr>
              <w:t>wants to change its facilities</w:t>
            </w:r>
            <w:r w:rsidRPr="00CE381F">
              <w:rPr>
                <w:rFonts w:ascii="Calibri" w:hAnsi="Calibri" w:cs="Calibri"/>
                <w:sz w:val="24"/>
                <w:szCs w:val="24"/>
              </w:rPr>
              <w:t xml:space="preserve"> – </w:t>
            </w:r>
            <w:r w:rsidRPr="00CE381F">
              <w:rPr>
                <w:rFonts w:ascii="Calibri" w:hAnsi="Calibri" w:cs="Calibri"/>
                <w:b/>
                <w:bCs/>
                <w:sz w:val="24"/>
                <w:szCs w:val="24"/>
              </w:rPr>
              <w:t>either get bigger</w:t>
            </w:r>
            <w:r w:rsidRPr="00CE381F">
              <w:rPr>
                <w:rFonts w:ascii="Calibri" w:hAnsi="Calibri" w:cs="Calibri"/>
                <w:sz w:val="24"/>
                <w:szCs w:val="24"/>
              </w:rPr>
              <w:t xml:space="preserve">, </w:t>
            </w:r>
            <w:r w:rsidRPr="00CE381F">
              <w:rPr>
                <w:rFonts w:ascii="Calibri" w:hAnsi="Calibri" w:cs="Calibri"/>
                <w:b/>
                <w:bCs/>
                <w:sz w:val="24"/>
                <w:szCs w:val="24"/>
              </w:rPr>
              <w:t>move locations</w:t>
            </w:r>
            <w:r w:rsidRPr="00CE381F">
              <w:rPr>
                <w:rFonts w:ascii="Calibri" w:hAnsi="Calibri" w:cs="Calibri"/>
                <w:sz w:val="24"/>
                <w:szCs w:val="24"/>
              </w:rPr>
              <w:t xml:space="preserve">, or </w:t>
            </w:r>
            <w:r w:rsidRPr="00CE381F">
              <w:rPr>
                <w:rFonts w:ascii="Calibri" w:hAnsi="Calibri" w:cs="Calibri"/>
                <w:b/>
                <w:bCs/>
                <w:sz w:val="24"/>
                <w:szCs w:val="24"/>
              </w:rPr>
              <w:t>close down – it has three alternatives:</w:t>
            </w:r>
          </w:p>
          <w:p w:rsidR="00CE381F" w:rsidRPr="00CE381F" w:rsidRDefault="00CE381F" w:rsidP="00CE381F">
            <w:pPr>
              <w:autoSpaceDE w:val="0"/>
              <w:autoSpaceDN w:val="0"/>
              <w:adjustRightInd w:val="0"/>
              <w:rPr>
                <w:rFonts w:ascii="Calibri" w:hAnsi="Calibri" w:cs="Calibri"/>
                <w:sz w:val="24"/>
                <w:szCs w:val="24"/>
              </w:rPr>
            </w:pPr>
            <w:r w:rsidRPr="00CE381F">
              <w:rPr>
                <w:rFonts w:ascii="Symbol" w:hAnsi="Symbol" w:cs="Symbol"/>
                <w:sz w:val="28"/>
                <w:szCs w:val="28"/>
              </w:rPr>
              <w:t></w:t>
            </w:r>
            <w:r w:rsidRPr="00CE381F">
              <w:rPr>
                <w:rFonts w:ascii="Symbol" w:hAnsi="Symbol" w:cs="Symbol"/>
                <w:sz w:val="28"/>
                <w:szCs w:val="28"/>
              </w:rPr>
              <w:t></w:t>
            </w:r>
            <w:r w:rsidRPr="00CE381F">
              <w:rPr>
                <w:rFonts w:ascii="Calibri" w:hAnsi="Calibri" w:cs="Calibri"/>
                <w:sz w:val="24"/>
                <w:szCs w:val="24"/>
              </w:rPr>
              <w:t>Expand or change present facilities, at a present location;</w:t>
            </w:r>
          </w:p>
          <w:p w:rsidR="00CE381F" w:rsidRPr="00CE381F" w:rsidRDefault="00CE381F" w:rsidP="00CE381F">
            <w:pPr>
              <w:autoSpaceDE w:val="0"/>
              <w:autoSpaceDN w:val="0"/>
              <w:adjustRightInd w:val="0"/>
              <w:rPr>
                <w:rFonts w:ascii="Calibri" w:hAnsi="Calibri" w:cs="Calibri"/>
                <w:sz w:val="24"/>
                <w:szCs w:val="24"/>
              </w:rPr>
            </w:pPr>
            <w:r w:rsidRPr="00CE381F">
              <w:rPr>
                <w:rFonts w:ascii="Symbol" w:hAnsi="Symbol" w:cs="Symbol"/>
                <w:sz w:val="28"/>
                <w:szCs w:val="28"/>
              </w:rPr>
              <w:t></w:t>
            </w:r>
            <w:r w:rsidRPr="00CE381F">
              <w:rPr>
                <w:rFonts w:ascii="Symbol" w:hAnsi="Symbol" w:cs="Symbol"/>
                <w:sz w:val="28"/>
                <w:szCs w:val="28"/>
              </w:rPr>
              <w:t></w:t>
            </w:r>
            <w:r w:rsidRPr="00CE381F">
              <w:rPr>
                <w:rFonts w:ascii="Calibri" w:hAnsi="Calibri" w:cs="Calibri"/>
                <w:sz w:val="24"/>
                <w:szCs w:val="24"/>
              </w:rPr>
              <w:t>Open supplementary facilities at another site while keeping all particular facilities; or</w:t>
            </w:r>
          </w:p>
          <w:p w:rsidR="00CE381F" w:rsidRDefault="00CE381F" w:rsidP="00CE381F">
            <w:pPr>
              <w:autoSpaceDE w:val="0"/>
              <w:autoSpaceDN w:val="0"/>
              <w:adjustRightInd w:val="0"/>
              <w:rPr>
                <w:rFonts w:ascii="Calibri" w:hAnsi="Calibri" w:cs="Calibri"/>
                <w:sz w:val="24"/>
                <w:szCs w:val="24"/>
              </w:rPr>
            </w:pPr>
            <w:r w:rsidRPr="00CE381F">
              <w:rPr>
                <w:rFonts w:ascii="Symbol" w:hAnsi="Symbol" w:cs="Symbol"/>
                <w:sz w:val="28"/>
                <w:szCs w:val="28"/>
              </w:rPr>
              <w:t></w:t>
            </w:r>
            <w:r w:rsidRPr="00CE381F">
              <w:rPr>
                <w:rFonts w:ascii="Symbol" w:hAnsi="Symbol" w:cs="Symbol"/>
                <w:sz w:val="28"/>
                <w:szCs w:val="28"/>
              </w:rPr>
              <w:t></w:t>
            </w:r>
            <w:r w:rsidRPr="00CE381F">
              <w:rPr>
                <w:rFonts w:ascii="Calibri" w:hAnsi="Calibri" w:cs="Calibri"/>
                <w:sz w:val="24"/>
                <w:szCs w:val="24"/>
              </w:rPr>
              <w:t>Close down present operations and move</w:t>
            </w:r>
            <w:r w:rsidR="00312E35">
              <w:rPr>
                <w:rFonts w:ascii="Calibri" w:hAnsi="Calibri" w:cs="Calibri"/>
                <w:sz w:val="24"/>
                <w:szCs w:val="24"/>
              </w:rPr>
              <w:t>.</w:t>
            </w:r>
          </w:p>
          <w:p w:rsidR="00312E35" w:rsidRPr="00312E35" w:rsidRDefault="00312E35" w:rsidP="00CE381F">
            <w:pPr>
              <w:autoSpaceDE w:val="0"/>
              <w:autoSpaceDN w:val="0"/>
              <w:adjustRightInd w:val="0"/>
              <w:rPr>
                <w:rFonts w:ascii="Calibri" w:hAnsi="Calibri" w:cs="Calibri"/>
                <w:b/>
                <w:bCs/>
                <w:color w:val="FF0000"/>
                <w:sz w:val="24"/>
                <w:szCs w:val="24"/>
              </w:rPr>
            </w:pPr>
          </w:p>
          <w:p w:rsidR="00E01208" w:rsidRPr="00312E35" w:rsidRDefault="00312E35" w:rsidP="00E01208">
            <w:pPr>
              <w:autoSpaceDE w:val="0"/>
              <w:autoSpaceDN w:val="0"/>
              <w:adjustRightInd w:val="0"/>
              <w:rPr>
                <w:rFonts w:ascii="Calibri" w:hAnsi="Calibri" w:cs="Calibri"/>
                <w:b/>
                <w:bCs/>
                <w:color w:val="FF0000"/>
                <w:sz w:val="24"/>
                <w:szCs w:val="24"/>
              </w:rPr>
            </w:pPr>
            <w:r w:rsidRPr="00312E35">
              <w:rPr>
                <w:rFonts w:ascii="Calibri" w:hAnsi="Calibri" w:cs="Calibri"/>
                <w:b/>
                <w:bCs/>
                <w:color w:val="FF0000"/>
                <w:sz w:val="24"/>
                <w:szCs w:val="24"/>
              </w:rPr>
              <w:t xml:space="preserve">iv. What are feasible set approaches? </w:t>
            </w:r>
            <w:r w:rsidR="00E01208" w:rsidRPr="00312E35">
              <w:rPr>
                <w:rFonts w:ascii="Calibri" w:hAnsi="Calibri" w:cs="Calibri"/>
                <w:b/>
                <w:bCs/>
                <w:color w:val="FF0000"/>
                <w:sz w:val="24"/>
                <w:szCs w:val="24"/>
              </w:rPr>
              <w:t>How are these used in location decisions?</w:t>
            </w:r>
          </w:p>
          <w:p w:rsidR="00A218D4" w:rsidRDefault="00A218D4" w:rsidP="00CE381F">
            <w:pPr>
              <w:autoSpaceDE w:val="0"/>
              <w:autoSpaceDN w:val="0"/>
              <w:adjustRightInd w:val="0"/>
              <w:rPr>
                <w:rFonts w:ascii="Calibri" w:hAnsi="Calibri" w:cs="Calibri"/>
                <w:b/>
                <w:bCs/>
                <w:color w:val="FF0000"/>
                <w:sz w:val="24"/>
                <w:szCs w:val="24"/>
              </w:rPr>
            </w:pPr>
          </w:p>
          <w:p w:rsidR="00E01208" w:rsidRDefault="00E01208" w:rsidP="00E01208">
            <w:pPr>
              <w:autoSpaceDE w:val="0"/>
              <w:autoSpaceDN w:val="0"/>
              <w:adjustRightInd w:val="0"/>
              <w:rPr>
                <w:rFonts w:ascii="Calibri" w:hAnsi="Calibri" w:cs="Calibri"/>
                <w:sz w:val="24"/>
                <w:szCs w:val="24"/>
              </w:rPr>
            </w:pPr>
            <w:r w:rsidRPr="00E01208">
              <w:rPr>
                <w:rFonts w:ascii="Calibri" w:hAnsi="Calibri" w:cs="Calibri"/>
                <w:b/>
                <w:bCs/>
                <w:color w:val="00B0F0"/>
                <w:lang w:val="en-GB"/>
              </w:rPr>
              <w:lastRenderedPageBreak/>
              <w:t xml:space="preserve">Costing Models </w:t>
            </w:r>
            <w:r>
              <w:rPr>
                <w:rFonts w:ascii="Calibri" w:hAnsi="Calibri" w:cs="Calibri"/>
                <w:b/>
                <w:bCs/>
                <w:color w:val="00B0F0"/>
                <w:lang w:val="en-GB"/>
              </w:rPr>
              <w:t>–</w:t>
            </w:r>
            <w:r w:rsidRPr="00E01208">
              <w:rPr>
                <w:rFonts w:ascii="Calibri,Bold" w:hAnsi="Calibri,Bold" w:cs="Calibri,Bold"/>
                <w:b/>
                <w:bCs/>
                <w:color w:val="00B0F0"/>
                <w:sz w:val="32"/>
                <w:szCs w:val="32"/>
              </w:rPr>
              <w:t xml:space="preserve"> </w:t>
            </w:r>
            <w:r w:rsidRPr="00E01208">
              <w:rPr>
                <w:rFonts w:ascii="Calibri" w:hAnsi="Calibri" w:cs="Calibri"/>
                <w:b/>
                <w:bCs/>
                <w:sz w:val="24"/>
                <w:szCs w:val="24"/>
              </w:rPr>
              <w:t xml:space="preserve">a lot of costs of running a facility are permanent despite of its location. </w:t>
            </w:r>
            <w:r>
              <w:rPr>
                <w:rFonts w:ascii="Calibri" w:hAnsi="Calibri" w:cs="Calibri"/>
                <w:sz w:val="24"/>
                <w:szCs w:val="24"/>
              </w:rPr>
              <w:t>Then instead of looking at the entire cost, we can think of those costs that vary mainly the transport and operating costs.</w:t>
            </w:r>
          </w:p>
          <w:p w:rsidR="00E01208" w:rsidRPr="00E01208" w:rsidRDefault="00E01208" w:rsidP="00E01208">
            <w:pPr>
              <w:autoSpaceDE w:val="0"/>
              <w:autoSpaceDN w:val="0"/>
              <w:adjustRightInd w:val="0"/>
              <w:rPr>
                <w:rFonts w:ascii="Calibri" w:hAnsi="Calibri" w:cs="Calibri"/>
                <w:b/>
                <w:bCs/>
                <w:sz w:val="24"/>
                <w:szCs w:val="24"/>
              </w:rPr>
            </w:pPr>
            <w:r w:rsidRPr="00E01208">
              <w:rPr>
                <w:rFonts w:ascii="Calibri" w:hAnsi="Calibri" w:cs="Calibri"/>
                <w:b/>
                <w:bCs/>
                <w:sz w:val="24"/>
                <w:szCs w:val="24"/>
              </w:rPr>
              <w:t>Total variable cost</w:t>
            </w:r>
            <w:r>
              <w:rPr>
                <w:rFonts w:ascii="Calibri" w:hAnsi="Calibri" w:cs="Calibri"/>
                <w:sz w:val="24"/>
                <w:szCs w:val="24"/>
              </w:rPr>
              <w:t xml:space="preserve"> = </w:t>
            </w:r>
            <w:r w:rsidRPr="00E01208">
              <w:rPr>
                <w:rFonts w:ascii="Calibri" w:hAnsi="Calibri" w:cs="Calibri"/>
                <w:b/>
                <w:bCs/>
                <w:sz w:val="24"/>
                <w:szCs w:val="24"/>
              </w:rPr>
              <w:t xml:space="preserve">Operating cost + Inward transport cost + Outward transport </w:t>
            </w:r>
            <w:r>
              <w:rPr>
                <w:rFonts w:ascii="Calibri" w:hAnsi="Calibri" w:cs="Calibri"/>
                <w:sz w:val="24"/>
                <w:szCs w:val="24"/>
              </w:rPr>
              <w:t xml:space="preserve">cost of a facility Locations near to consumers have higher costs of inner transport, and those near to suppliers have higher costs of outer transport, so the finest location is likely to be in between. An obvious trouble, though, is that </w:t>
            </w:r>
            <w:r w:rsidRPr="00E01208">
              <w:rPr>
                <w:rFonts w:ascii="Calibri" w:hAnsi="Calibri" w:cs="Calibri"/>
                <w:b/>
                <w:bCs/>
                <w:sz w:val="24"/>
                <w:szCs w:val="24"/>
              </w:rPr>
              <w:t>we do not know the genuine costs before we in fact open a facility.</w:t>
            </w:r>
          </w:p>
          <w:p w:rsidR="00E01208" w:rsidRPr="00E01208" w:rsidRDefault="00E01208" w:rsidP="00E01208">
            <w:pPr>
              <w:autoSpaceDE w:val="0"/>
              <w:autoSpaceDN w:val="0"/>
              <w:adjustRightInd w:val="0"/>
              <w:rPr>
                <w:rFonts w:ascii="Calibri" w:hAnsi="Calibri" w:cs="Calibri"/>
                <w:b/>
                <w:bCs/>
                <w:sz w:val="24"/>
                <w:szCs w:val="24"/>
              </w:rPr>
            </w:pPr>
            <w:r w:rsidRPr="00E01208">
              <w:rPr>
                <w:rFonts w:ascii="Calibri" w:hAnsi="Calibri" w:cs="Calibri"/>
                <w:b/>
                <w:bCs/>
                <w:sz w:val="24"/>
                <w:szCs w:val="24"/>
              </w:rPr>
              <w:t>If we can simply use the costs for comparisons, we may as well build the calculations as simple as possible.</w:t>
            </w:r>
          </w:p>
          <w:p w:rsidR="00E01208" w:rsidRPr="00E01208" w:rsidRDefault="00E01208" w:rsidP="00E01208">
            <w:pPr>
              <w:autoSpaceDE w:val="0"/>
              <w:autoSpaceDN w:val="0"/>
              <w:adjustRightInd w:val="0"/>
              <w:rPr>
                <w:rFonts w:ascii="Calibri" w:hAnsi="Calibri" w:cs="Calibri"/>
                <w:sz w:val="24"/>
                <w:szCs w:val="24"/>
              </w:rPr>
            </w:pPr>
            <w:r>
              <w:rPr>
                <w:rFonts w:ascii="Calibri" w:hAnsi="Calibri" w:cs="Calibri"/>
                <w:sz w:val="24"/>
                <w:szCs w:val="24"/>
              </w:rPr>
              <w:t xml:space="preserve">For instance, the operating costs in near locations may be virtually the same, so we can eliminate these </w:t>
            </w:r>
            <w:r>
              <w:rPr>
                <w:rFonts w:ascii="Calibri" w:hAnsi="Calibri" w:cs="Calibri"/>
              </w:rPr>
              <w:t>from the equation and focus on transport costs.</w:t>
            </w:r>
          </w:p>
          <w:p w:rsidR="00E01208" w:rsidRDefault="00E01208" w:rsidP="00E01208">
            <w:pPr>
              <w:autoSpaceDE w:val="0"/>
              <w:autoSpaceDN w:val="0"/>
              <w:adjustRightInd w:val="0"/>
              <w:rPr>
                <w:rFonts w:ascii="Calibri" w:hAnsi="Calibri" w:cs="Calibri"/>
                <w:sz w:val="24"/>
                <w:szCs w:val="24"/>
              </w:rPr>
            </w:pPr>
            <w:r>
              <w:rPr>
                <w:rFonts w:ascii="Calibri" w:hAnsi="Calibri" w:cs="Calibri"/>
                <w:sz w:val="24"/>
                <w:szCs w:val="24"/>
              </w:rPr>
              <w:t>It is hard to</w:t>
            </w:r>
            <w:r w:rsidRPr="00E01208">
              <w:rPr>
                <w:rFonts w:ascii="Calibri" w:hAnsi="Calibri" w:cs="Calibri"/>
                <w:b/>
                <w:bCs/>
                <w:sz w:val="24"/>
                <w:szCs w:val="24"/>
              </w:rPr>
              <w:t xml:space="preserve"> find the precise cost of delivering to any particular consumer</w:t>
            </w:r>
            <w:r>
              <w:rPr>
                <w:rFonts w:ascii="Calibri" w:hAnsi="Calibri" w:cs="Calibri"/>
                <w:sz w:val="24"/>
                <w:szCs w:val="24"/>
              </w:rPr>
              <w:t xml:space="preserve">, so we can suppose that the transport cost is comparative </w:t>
            </w:r>
            <w:r w:rsidRPr="00E01208">
              <w:rPr>
                <w:rFonts w:ascii="Calibri" w:hAnsi="Calibri" w:cs="Calibri"/>
                <w:b/>
                <w:bCs/>
                <w:sz w:val="24"/>
                <w:szCs w:val="24"/>
              </w:rPr>
              <w:t>to the distance moved.</w:t>
            </w:r>
          </w:p>
          <w:p w:rsidR="00E01208" w:rsidRDefault="00E01208" w:rsidP="00E01208">
            <w:pPr>
              <w:autoSpaceDE w:val="0"/>
              <w:autoSpaceDN w:val="0"/>
              <w:adjustRightInd w:val="0"/>
              <w:rPr>
                <w:rFonts w:ascii="Calibri" w:hAnsi="Calibri" w:cs="Calibri"/>
                <w:sz w:val="24"/>
                <w:szCs w:val="24"/>
              </w:rPr>
            </w:pPr>
            <w:r>
              <w:rPr>
                <w:rFonts w:ascii="Calibri" w:hAnsi="Calibri" w:cs="Calibri"/>
                <w:sz w:val="24"/>
                <w:szCs w:val="24"/>
              </w:rPr>
              <w:t>Rectilinear Distance = Difference in + Difference in</w:t>
            </w:r>
          </w:p>
          <w:p w:rsidR="00E01208" w:rsidRDefault="00E01208" w:rsidP="00E01208">
            <w:pPr>
              <w:autoSpaceDE w:val="0"/>
              <w:autoSpaceDN w:val="0"/>
              <w:adjustRightInd w:val="0"/>
              <w:rPr>
                <w:rFonts w:ascii="Calibri" w:hAnsi="Calibri" w:cs="Calibri"/>
                <w:sz w:val="24"/>
                <w:szCs w:val="24"/>
              </w:rPr>
            </w:pPr>
            <w:r>
              <w:rPr>
                <w:rFonts w:ascii="Calibri" w:hAnsi="Calibri" w:cs="Calibri"/>
                <w:sz w:val="24"/>
                <w:szCs w:val="24"/>
              </w:rPr>
              <w:t>X co-ordinates Y co-ordinates</w:t>
            </w:r>
          </w:p>
          <w:p w:rsidR="00E01208" w:rsidRPr="00E01208" w:rsidRDefault="00E01208" w:rsidP="00E01208">
            <w:pPr>
              <w:autoSpaceDE w:val="0"/>
              <w:autoSpaceDN w:val="0"/>
              <w:adjustRightInd w:val="0"/>
              <w:rPr>
                <w:rFonts w:ascii="Calibri" w:hAnsi="Calibri" w:cs="Calibri"/>
                <w:sz w:val="24"/>
                <w:szCs w:val="24"/>
              </w:rPr>
            </w:pPr>
            <w:r>
              <w:rPr>
                <w:rFonts w:ascii="Calibri" w:hAnsi="Calibri" w:cs="Calibri"/>
                <w:sz w:val="24"/>
                <w:szCs w:val="24"/>
              </w:rPr>
              <w:t>Then we can use this simple measure to identify the location with the smallest total value of load x rectilinear distance moved.</w:t>
            </w:r>
          </w:p>
          <w:p w:rsidR="00E01208" w:rsidRDefault="00E01208" w:rsidP="00E01208">
            <w:pPr>
              <w:autoSpaceDE w:val="0"/>
              <w:autoSpaceDN w:val="0"/>
              <w:adjustRightInd w:val="0"/>
              <w:rPr>
                <w:rFonts w:ascii="Calibri" w:hAnsi="Calibri" w:cs="Calibri"/>
                <w:b/>
                <w:bCs/>
                <w:color w:val="00B0F0"/>
                <w:lang w:val="en-GB"/>
              </w:rPr>
            </w:pPr>
            <w:r w:rsidRPr="00E01208">
              <w:rPr>
                <w:rFonts w:ascii="Calibri" w:hAnsi="Calibri" w:cs="Calibri"/>
                <w:b/>
                <w:bCs/>
                <w:color w:val="00B0F0"/>
                <w:lang w:val="en-GB"/>
              </w:rPr>
              <w:t>Network Models</w:t>
            </w:r>
          </w:p>
          <w:p w:rsidR="000966F2" w:rsidRPr="000966F2" w:rsidRDefault="000966F2" w:rsidP="000966F2">
            <w:pPr>
              <w:autoSpaceDE w:val="0"/>
              <w:autoSpaceDN w:val="0"/>
              <w:adjustRightInd w:val="0"/>
              <w:rPr>
                <w:rFonts w:ascii="Calibri" w:hAnsi="Calibri" w:cs="Calibri"/>
                <w:sz w:val="24"/>
                <w:szCs w:val="24"/>
              </w:rPr>
            </w:pPr>
            <w:r w:rsidRPr="000966F2">
              <w:rPr>
                <w:rFonts w:ascii="Calibri" w:hAnsi="Calibri" w:cs="Calibri"/>
                <w:sz w:val="24"/>
                <w:szCs w:val="24"/>
              </w:rPr>
              <w:t>the best location is always in a town. This makes the problem much easier, as we just have to evaluate locations in every town and recognize the one that gives the finest value for</w:t>
            </w:r>
          </w:p>
          <w:p w:rsidR="00E01208" w:rsidRDefault="000966F2" w:rsidP="000966F2">
            <w:pPr>
              <w:autoSpaceDE w:val="0"/>
              <w:autoSpaceDN w:val="0"/>
              <w:adjustRightInd w:val="0"/>
              <w:rPr>
                <w:rFonts w:ascii="Calibri,Bold" w:hAnsi="Calibri,Bold" w:cs="Calibri,Bold"/>
                <w:b/>
                <w:bCs/>
                <w:sz w:val="28"/>
                <w:szCs w:val="28"/>
              </w:rPr>
            </w:pPr>
            <w:r w:rsidRPr="000966F2">
              <w:rPr>
                <w:rFonts w:ascii="Calibri" w:hAnsi="Calibri" w:cs="Calibri"/>
                <w:sz w:val="24"/>
                <w:szCs w:val="24"/>
              </w:rPr>
              <w:t xml:space="preserve">some measure of performance. A common determination is average travel distance or time, and looking for the shortest is called the </w:t>
            </w:r>
            <w:r w:rsidRPr="000966F2">
              <w:rPr>
                <w:rFonts w:ascii="Calibri,Bold" w:hAnsi="Calibri,Bold" w:cs="Calibri,Bold"/>
                <w:b/>
                <w:bCs/>
                <w:sz w:val="28"/>
                <w:szCs w:val="28"/>
              </w:rPr>
              <w:t>single median problem</w:t>
            </w:r>
          </w:p>
          <w:p w:rsidR="000966F2" w:rsidRPr="000966F2" w:rsidRDefault="000966F2" w:rsidP="000966F2">
            <w:pPr>
              <w:autoSpaceDE w:val="0"/>
              <w:autoSpaceDN w:val="0"/>
              <w:adjustRightInd w:val="0"/>
              <w:rPr>
                <w:rFonts w:ascii="Calibri,Bold" w:hAnsi="Calibri,Bold" w:cs="Calibri,Bold"/>
                <w:b/>
                <w:bCs/>
                <w:sz w:val="24"/>
                <w:szCs w:val="24"/>
              </w:rPr>
            </w:pPr>
            <w:r w:rsidRPr="000966F2">
              <w:rPr>
                <w:rFonts w:ascii="Calibri,Bold" w:hAnsi="Calibri,Bold" w:cs="Calibri,Bold"/>
                <w:b/>
                <w:bCs/>
                <w:sz w:val="24"/>
                <w:szCs w:val="24"/>
              </w:rPr>
              <w:t>Covering Problem</w:t>
            </w:r>
          </w:p>
          <w:p w:rsidR="000966F2" w:rsidRPr="000966F2" w:rsidRDefault="000966F2" w:rsidP="000966F2">
            <w:pPr>
              <w:autoSpaceDE w:val="0"/>
              <w:autoSpaceDN w:val="0"/>
              <w:adjustRightInd w:val="0"/>
              <w:rPr>
                <w:rFonts w:ascii="Calibri" w:hAnsi="Calibri" w:cs="Calibri"/>
                <w:sz w:val="24"/>
                <w:szCs w:val="24"/>
              </w:rPr>
            </w:pPr>
            <w:r w:rsidRPr="000966F2">
              <w:rPr>
                <w:rFonts w:ascii="Calibri" w:hAnsi="Calibri" w:cs="Calibri"/>
                <w:sz w:val="24"/>
                <w:szCs w:val="24"/>
              </w:rPr>
              <w:t>Sometimes, the standard distance or time to a facility is less significant than the greatest time.</w:t>
            </w:r>
          </w:p>
          <w:p w:rsidR="000966F2" w:rsidRPr="000966F2" w:rsidRDefault="000966F2" w:rsidP="000966F2">
            <w:pPr>
              <w:autoSpaceDE w:val="0"/>
              <w:autoSpaceDN w:val="0"/>
              <w:adjustRightInd w:val="0"/>
              <w:rPr>
                <w:rFonts w:ascii="Calibri,Bold" w:hAnsi="Calibri,Bold" w:cs="Calibri,Bold"/>
                <w:b/>
                <w:bCs/>
                <w:sz w:val="28"/>
                <w:szCs w:val="28"/>
              </w:rPr>
            </w:pPr>
            <w:r w:rsidRPr="000966F2">
              <w:rPr>
                <w:rFonts w:ascii="Calibri" w:hAnsi="Calibri" w:cs="Calibri"/>
                <w:sz w:val="24"/>
                <w:szCs w:val="24"/>
              </w:rPr>
              <w:t xml:space="preserve">The suppliers often assure deliveries within one working day. This is an example of the </w:t>
            </w:r>
            <w:r w:rsidRPr="000966F2">
              <w:rPr>
                <w:rFonts w:ascii="Calibri,Bold" w:hAnsi="Calibri,Bold" w:cs="Calibri,Bold"/>
                <w:b/>
                <w:bCs/>
              </w:rPr>
              <w:t>covering problem.</w:t>
            </w:r>
          </w:p>
          <w:p w:rsidR="000966F2" w:rsidRPr="000966F2" w:rsidRDefault="000966F2" w:rsidP="000966F2">
            <w:pPr>
              <w:autoSpaceDE w:val="0"/>
              <w:autoSpaceDN w:val="0"/>
              <w:adjustRightInd w:val="0"/>
              <w:rPr>
                <w:rFonts w:ascii="Calibri" w:hAnsi="Calibri" w:cs="Calibri"/>
                <w:sz w:val="24"/>
                <w:szCs w:val="24"/>
              </w:rPr>
            </w:pPr>
            <w:r w:rsidRPr="000966F2">
              <w:rPr>
                <w:rFonts w:ascii="Calibri" w:hAnsi="Calibri" w:cs="Calibri"/>
                <w:sz w:val="24"/>
                <w:szCs w:val="24"/>
              </w:rPr>
              <w:t xml:space="preserve">There are two forms of the covering problem. In the first version, we are searching for the </w:t>
            </w:r>
            <w:r w:rsidRPr="000966F2">
              <w:rPr>
                <w:rFonts w:ascii="Calibri" w:hAnsi="Calibri" w:cs="Calibri"/>
                <w:b/>
                <w:bCs/>
                <w:sz w:val="24"/>
                <w:szCs w:val="24"/>
              </w:rPr>
              <w:t>sole location</w:t>
            </w:r>
            <w:r>
              <w:rPr>
                <w:rFonts w:ascii="Calibri" w:hAnsi="Calibri" w:cs="Calibri"/>
                <w:sz w:val="24"/>
                <w:szCs w:val="24"/>
              </w:rPr>
              <w:t xml:space="preserve"> </w:t>
            </w:r>
            <w:r w:rsidRPr="000966F2">
              <w:rPr>
                <w:rFonts w:ascii="Calibri" w:hAnsi="Calibri" w:cs="Calibri"/>
                <w:sz w:val="24"/>
                <w:szCs w:val="24"/>
                <w:u w:val="single"/>
              </w:rPr>
              <w:t>that gives the most excellent service to all towns</w:t>
            </w:r>
          </w:p>
          <w:p w:rsidR="000966F2" w:rsidRPr="000966F2" w:rsidRDefault="000966F2" w:rsidP="000966F2">
            <w:pPr>
              <w:autoSpaceDE w:val="0"/>
              <w:autoSpaceDN w:val="0"/>
              <w:adjustRightInd w:val="0"/>
              <w:rPr>
                <w:rFonts w:ascii="Calibri" w:hAnsi="Calibri" w:cs="Calibri"/>
                <w:b/>
                <w:bCs/>
                <w:sz w:val="24"/>
                <w:szCs w:val="24"/>
              </w:rPr>
            </w:pPr>
            <w:r w:rsidRPr="000966F2">
              <w:rPr>
                <w:rFonts w:ascii="Calibri" w:hAnsi="Calibri" w:cs="Calibri"/>
                <w:sz w:val="24"/>
                <w:szCs w:val="24"/>
              </w:rPr>
              <w:t xml:space="preserve">The second version states </w:t>
            </w:r>
            <w:r w:rsidRPr="000966F2">
              <w:rPr>
                <w:rFonts w:ascii="Calibri" w:hAnsi="Calibri" w:cs="Calibri"/>
                <w:b/>
                <w:bCs/>
                <w:sz w:val="24"/>
                <w:szCs w:val="24"/>
              </w:rPr>
              <w:t>a level of service</w:t>
            </w:r>
            <w:r w:rsidRPr="000966F2">
              <w:rPr>
                <w:rFonts w:ascii="Calibri" w:hAnsi="Calibri" w:cs="Calibri"/>
                <w:sz w:val="24"/>
                <w:szCs w:val="24"/>
              </w:rPr>
              <w:t xml:space="preserve"> that must be attained. This</w:t>
            </w:r>
            <w:r>
              <w:rPr>
                <w:rFonts w:ascii="Calibri" w:hAnsi="Calibri" w:cs="Calibri"/>
                <w:sz w:val="24"/>
                <w:szCs w:val="24"/>
              </w:rPr>
              <w:t xml:space="preserve"> may need an ambulance to reach </w:t>
            </w:r>
            <w:r w:rsidRPr="000966F2">
              <w:rPr>
                <w:rFonts w:ascii="Calibri" w:hAnsi="Calibri" w:cs="Calibri"/>
                <w:sz w:val="24"/>
                <w:szCs w:val="24"/>
              </w:rPr>
              <w:t xml:space="preserve">your destination within ten minutes, or a parcel </w:t>
            </w:r>
            <w:r w:rsidRPr="000966F2">
              <w:rPr>
                <w:rFonts w:ascii="Calibri" w:hAnsi="Calibri" w:cs="Calibri"/>
                <w:b/>
                <w:bCs/>
                <w:sz w:val="24"/>
                <w:szCs w:val="24"/>
              </w:rPr>
              <w:t>to be delivered within two hours</w:t>
            </w:r>
            <w:r w:rsidRPr="000966F2">
              <w:rPr>
                <w:rFonts w:ascii="Calibri" w:hAnsi="Calibri" w:cs="Calibri"/>
                <w:sz w:val="24"/>
                <w:szCs w:val="24"/>
              </w:rPr>
              <w:t xml:space="preserve">. The problem </w:t>
            </w:r>
            <w:r w:rsidRPr="000966F2">
              <w:rPr>
                <w:rFonts w:ascii="Calibri" w:hAnsi="Calibri" w:cs="Calibri"/>
                <w:b/>
                <w:bCs/>
                <w:sz w:val="24"/>
                <w:szCs w:val="24"/>
              </w:rPr>
              <w:t>is then to discover the number of facilities essential to achieve this, and their best locations</w:t>
            </w:r>
            <w:r w:rsidRPr="000966F2">
              <w:rPr>
                <w:rFonts w:ascii="Calibri" w:hAnsi="Calibri" w:cs="Calibri"/>
                <w:b/>
                <w:bCs/>
                <w:color w:val="000000"/>
                <w:sz w:val="24"/>
                <w:szCs w:val="24"/>
              </w:rPr>
              <w:t>.</w:t>
            </w:r>
          </w:p>
          <w:p w:rsidR="000966F2" w:rsidRPr="000966F2" w:rsidRDefault="000966F2" w:rsidP="000966F2">
            <w:pPr>
              <w:autoSpaceDE w:val="0"/>
              <w:autoSpaceDN w:val="0"/>
              <w:adjustRightInd w:val="0"/>
              <w:rPr>
                <w:rFonts w:ascii="Calibri" w:hAnsi="Calibri" w:cs="Calibri"/>
                <w:sz w:val="24"/>
                <w:szCs w:val="24"/>
              </w:rPr>
            </w:pPr>
          </w:p>
          <w:p w:rsidR="00817A4E" w:rsidRPr="00E01208" w:rsidRDefault="00E01208" w:rsidP="00E01208">
            <w:pPr>
              <w:autoSpaceDE w:val="0"/>
              <w:autoSpaceDN w:val="0"/>
              <w:adjustRightInd w:val="0"/>
              <w:rPr>
                <w:rFonts w:ascii="Calibri" w:hAnsi="Calibri" w:cs="Calibri"/>
                <w:color w:val="00B0F0"/>
              </w:rPr>
            </w:pPr>
            <w:r w:rsidRPr="00E01208">
              <w:rPr>
                <w:rFonts w:ascii="Calibri,Bold" w:hAnsi="Calibri,Bold" w:cs="Calibri,Bold"/>
                <w:b/>
                <w:bCs/>
                <w:color w:val="00B0F0"/>
                <w:sz w:val="32"/>
                <w:szCs w:val="32"/>
              </w:rPr>
              <w:t xml:space="preserve"> </w:t>
            </w:r>
            <w:r w:rsidRPr="00E01208">
              <w:rPr>
                <w:rFonts w:ascii="Calibri" w:hAnsi="Calibri" w:cs="Calibri"/>
                <w:b/>
                <w:bCs/>
                <w:color w:val="00B0F0"/>
                <w:lang w:val="en-GB"/>
              </w:rPr>
              <w:t>Location Planning -</w:t>
            </w:r>
          </w:p>
          <w:p w:rsidR="00503075" w:rsidRPr="00353AAC" w:rsidRDefault="00353AAC" w:rsidP="00353AAC">
            <w:pPr>
              <w:autoSpaceDE w:val="0"/>
              <w:autoSpaceDN w:val="0"/>
              <w:adjustRightInd w:val="0"/>
              <w:rPr>
                <w:rFonts w:ascii="Calibri" w:hAnsi="Calibri" w:cs="Calibri"/>
                <w:sz w:val="24"/>
                <w:szCs w:val="24"/>
              </w:rPr>
            </w:pPr>
            <w:r>
              <w:rPr>
                <w:rFonts w:ascii="Calibri" w:hAnsi="Calibri" w:cs="Calibri"/>
                <w:sz w:val="24"/>
                <w:szCs w:val="24"/>
              </w:rPr>
              <w:t xml:space="preserve">Recognize the features, which are required </w:t>
            </w:r>
            <w:r w:rsidRPr="00353AAC">
              <w:rPr>
                <w:rFonts w:ascii="Calibri" w:hAnsi="Calibri" w:cs="Calibri"/>
                <w:b/>
                <w:bCs/>
                <w:sz w:val="24"/>
                <w:szCs w:val="24"/>
              </w:rPr>
              <w:t>in a new location</w:t>
            </w:r>
            <w:r>
              <w:rPr>
                <w:rFonts w:ascii="Calibri" w:hAnsi="Calibri" w:cs="Calibri"/>
                <w:sz w:val="24"/>
                <w:szCs w:val="24"/>
              </w:rPr>
              <w:t xml:space="preserve">, </w:t>
            </w:r>
            <w:r w:rsidRPr="00353AAC">
              <w:rPr>
                <w:rFonts w:ascii="Calibri" w:hAnsi="Calibri" w:cs="Calibri"/>
                <w:b/>
                <w:bCs/>
                <w:sz w:val="24"/>
                <w:szCs w:val="24"/>
              </w:rPr>
              <w:t>decided by the business</w:t>
            </w:r>
            <w:r>
              <w:rPr>
                <w:rFonts w:ascii="Calibri" w:hAnsi="Calibri" w:cs="Calibri"/>
                <w:sz w:val="24"/>
                <w:szCs w:val="24"/>
              </w:rPr>
              <w:t xml:space="preserve"> and </w:t>
            </w:r>
            <w:r w:rsidRPr="00353AAC">
              <w:rPr>
                <w:rFonts w:ascii="Calibri" w:hAnsi="Calibri" w:cs="Calibri"/>
                <w:b/>
                <w:bCs/>
                <w:sz w:val="24"/>
                <w:szCs w:val="24"/>
              </w:rPr>
              <w:t>logistics strategies</w:t>
            </w:r>
            <w:r>
              <w:rPr>
                <w:rFonts w:ascii="Calibri" w:hAnsi="Calibri" w:cs="Calibri"/>
                <w:sz w:val="24"/>
                <w:szCs w:val="24"/>
              </w:rPr>
              <w:t xml:space="preserve">, </w:t>
            </w:r>
            <w:r w:rsidRPr="00353AAC">
              <w:rPr>
                <w:rFonts w:ascii="Calibri" w:hAnsi="Calibri" w:cs="Calibri"/>
                <w:b/>
                <w:bCs/>
                <w:sz w:val="24"/>
                <w:szCs w:val="24"/>
              </w:rPr>
              <w:t>arrangement of the supply chain</w:t>
            </w:r>
            <w:r>
              <w:rPr>
                <w:rFonts w:ascii="Calibri" w:hAnsi="Calibri" w:cs="Calibri"/>
                <w:sz w:val="24"/>
                <w:szCs w:val="24"/>
              </w:rPr>
              <w:t xml:space="preserve">, </w:t>
            </w:r>
            <w:r w:rsidRPr="00353AAC">
              <w:rPr>
                <w:rFonts w:ascii="Calibri" w:hAnsi="Calibri" w:cs="Calibri"/>
                <w:b/>
                <w:bCs/>
                <w:sz w:val="24"/>
                <w:szCs w:val="24"/>
              </w:rPr>
              <w:t>customers</w:t>
            </w:r>
            <w:r>
              <w:rPr>
                <w:rFonts w:ascii="Calibri" w:hAnsi="Calibri" w:cs="Calibri"/>
                <w:sz w:val="24"/>
                <w:szCs w:val="24"/>
              </w:rPr>
              <w:t xml:space="preserve">, </w:t>
            </w:r>
            <w:r w:rsidRPr="00353AAC">
              <w:rPr>
                <w:rFonts w:ascii="Calibri" w:hAnsi="Calibri" w:cs="Calibri"/>
                <w:b/>
                <w:bCs/>
                <w:sz w:val="24"/>
                <w:szCs w:val="24"/>
              </w:rPr>
              <w:t>aims</w:t>
            </w:r>
            <w:r>
              <w:rPr>
                <w:rFonts w:ascii="Calibri" w:hAnsi="Calibri" w:cs="Calibri"/>
                <w:sz w:val="24"/>
                <w:szCs w:val="24"/>
              </w:rPr>
              <w:t xml:space="preserve">, and other </w:t>
            </w:r>
            <w:r w:rsidRPr="00353AAC">
              <w:rPr>
                <w:rFonts w:ascii="Calibri" w:hAnsi="Calibri" w:cs="Calibri"/>
                <w:b/>
                <w:bCs/>
                <w:sz w:val="24"/>
                <w:szCs w:val="24"/>
              </w:rPr>
              <w:t>appropriate factors</w:t>
            </w:r>
            <w:r>
              <w:rPr>
                <w:rFonts w:ascii="Calibri" w:hAnsi="Calibri" w:cs="Calibri"/>
                <w:sz w:val="24"/>
                <w:szCs w:val="24"/>
              </w:rPr>
              <w:t xml:space="preserve">. </w:t>
            </w:r>
            <w:r w:rsidRPr="00353AAC">
              <w:rPr>
                <w:rFonts w:ascii="Calibri" w:hAnsi="Calibri" w:cs="Calibri"/>
                <w:b/>
                <w:bCs/>
                <w:i/>
                <w:iCs/>
                <w:sz w:val="24"/>
                <w:szCs w:val="24"/>
                <w:u w:val="single"/>
              </w:rPr>
              <w:t>Look for countries and regions that can best supply these.</w:t>
            </w:r>
          </w:p>
          <w:p w:rsidR="006233DD" w:rsidRDefault="00597C35" w:rsidP="006233DD">
            <w:pPr>
              <w:shd w:val="clear" w:color="auto" w:fill="FFFFFF"/>
              <w:spacing w:before="100" w:beforeAutospacing="1" w:after="100" w:afterAutospacing="1"/>
              <w:rPr>
                <w:rFonts w:eastAsia="Times New Roman" w:cs="Arial"/>
                <w:b/>
                <w:bCs/>
                <w:color w:val="FF0000"/>
                <w:sz w:val="24"/>
                <w:szCs w:val="24"/>
                <w:lang w:val="en-GB"/>
              </w:rPr>
            </w:pPr>
            <w:r w:rsidRPr="00597C35">
              <w:rPr>
                <w:rFonts w:eastAsia="Times New Roman" w:cs="Arial"/>
                <w:b/>
                <w:bCs/>
                <w:color w:val="FF0000"/>
                <w:sz w:val="24"/>
                <w:szCs w:val="24"/>
                <w:lang w:val="en-GB"/>
              </w:rPr>
              <w:t>2. Discuss in detail the process of choosing geograp</w:t>
            </w:r>
            <w:r>
              <w:rPr>
                <w:rFonts w:eastAsia="Times New Roman" w:cs="Arial"/>
                <w:b/>
                <w:bCs/>
                <w:color w:val="FF0000"/>
                <w:sz w:val="24"/>
                <w:szCs w:val="24"/>
                <w:lang w:val="en-GB"/>
              </w:rPr>
              <w:t>hic regions for supply chains.</w:t>
            </w:r>
          </w:p>
          <w:p w:rsidR="00801EB2" w:rsidRDefault="00801EB2" w:rsidP="006233DD">
            <w:pPr>
              <w:shd w:val="clear" w:color="auto" w:fill="FFFFFF"/>
              <w:spacing w:before="100" w:beforeAutospacing="1" w:after="100" w:afterAutospacing="1"/>
              <w:rPr>
                <w:rFonts w:eastAsia="Times New Roman" w:cs="Arial"/>
                <w:lang w:val="en-GB"/>
              </w:rPr>
            </w:pPr>
            <w:r w:rsidRPr="006233DD">
              <w:rPr>
                <w:rFonts w:eastAsia="Times New Roman" w:cs="Arial"/>
                <w:lang w:val="en-GB"/>
              </w:rPr>
              <w:t xml:space="preserve">Global supply chains have a distinct geography that involves the dimensions of </w:t>
            </w:r>
            <w:r w:rsidRPr="006233DD">
              <w:rPr>
                <w:rFonts w:eastAsia="Times New Roman" w:cs="Arial"/>
                <w:b/>
                <w:bCs/>
                <w:lang w:val="en-GB"/>
              </w:rPr>
              <w:t>production</w:t>
            </w:r>
            <w:r w:rsidRPr="006233DD">
              <w:rPr>
                <w:rFonts w:eastAsia="Times New Roman" w:cs="Arial"/>
                <w:lang w:val="en-GB"/>
              </w:rPr>
              <w:t xml:space="preserve">, </w:t>
            </w:r>
            <w:r w:rsidRPr="006233DD">
              <w:rPr>
                <w:rFonts w:eastAsia="Times New Roman" w:cs="Arial"/>
                <w:b/>
                <w:bCs/>
                <w:lang w:val="en-GB"/>
              </w:rPr>
              <w:t>distribution</w:t>
            </w:r>
            <w:r w:rsidRPr="006233DD">
              <w:rPr>
                <w:rFonts w:eastAsia="Times New Roman" w:cs="Arial"/>
                <w:lang w:val="en-GB"/>
              </w:rPr>
              <w:t xml:space="preserve">, and </w:t>
            </w:r>
            <w:r w:rsidRPr="006233DD">
              <w:rPr>
                <w:rFonts w:eastAsia="Times New Roman" w:cs="Arial"/>
                <w:b/>
                <w:bCs/>
                <w:lang w:val="en-GB"/>
              </w:rPr>
              <w:t>consumption.</w:t>
            </w:r>
            <w:r w:rsidRPr="006233DD">
              <w:rPr>
                <w:rFonts w:eastAsia="Times New Roman" w:cs="Arial"/>
                <w:lang w:val="en-GB"/>
              </w:rPr>
              <w:t xml:space="preserve"> </w:t>
            </w:r>
            <w:r w:rsidRPr="006233DD">
              <w:rPr>
                <w:rFonts w:eastAsia="Times New Roman" w:cs="Arial"/>
                <w:b/>
                <w:bCs/>
                <w:lang w:val="en-GB"/>
              </w:rPr>
              <w:t>This geography</w:t>
            </w:r>
            <w:r w:rsidRPr="006233DD">
              <w:rPr>
                <w:rFonts w:eastAsia="Times New Roman" w:cs="Arial"/>
                <w:lang w:val="en-GB"/>
              </w:rPr>
              <w:t xml:space="preserve">, </w:t>
            </w:r>
            <w:r w:rsidRPr="006233DD">
              <w:rPr>
                <w:rFonts w:eastAsia="Times New Roman" w:cs="Arial"/>
                <w:u w:val="single"/>
                <w:lang w:val="en-GB"/>
              </w:rPr>
              <w:t>at the heart of many sourcing strategies</w:t>
            </w:r>
            <w:r w:rsidRPr="006233DD">
              <w:rPr>
                <w:rFonts w:eastAsia="Times New Roman" w:cs="Arial"/>
                <w:lang w:val="en-GB"/>
              </w:rPr>
              <w:t xml:space="preserve">, is often neglected by supply chain managers, or at least scholars investigating supply chain management. Yet, this essay underlines that this geography reveals patterns that depict well the organization and structure of outsourcing with distribution systems supporting the dichotomy between the geography of production and consumption. Significant segments of supply chain management exist solely to </w:t>
            </w:r>
            <w:r w:rsidRPr="006233DD">
              <w:rPr>
                <w:rFonts w:eastAsia="Times New Roman" w:cs="Arial"/>
                <w:lang w:val="en-GB"/>
              </w:rPr>
              <w:lastRenderedPageBreak/>
              <w:t>support this spatial divergence. Global processes are also</w:t>
            </w:r>
            <w:r w:rsidRPr="00630525">
              <w:rPr>
                <w:rFonts w:eastAsia="Times New Roman" w:cs="Arial"/>
                <w:u w:val="single"/>
                <w:lang w:val="en-GB"/>
              </w:rPr>
              <w:t xml:space="preserve"> </w:t>
            </w:r>
            <w:r w:rsidRPr="00630525">
              <w:rPr>
                <w:rFonts w:eastAsia="Times New Roman" w:cs="Arial"/>
                <w:b/>
                <w:bCs/>
                <w:u w:val="single"/>
                <w:lang w:val="en-GB"/>
              </w:rPr>
              <w:t>reflected</w:t>
            </w:r>
            <w:r w:rsidRPr="006233DD">
              <w:rPr>
                <w:rFonts w:eastAsia="Times New Roman" w:cs="Arial"/>
                <w:lang w:val="en-GB"/>
              </w:rPr>
              <w:t xml:space="preserve"> in regional structures and the case of third party logistics providers is investigated. </w:t>
            </w:r>
            <w:r w:rsidRPr="00630525">
              <w:rPr>
                <w:rFonts w:eastAsia="Times New Roman" w:cs="Arial"/>
                <w:b/>
                <w:bCs/>
                <w:u w:val="single"/>
                <w:lang w:val="en-GB"/>
              </w:rPr>
              <w:t>Depending on</w:t>
            </w:r>
            <w:r w:rsidRPr="006233DD">
              <w:rPr>
                <w:rFonts w:eastAsia="Times New Roman" w:cs="Arial"/>
                <w:lang w:val="en-GB"/>
              </w:rPr>
              <w:t xml:space="preserve"> the gateway and the type of supply chain being serviced,</w:t>
            </w:r>
          </w:p>
          <w:p w:rsidR="00630525" w:rsidRDefault="00630525" w:rsidP="006233DD">
            <w:pPr>
              <w:shd w:val="clear" w:color="auto" w:fill="FFFFFF"/>
              <w:spacing w:before="100" w:beforeAutospacing="1" w:after="100" w:afterAutospacing="1"/>
            </w:pPr>
            <w:r>
              <w:t xml:space="preserve">While </w:t>
            </w:r>
            <w:r w:rsidRPr="00630525">
              <w:rPr>
                <w:b/>
                <w:bCs/>
              </w:rPr>
              <w:t>the growth in international trade</w:t>
            </w:r>
            <w:r>
              <w:t xml:space="preserve"> is a well-established trend, </w:t>
            </w:r>
            <w:r w:rsidRPr="00630525">
              <w:rPr>
                <w:b/>
                <w:bCs/>
              </w:rPr>
              <w:t xml:space="preserve">the geographical and functional </w:t>
            </w:r>
            <w:r>
              <w:t xml:space="preserve">integration of </w:t>
            </w:r>
            <w:r w:rsidRPr="00630525">
              <w:rPr>
                <w:b/>
                <w:bCs/>
              </w:rPr>
              <w:t>production</w:t>
            </w:r>
            <w:r>
              <w:t xml:space="preserve">, </w:t>
            </w:r>
            <w:r w:rsidRPr="00630525">
              <w:rPr>
                <w:b/>
                <w:bCs/>
              </w:rPr>
              <w:t>distribution</w:t>
            </w:r>
            <w:r>
              <w:t xml:space="preserve"> and </w:t>
            </w:r>
            <w:r w:rsidRPr="00630525">
              <w:rPr>
                <w:b/>
                <w:bCs/>
              </w:rPr>
              <w:t xml:space="preserve">consumption </w:t>
            </w:r>
            <w:r>
              <w:t>with the emergence of global production networks remains to be better understood</w:t>
            </w:r>
            <w:r w:rsidR="002B0AF7">
              <w:t>.</w:t>
            </w:r>
          </w:p>
          <w:p w:rsidR="002B0AF7" w:rsidRPr="002B0AF7" w:rsidRDefault="002B0AF7" w:rsidP="006233DD">
            <w:pPr>
              <w:shd w:val="clear" w:color="auto" w:fill="FFFFFF"/>
              <w:spacing w:before="100" w:beforeAutospacing="1" w:after="100" w:afterAutospacing="1"/>
              <w:rPr>
                <w:rFonts w:eastAsia="Times New Roman" w:cs="Arial"/>
                <w:b/>
                <w:bCs/>
                <w:color w:val="FF0000"/>
                <w:sz w:val="24"/>
                <w:szCs w:val="24"/>
                <w:lang w:val="en-GB"/>
              </w:rPr>
            </w:pPr>
            <w:r w:rsidRPr="002B0AF7">
              <w:rPr>
                <w:b/>
                <w:bCs/>
              </w:rPr>
              <w:t xml:space="preserve">Global supply chains are thus </w:t>
            </w:r>
            <w:r>
              <w:t xml:space="preserve">characterized by a growing level of </w:t>
            </w:r>
            <w:r w:rsidRPr="002B0AF7">
              <w:rPr>
                <w:b/>
                <w:bCs/>
              </w:rPr>
              <w:t>integrated services, finance, retail</w:t>
            </w:r>
            <w:r>
              <w:t xml:space="preserve">, </w:t>
            </w:r>
            <w:r w:rsidRPr="002B0AF7">
              <w:rPr>
                <w:b/>
                <w:bCs/>
              </w:rPr>
              <w:t>manufacturing and distribution</w:t>
            </w:r>
            <w:r>
              <w:t xml:space="preserve">. This integration is favored by improved </w:t>
            </w:r>
            <w:r w:rsidRPr="002B0AF7">
              <w:rPr>
                <w:b/>
                <w:bCs/>
              </w:rPr>
              <w:t>transport and logistics</w:t>
            </w:r>
            <w:r>
              <w:t xml:space="preserve">, efficient exploitation of regional comparative advantages and a transactional environment supportive of the legal and financial complexities </w:t>
            </w:r>
            <w:r w:rsidRPr="002B0AF7">
              <w:rPr>
                <w:b/>
                <w:bCs/>
              </w:rPr>
              <w:t>of global trade.</w:t>
            </w:r>
          </w:p>
          <w:p w:rsidR="007F2AF7" w:rsidRPr="007F2AF7" w:rsidRDefault="007F2AF7" w:rsidP="007F2AF7">
            <w:pPr>
              <w:autoSpaceDE w:val="0"/>
              <w:autoSpaceDN w:val="0"/>
              <w:adjustRightInd w:val="0"/>
              <w:rPr>
                <w:rFonts w:ascii="Calibri" w:hAnsi="Calibri" w:cs="Calibri"/>
                <w:sz w:val="24"/>
                <w:szCs w:val="24"/>
              </w:rPr>
            </w:pPr>
          </w:p>
          <w:p w:rsidR="007F2AF7" w:rsidRPr="007F2AF7" w:rsidRDefault="007F2AF7" w:rsidP="007F2AF7">
            <w:pPr>
              <w:autoSpaceDE w:val="0"/>
              <w:autoSpaceDN w:val="0"/>
              <w:adjustRightInd w:val="0"/>
              <w:rPr>
                <w:rFonts w:cs="Calibri"/>
                <w:sz w:val="24"/>
                <w:szCs w:val="24"/>
              </w:rPr>
            </w:pPr>
            <w:r>
              <w:rPr>
                <w:rFonts w:cs="Calibri"/>
                <w:sz w:val="24"/>
                <w:szCs w:val="24"/>
              </w:rPr>
              <w:t>------</w:t>
            </w:r>
            <w:r w:rsidRPr="007F2AF7">
              <w:rPr>
                <w:rFonts w:cs="Calibri"/>
                <w:b/>
                <w:bCs/>
                <w:sz w:val="24"/>
                <w:szCs w:val="24"/>
              </w:rPr>
              <w:t>The impacts of geography</w:t>
            </w:r>
            <w:r w:rsidRPr="007F2AF7">
              <w:rPr>
                <w:rFonts w:cs="Calibri"/>
                <w:sz w:val="24"/>
                <w:szCs w:val="24"/>
              </w:rPr>
              <w:t xml:space="preserve"> and the major global changes (economic, social, political) on new supply chain location decisions, particularly at the firm level. While location decisions outcomes are readily observed (e.g. the location of a distribution center), it is relevant to assess the decision-making process that has led to site selection. The straightforwardness of site characteristics is blurred by supply chain considerations, often global in scope. </w:t>
            </w:r>
          </w:p>
          <w:p w:rsidR="007F2AF7" w:rsidRDefault="007F2AF7" w:rsidP="007F2AF7">
            <w:pPr>
              <w:autoSpaceDE w:val="0"/>
              <w:autoSpaceDN w:val="0"/>
              <w:adjustRightInd w:val="0"/>
              <w:rPr>
                <w:rFonts w:cs="Calibri"/>
                <w:sz w:val="24"/>
                <w:szCs w:val="24"/>
              </w:rPr>
            </w:pPr>
            <w:r>
              <w:rPr>
                <w:rFonts w:cs="Calibri"/>
                <w:sz w:val="24"/>
                <w:szCs w:val="24"/>
              </w:rPr>
              <w:t>-----</w:t>
            </w:r>
            <w:r w:rsidRPr="007F2AF7">
              <w:rPr>
                <w:rFonts w:cs="Calibri"/>
                <w:b/>
                <w:bCs/>
                <w:sz w:val="24"/>
                <w:szCs w:val="24"/>
              </w:rPr>
              <w:t>The changes in power relations and structure</w:t>
            </w:r>
            <w:r w:rsidRPr="007F2AF7">
              <w:rPr>
                <w:rFonts w:cs="Calibri"/>
                <w:sz w:val="24"/>
                <w:szCs w:val="24"/>
              </w:rPr>
              <w:t xml:space="preserve"> of global supply chains in light of the constant shift and rebalancing of sourcing and comparative advantages. </w:t>
            </w:r>
          </w:p>
          <w:p w:rsidR="007F2AF7" w:rsidRPr="007F2AF7" w:rsidRDefault="007F2AF7" w:rsidP="007F2AF7">
            <w:pPr>
              <w:autoSpaceDE w:val="0"/>
              <w:autoSpaceDN w:val="0"/>
              <w:adjustRightInd w:val="0"/>
              <w:rPr>
                <w:rFonts w:cs="Calibri"/>
                <w:sz w:val="24"/>
                <w:szCs w:val="24"/>
              </w:rPr>
            </w:pPr>
            <w:r>
              <w:rPr>
                <w:rFonts w:cs="Calibri"/>
                <w:sz w:val="24"/>
                <w:szCs w:val="24"/>
              </w:rPr>
              <w:t>------</w:t>
            </w:r>
            <w:r w:rsidRPr="007F2AF7">
              <w:rPr>
                <w:rFonts w:cs="Calibri"/>
                <w:b/>
                <w:bCs/>
                <w:sz w:val="24"/>
                <w:szCs w:val="24"/>
              </w:rPr>
              <w:t>The forms the clustering of logistics activities</w:t>
            </w:r>
            <w:r w:rsidRPr="007F2AF7">
              <w:rPr>
                <w:rFonts w:cs="Calibri"/>
                <w:sz w:val="24"/>
                <w:szCs w:val="24"/>
              </w:rPr>
              <w:t xml:space="preserve">, such as 3PLs, takes over the competitive landscape of freight distribution. Several forms of relations are possible, ranging from standard competition, mergers and acquisitions, to forms of collaboration. </w:t>
            </w:r>
          </w:p>
          <w:p w:rsidR="0089127A" w:rsidRPr="00B83604" w:rsidRDefault="0089127A" w:rsidP="00B83604">
            <w:pPr>
              <w:autoSpaceDE w:val="0"/>
              <w:autoSpaceDN w:val="0"/>
              <w:adjustRightInd w:val="0"/>
              <w:rPr>
                <w:rFonts w:ascii="Calibri" w:hAnsi="Calibri" w:cs="Calibri"/>
                <w:sz w:val="24"/>
                <w:szCs w:val="24"/>
              </w:rPr>
            </w:pPr>
          </w:p>
          <w:p w:rsidR="00A51BDB" w:rsidRPr="002346AD" w:rsidRDefault="002346AD" w:rsidP="002610FF">
            <w:pPr>
              <w:autoSpaceDE w:val="0"/>
              <w:autoSpaceDN w:val="0"/>
              <w:adjustRightInd w:val="0"/>
              <w:rPr>
                <w:rFonts w:ascii="Calibri" w:hAnsi="Calibri" w:cs="Calibri"/>
                <w:b/>
                <w:bCs/>
                <w:sz w:val="24"/>
                <w:szCs w:val="24"/>
              </w:rPr>
            </w:pPr>
            <w:r w:rsidRPr="002346AD">
              <w:rPr>
                <w:rFonts w:ascii="Calibri" w:hAnsi="Calibri" w:cs="Calibri"/>
                <w:b/>
                <w:bCs/>
                <w:color w:val="000000"/>
                <w:sz w:val="24"/>
                <w:szCs w:val="24"/>
              </w:rPr>
              <w:t xml:space="preserve">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0"/>
        <w:gridCol w:w="4053"/>
        <w:gridCol w:w="1274"/>
        <w:gridCol w:w="161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218D4" w:rsidP="00A851DA">
            <w:pPr>
              <w:rPr>
                <w:rFonts w:cs="Bliss-Regular"/>
                <w:color w:val="000000"/>
              </w:rPr>
            </w:pPr>
            <w:r w:rsidRPr="00387481">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9" o:title=""/>
                  <o:lock v:ext="edit" ungrouping="t" rotation="t" cropping="t" verticies="t" text="t" grouping="t"/>
                  <o:signatureline v:ext="edit" id="{EE651B27-18EA-4D55-AFCF-3619F18F40DD}" provid="{00000000-0000-0000-0000-000000000000}" o:suggestedsigner="Husam Atmeh" o:suggestedsigner2="material Planner Supervisor" o:suggestedsigneremail="husamatmeh210@yahoo.com" allowcomments="t" issignatureline="t"/>
                </v:shape>
              </w:pict>
            </w:r>
          </w:p>
        </w:tc>
        <w:tc>
          <w:tcPr>
            <w:tcW w:w="1276" w:type="dxa"/>
            <w:shd w:val="clear" w:color="auto" w:fill="D9D9D9" w:themeFill="background1" w:themeFillShade="D9"/>
          </w:tcPr>
          <w:p w:rsidR="00405895" w:rsidRPr="00B0415E" w:rsidRDefault="00C97CFD" w:rsidP="007F2AF7">
            <w:pPr>
              <w:rPr>
                <w:rFonts w:cs="Bliss-Regular"/>
                <w:color w:val="000000"/>
              </w:rPr>
            </w:pPr>
            <w:r w:rsidRPr="00B0415E">
              <w:rPr>
                <w:rFonts w:cs="Bliss-Regular"/>
                <w:color w:val="000000"/>
              </w:rPr>
              <w:t>Date</w:t>
            </w:r>
            <w:r>
              <w:rPr>
                <w:rFonts w:cs="Bliss-Regular"/>
                <w:color w:val="000000"/>
              </w:rPr>
              <w:t xml:space="preserve">: </w:t>
            </w:r>
            <w:r w:rsidR="007F2AF7">
              <w:rPr>
                <w:rFonts w:cs="Bliss-Regular"/>
                <w:color w:val="000000"/>
              </w:rPr>
              <w:t xml:space="preserve">Saturday </w:t>
            </w:r>
          </w:p>
        </w:tc>
        <w:tc>
          <w:tcPr>
            <w:tcW w:w="1621" w:type="dxa"/>
          </w:tcPr>
          <w:p w:rsidR="00405895" w:rsidRPr="00B0415E" w:rsidRDefault="007F2AF7" w:rsidP="00A851DA">
            <w:pPr>
              <w:rPr>
                <w:rFonts w:cs="Bliss-Regular"/>
                <w:color w:val="000000"/>
              </w:rPr>
            </w:pPr>
            <w:r>
              <w:rPr>
                <w:rFonts w:cs="Bliss-Regular"/>
                <w:color w:val="000000"/>
                <w:vertAlign w:val="superscript"/>
              </w:rPr>
              <w:t xml:space="preserve">15 </w:t>
            </w:r>
            <w:r w:rsidR="00553604">
              <w:rPr>
                <w:rFonts w:cs="Bliss-Regular"/>
                <w:color w:val="000000"/>
              </w:rPr>
              <w:t xml:space="preserve">October </w:t>
            </w:r>
            <w:r w:rsidR="001C30AF">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5D66" w:rsidRDefault="00C85D66" w:rsidP="00CB4D0A">
      <w:pPr>
        <w:spacing w:after="0" w:line="240" w:lineRule="auto"/>
      </w:pPr>
      <w:r>
        <w:separator/>
      </w:r>
    </w:p>
  </w:endnote>
  <w:endnote w:type="continuationSeparator" w:id="1">
    <w:p w:rsidR="00C85D66" w:rsidRDefault="00C85D6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altName w:val="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5D66" w:rsidRDefault="00C85D66" w:rsidP="00CB4D0A">
      <w:pPr>
        <w:spacing w:after="0" w:line="240" w:lineRule="auto"/>
      </w:pPr>
      <w:r>
        <w:separator/>
      </w:r>
    </w:p>
  </w:footnote>
  <w:footnote w:type="continuationSeparator" w:id="1">
    <w:p w:rsidR="00C85D66" w:rsidRDefault="00C85D6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751B5"/>
    <w:multiLevelType w:val="hybridMultilevel"/>
    <w:tmpl w:val="A77AA12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DA534D8"/>
    <w:multiLevelType w:val="multilevel"/>
    <w:tmpl w:val="DAD81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6944A9"/>
    <w:multiLevelType w:val="multilevel"/>
    <w:tmpl w:val="B9C2EC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8FE57BB"/>
    <w:multiLevelType w:val="multilevel"/>
    <w:tmpl w:val="D1AE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3A7A70"/>
    <w:multiLevelType w:val="multilevel"/>
    <w:tmpl w:val="D59C43C2"/>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3A0735C"/>
    <w:multiLevelType w:val="multilevel"/>
    <w:tmpl w:val="DA521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5404C83"/>
    <w:multiLevelType w:val="multilevel"/>
    <w:tmpl w:val="EE387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7"/>
  </w:num>
  <w:num w:numId="4">
    <w:abstractNumId w:val="2"/>
  </w:num>
  <w:num w:numId="5">
    <w:abstractNumId w:val="3"/>
  </w:num>
  <w:num w:numId="6">
    <w:abstractNumId w:val="5"/>
  </w:num>
  <w:num w:numId="7">
    <w:abstractNumId w:val="0"/>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140290">
      <o:colormenu v:ext="edit" strokecolor="none"/>
    </o:shapedefaults>
  </w:hdrShapeDefaults>
  <w:footnotePr>
    <w:footnote w:id="0"/>
    <w:footnote w:id="1"/>
  </w:footnotePr>
  <w:endnotePr>
    <w:endnote w:id="0"/>
    <w:endnote w:id="1"/>
  </w:endnotePr>
  <w:compat/>
  <w:rsids>
    <w:rsidRoot w:val="008F7463"/>
    <w:rsid w:val="000158F9"/>
    <w:rsid w:val="00025DC2"/>
    <w:rsid w:val="000355CB"/>
    <w:rsid w:val="00035CDD"/>
    <w:rsid w:val="00040083"/>
    <w:rsid w:val="00040751"/>
    <w:rsid w:val="00055992"/>
    <w:rsid w:val="00081FBD"/>
    <w:rsid w:val="000820E8"/>
    <w:rsid w:val="00090888"/>
    <w:rsid w:val="000966F2"/>
    <w:rsid w:val="000B343F"/>
    <w:rsid w:val="000B4FA0"/>
    <w:rsid w:val="000B505B"/>
    <w:rsid w:val="000B659B"/>
    <w:rsid w:val="000C0ADC"/>
    <w:rsid w:val="000C5CAB"/>
    <w:rsid w:val="000D1308"/>
    <w:rsid w:val="000D6E60"/>
    <w:rsid w:val="000F5B97"/>
    <w:rsid w:val="00110ADE"/>
    <w:rsid w:val="001175EE"/>
    <w:rsid w:val="00141766"/>
    <w:rsid w:val="001425DD"/>
    <w:rsid w:val="00144A01"/>
    <w:rsid w:val="00157CF6"/>
    <w:rsid w:val="001614D3"/>
    <w:rsid w:val="00163C51"/>
    <w:rsid w:val="00165D6E"/>
    <w:rsid w:val="00177135"/>
    <w:rsid w:val="00182416"/>
    <w:rsid w:val="00187EB4"/>
    <w:rsid w:val="00193192"/>
    <w:rsid w:val="001A6815"/>
    <w:rsid w:val="001C30AF"/>
    <w:rsid w:val="001D2195"/>
    <w:rsid w:val="001D63A9"/>
    <w:rsid w:val="001D7790"/>
    <w:rsid w:val="001E3CA8"/>
    <w:rsid w:val="001E6F6B"/>
    <w:rsid w:val="001F0481"/>
    <w:rsid w:val="001F282C"/>
    <w:rsid w:val="001F4404"/>
    <w:rsid w:val="00200C92"/>
    <w:rsid w:val="0020451E"/>
    <w:rsid w:val="00206B9D"/>
    <w:rsid w:val="0021603A"/>
    <w:rsid w:val="00227823"/>
    <w:rsid w:val="0023259C"/>
    <w:rsid w:val="002346AD"/>
    <w:rsid w:val="00253764"/>
    <w:rsid w:val="002610FF"/>
    <w:rsid w:val="00265C8F"/>
    <w:rsid w:val="00276845"/>
    <w:rsid w:val="00283159"/>
    <w:rsid w:val="00283A90"/>
    <w:rsid w:val="00294302"/>
    <w:rsid w:val="002A2089"/>
    <w:rsid w:val="002A424C"/>
    <w:rsid w:val="002A667D"/>
    <w:rsid w:val="002A691D"/>
    <w:rsid w:val="002B0AF7"/>
    <w:rsid w:val="002B0BD7"/>
    <w:rsid w:val="002B573D"/>
    <w:rsid w:val="002C5CB2"/>
    <w:rsid w:val="002C6D4A"/>
    <w:rsid w:val="002D29CC"/>
    <w:rsid w:val="002E0339"/>
    <w:rsid w:val="002E4550"/>
    <w:rsid w:val="002F779F"/>
    <w:rsid w:val="00312E35"/>
    <w:rsid w:val="00326CA9"/>
    <w:rsid w:val="00336752"/>
    <w:rsid w:val="00345D52"/>
    <w:rsid w:val="00352259"/>
    <w:rsid w:val="00353AAC"/>
    <w:rsid w:val="0035553B"/>
    <w:rsid w:val="00356CEA"/>
    <w:rsid w:val="00360F37"/>
    <w:rsid w:val="00362064"/>
    <w:rsid w:val="003626CB"/>
    <w:rsid w:val="00366F52"/>
    <w:rsid w:val="00371885"/>
    <w:rsid w:val="00372509"/>
    <w:rsid w:val="00387481"/>
    <w:rsid w:val="003A3C11"/>
    <w:rsid w:val="003A5BE9"/>
    <w:rsid w:val="003A7EE5"/>
    <w:rsid w:val="003C6213"/>
    <w:rsid w:val="003D29E3"/>
    <w:rsid w:val="003E2B87"/>
    <w:rsid w:val="003F13D8"/>
    <w:rsid w:val="003F3D8F"/>
    <w:rsid w:val="003F761B"/>
    <w:rsid w:val="00400E67"/>
    <w:rsid w:val="00402786"/>
    <w:rsid w:val="00403CB2"/>
    <w:rsid w:val="00405895"/>
    <w:rsid w:val="004058DF"/>
    <w:rsid w:val="00413FA5"/>
    <w:rsid w:val="00416C46"/>
    <w:rsid w:val="0041704D"/>
    <w:rsid w:val="00425FD1"/>
    <w:rsid w:val="00437CE4"/>
    <w:rsid w:val="004405B5"/>
    <w:rsid w:val="00443E6F"/>
    <w:rsid w:val="00456494"/>
    <w:rsid w:val="004607AB"/>
    <w:rsid w:val="00473440"/>
    <w:rsid w:val="00481D5C"/>
    <w:rsid w:val="00486F1A"/>
    <w:rsid w:val="004872D6"/>
    <w:rsid w:val="00490CB9"/>
    <w:rsid w:val="004A2CE2"/>
    <w:rsid w:val="004B0B5A"/>
    <w:rsid w:val="004B64D1"/>
    <w:rsid w:val="004C5737"/>
    <w:rsid w:val="004D2020"/>
    <w:rsid w:val="004E13C2"/>
    <w:rsid w:val="004E3CDA"/>
    <w:rsid w:val="004F4B4D"/>
    <w:rsid w:val="00500D7E"/>
    <w:rsid w:val="0050216D"/>
    <w:rsid w:val="00503075"/>
    <w:rsid w:val="00503D7E"/>
    <w:rsid w:val="0050778F"/>
    <w:rsid w:val="005077C7"/>
    <w:rsid w:val="00526BB5"/>
    <w:rsid w:val="00527C11"/>
    <w:rsid w:val="00530D4A"/>
    <w:rsid w:val="00535F31"/>
    <w:rsid w:val="005372C8"/>
    <w:rsid w:val="00544192"/>
    <w:rsid w:val="00547F17"/>
    <w:rsid w:val="00552F08"/>
    <w:rsid w:val="00553604"/>
    <w:rsid w:val="00556004"/>
    <w:rsid w:val="00557495"/>
    <w:rsid w:val="00561687"/>
    <w:rsid w:val="00574D64"/>
    <w:rsid w:val="00581BD6"/>
    <w:rsid w:val="00583605"/>
    <w:rsid w:val="00591365"/>
    <w:rsid w:val="00597C35"/>
    <w:rsid w:val="005A3F5F"/>
    <w:rsid w:val="005B31E4"/>
    <w:rsid w:val="005E6A38"/>
    <w:rsid w:val="005E6A87"/>
    <w:rsid w:val="006034F6"/>
    <w:rsid w:val="00606C52"/>
    <w:rsid w:val="00606D23"/>
    <w:rsid w:val="00607874"/>
    <w:rsid w:val="00607E77"/>
    <w:rsid w:val="00611F56"/>
    <w:rsid w:val="00617BB3"/>
    <w:rsid w:val="006233DD"/>
    <w:rsid w:val="00630525"/>
    <w:rsid w:val="00636632"/>
    <w:rsid w:val="00645CDD"/>
    <w:rsid w:val="006736C4"/>
    <w:rsid w:val="00676999"/>
    <w:rsid w:val="006823A7"/>
    <w:rsid w:val="006830C7"/>
    <w:rsid w:val="00687EE8"/>
    <w:rsid w:val="00690B11"/>
    <w:rsid w:val="00697587"/>
    <w:rsid w:val="006B0F74"/>
    <w:rsid w:val="006B75A8"/>
    <w:rsid w:val="006C331D"/>
    <w:rsid w:val="0070347F"/>
    <w:rsid w:val="0070678E"/>
    <w:rsid w:val="00722058"/>
    <w:rsid w:val="00734093"/>
    <w:rsid w:val="00735652"/>
    <w:rsid w:val="00741FFC"/>
    <w:rsid w:val="00755A2C"/>
    <w:rsid w:val="00775BE8"/>
    <w:rsid w:val="0077796A"/>
    <w:rsid w:val="007805A7"/>
    <w:rsid w:val="00784875"/>
    <w:rsid w:val="0079083E"/>
    <w:rsid w:val="007958F8"/>
    <w:rsid w:val="007A07B9"/>
    <w:rsid w:val="007B1F0E"/>
    <w:rsid w:val="007C259B"/>
    <w:rsid w:val="007C4FD3"/>
    <w:rsid w:val="007D25A8"/>
    <w:rsid w:val="007E6F78"/>
    <w:rsid w:val="007F2AF7"/>
    <w:rsid w:val="007F3EFD"/>
    <w:rsid w:val="007F5462"/>
    <w:rsid w:val="007F6DA9"/>
    <w:rsid w:val="00800203"/>
    <w:rsid w:val="00800426"/>
    <w:rsid w:val="00801DDE"/>
    <w:rsid w:val="00801EB2"/>
    <w:rsid w:val="00803CD4"/>
    <w:rsid w:val="008108ED"/>
    <w:rsid w:val="00817A4E"/>
    <w:rsid w:val="00821FDD"/>
    <w:rsid w:val="00831C11"/>
    <w:rsid w:val="00840B46"/>
    <w:rsid w:val="00847EC8"/>
    <w:rsid w:val="00865AA4"/>
    <w:rsid w:val="008811CB"/>
    <w:rsid w:val="008838C6"/>
    <w:rsid w:val="008840A3"/>
    <w:rsid w:val="00886450"/>
    <w:rsid w:val="0089127A"/>
    <w:rsid w:val="00892BB8"/>
    <w:rsid w:val="00897F62"/>
    <w:rsid w:val="008A60B4"/>
    <w:rsid w:val="008A73CC"/>
    <w:rsid w:val="008B1EC7"/>
    <w:rsid w:val="008B3C31"/>
    <w:rsid w:val="008B64FE"/>
    <w:rsid w:val="008E19AF"/>
    <w:rsid w:val="008E26F7"/>
    <w:rsid w:val="008E43E3"/>
    <w:rsid w:val="008F0846"/>
    <w:rsid w:val="008F65D3"/>
    <w:rsid w:val="008F7463"/>
    <w:rsid w:val="009175F1"/>
    <w:rsid w:val="00935BF7"/>
    <w:rsid w:val="00936834"/>
    <w:rsid w:val="009456B4"/>
    <w:rsid w:val="0095442C"/>
    <w:rsid w:val="00956065"/>
    <w:rsid w:val="0096741F"/>
    <w:rsid w:val="00967C59"/>
    <w:rsid w:val="00983942"/>
    <w:rsid w:val="00990428"/>
    <w:rsid w:val="009926BC"/>
    <w:rsid w:val="009A7D95"/>
    <w:rsid w:val="009B0AC1"/>
    <w:rsid w:val="009C37E0"/>
    <w:rsid w:val="009D6B53"/>
    <w:rsid w:val="009E41F4"/>
    <w:rsid w:val="009E47B1"/>
    <w:rsid w:val="009F540C"/>
    <w:rsid w:val="00A14B66"/>
    <w:rsid w:val="00A218D4"/>
    <w:rsid w:val="00A21AAF"/>
    <w:rsid w:val="00A27256"/>
    <w:rsid w:val="00A32DE8"/>
    <w:rsid w:val="00A4110F"/>
    <w:rsid w:val="00A51BDB"/>
    <w:rsid w:val="00A6262A"/>
    <w:rsid w:val="00A65CF7"/>
    <w:rsid w:val="00A73E00"/>
    <w:rsid w:val="00A81AB4"/>
    <w:rsid w:val="00A851DA"/>
    <w:rsid w:val="00A92C34"/>
    <w:rsid w:val="00AA34A1"/>
    <w:rsid w:val="00AA47AE"/>
    <w:rsid w:val="00AA4D75"/>
    <w:rsid w:val="00AB6700"/>
    <w:rsid w:val="00AC17AE"/>
    <w:rsid w:val="00AC7D5B"/>
    <w:rsid w:val="00AE107C"/>
    <w:rsid w:val="00AE1481"/>
    <w:rsid w:val="00AE4E3F"/>
    <w:rsid w:val="00AE764A"/>
    <w:rsid w:val="00B0330D"/>
    <w:rsid w:val="00B0415E"/>
    <w:rsid w:val="00B04678"/>
    <w:rsid w:val="00B2255B"/>
    <w:rsid w:val="00B2302B"/>
    <w:rsid w:val="00B329DD"/>
    <w:rsid w:val="00B36105"/>
    <w:rsid w:val="00B44790"/>
    <w:rsid w:val="00B4700B"/>
    <w:rsid w:val="00B51B1D"/>
    <w:rsid w:val="00B56EA6"/>
    <w:rsid w:val="00B710B7"/>
    <w:rsid w:val="00B713D8"/>
    <w:rsid w:val="00B80C4A"/>
    <w:rsid w:val="00B831BD"/>
    <w:rsid w:val="00B83604"/>
    <w:rsid w:val="00B975D1"/>
    <w:rsid w:val="00BA091E"/>
    <w:rsid w:val="00BB50D3"/>
    <w:rsid w:val="00BC46DF"/>
    <w:rsid w:val="00BD1659"/>
    <w:rsid w:val="00BD244A"/>
    <w:rsid w:val="00BD3037"/>
    <w:rsid w:val="00C03577"/>
    <w:rsid w:val="00C053FA"/>
    <w:rsid w:val="00C06706"/>
    <w:rsid w:val="00C11851"/>
    <w:rsid w:val="00C2444A"/>
    <w:rsid w:val="00C3578B"/>
    <w:rsid w:val="00C475DD"/>
    <w:rsid w:val="00C53029"/>
    <w:rsid w:val="00C65BBE"/>
    <w:rsid w:val="00C65FEA"/>
    <w:rsid w:val="00C835F5"/>
    <w:rsid w:val="00C8448F"/>
    <w:rsid w:val="00C85D66"/>
    <w:rsid w:val="00C9136F"/>
    <w:rsid w:val="00C97CFD"/>
    <w:rsid w:val="00CA0AC2"/>
    <w:rsid w:val="00CA16A2"/>
    <w:rsid w:val="00CB4D0A"/>
    <w:rsid w:val="00CB792D"/>
    <w:rsid w:val="00CC2FB3"/>
    <w:rsid w:val="00CC575A"/>
    <w:rsid w:val="00CD0692"/>
    <w:rsid w:val="00CE381F"/>
    <w:rsid w:val="00CF123B"/>
    <w:rsid w:val="00CF6EB8"/>
    <w:rsid w:val="00D039AC"/>
    <w:rsid w:val="00D059B1"/>
    <w:rsid w:val="00D10147"/>
    <w:rsid w:val="00D245AF"/>
    <w:rsid w:val="00D2527D"/>
    <w:rsid w:val="00D300A7"/>
    <w:rsid w:val="00D30FEA"/>
    <w:rsid w:val="00D35204"/>
    <w:rsid w:val="00D427DE"/>
    <w:rsid w:val="00D5587D"/>
    <w:rsid w:val="00D62353"/>
    <w:rsid w:val="00D63D60"/>
    <w:rsid w:val="00D707CC"/>
    <w:rsid w:val="00D75981"/>
    <w:rsid w:val="00D815E7"/>
    <w:rsid w:val="00D81B78"/>
    <w:rsid w:val="00D821FE"/>
    <w:rsid w:val="00DB007F"/>
    <w:rsid w:val="00DB01FA"/>
    <w:rsid w:val="00DB0793"/>
    <w:rsid w:val="00DB3DD8"/>
    <w:rsid w:val="00DB4543"/>
    <w:rsid w:val="00DB4CDB"/>
    <w:rsid w:val="00DC0C91"/>
    <w:rsid w:val="00DD6D86"/>
    <w:rsid w:val="00DD7A59"/>
    <w:rsid w:val="00DD7CD2"/>
    <w:rsid w:val="00DE0204"/>
    <w:rsid w:val="00DE7CAB"/>
    <w:rsid w:val="00DF3098"/>
    <w:rsid w:val="00E00821"/>
    <w:rsid w:val="00E01208"/>
    <w:rsid w:val="00E043E5"/>
    <w:rsid w:val="00E04DB4"/>
    <w:rsid w:val="00E268C6"/>
    <w:rsid w:val="00E302F6"/>
    <w:rsid w:val="00E30679"/>
    <w:rsid w:val="00E37A86"/>
    <w:rsid w:val="00E4597D"/>
    <w:rsid w:val="00E52557"/>
    <w:rsid w:val="00E54832"/>
    <w:rsid w:val="00E56A90"/>
    <w:rsid w:val="00E571C3"/>
    <w:rsid w:val="00E617AB"/>
    <w:rsid w:val="00E641CC"/>
    <w:rsid w:val="00E66ED6"/>
    <w:rsid w:val="00E739C3"/>
    <w:rsid w:val="00E96385"/>
    <w:rsid w:val="00E96682"/>
    <w:rsid w:val="00E972D2"/>
    <w:rsid w:val="00EA30AB"/>
    <w:rsid w:val="00EB3925"/>
    <w:rsid w:val="00ED0405"/>
    <w:rsid w:val="00EE17B0"/>
    <w:rsid w:val="00EF43BE"/>
    <w:rsid w:val="00F07800"/>
    <w:rsid w:val="00F12605"/>
    <w:rsid w:val="00F14298"/>
    <w:rsid w:val="00F25458"/>
    <w:rsid w:val="00F25603"/>
    <w:rsid w:val="00F26AAB"/>
    <w:rsid w:val="00F52438"/>
    <w:rsid w:val="00F6265F"/>
    <w:rsid w:val="00F65D76"/>
    <w:rsid w:val="00F66F1C"/>
    <w:rsid w:val="00F67E24"/>
    <w:rsid w:val="00F71403"/>
    <w:rsid w:val="00F74C3F"/>
    <w:rsid w:val="00F7619F"/>
    <w:rsid w:val="00F8581A"/>
    <w:rsid w:val="00F8729C"/>
    <w:rsid w:val="00F87E53"/>
    <w:rsid w:val="00F92720"/>
    <w:rsid w:val="00F96EB3"/>
    <w:rsid w:val="00FA3C65"/>
    <w:rsid w:val="00FA5F9F"/>
    <w:rsid w:val="00FC5301"/>
    <w:rsid w:val="00FC58C1"/>
    <w:rsid w:val="00FD2284"/>
    <w:rsid w:val="00FD351C"/>
    <w:rsid w:val="00FD653A"/>
    <w:rsid w:val="00FE45E2"/>
    <w:rsid w:val="00FF0A21"/>
    <w:rsid w:val="00FF549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029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E96385"/>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475DD"/>
    <w:pPr>
      <w:spacing w:before="100" w:beforeAutospacing="1" w:after="419"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B51B1D"/>
    <w:rPr>
      <w:strike w:val="0"/>
      <w:dstrike w:val="0"/>
      <w:color w:val="337AB7"/>
      <w:u w:val="none"/>
      <w:effect w:val="none"/>
      <w:shd w:val="clear" w:color="auto" w:fill="auto"/>
    </w:rPr>
  </w:style>
  <w:style w:type="character" w:styleId="Strong">
    <w:name w:val="Strong"/>
    <w:basedOn w:val="DefaultParagraphFont"/>
    <w:uiPriority w:val="22"/>
    <w:qFormat/>
    <w:rsid w:val="00800203"/>
    <w:rPr>
      <w:b/>
      <w:bCs/>
    </w:rPr>
  </w:style>
  <w:style w:type="character" w:customStyle="1" w:styleId="Heading2Char">
    <w:name w:val="Heading 2 Char"/>
    <w:basedOn w:val="DefaultParagraphFont"/>
    <w:link w:val="Heading2"/>
    <w:uiPriority w:val="9"/>
    <w:rsid w:val="00E96385"/>
    <w:rPr>
      <w:rFonts w:ascii="Times New Roman" w:eastAsia="Times New Roman" w:hAnsi="Times New Roman" w:cs="Times New Roman"/>
      <w:b/>
      <w:bCs/>
      <w:sz w:val="36"/>
      <w:szCs w:val="36"/>
      <w:lang w:val="en-US"/>
    </w:rPr>
  </w:style>
</w:styles>
</file>

<file path=word/webSettings.xml><?xml version="1.0" encoding="utf-8"?>
<w:webSettings xmlns:r="http://schemas.openxmlformats.org/officeDocument/2006/relationships" xmlns:w="http://schemas.openxmlformats.org/wordprocessingml/2006/main">
  <w:divs>
    <w:div w:id="3016295">
      <w:bodyDiv w:val="1"/>
      <w:marLeft w:val="0"/>
      <w:marRight w:val="0"/>
      <w:marTop w:val="0"/>
      <w:marBottom w:val="0"/>
      <w:divBdr>
        <w:top w:val="none" w:sz="0" w:space="0" w:color="auto"/>
        <w:left w:val="none" w:sz="0" w:space="0" w:color="auto"/>
        <w:bottom w:val="none" w:sz="0" w:space="0" w:color="auto"/>
        <w:right w:val="none" w:sz="0" w:space="0" w:color="auto"/>
      </w:divBdr>
      <w:divsChild>
        <w:div w:id="1125269348">
          <w:marLeft w:val="0"/>
          <w:marRight w:val="0"/>
          <w:marTop w:val="0"/>
          <w:marBottom w:val="0"/>
          <w:divBdr>
            <w:top w:val="none" w:sz="0" w:space="0" w:color="auto"/>
            <w:left w:val="none" w:sz="0" w:space="0" w:color="auto"/>
            <w:bottom w:val="none" w:sz="0" w:space="0" w:color="auto"/>
            <w:right w:val="none" w:sz="0" w:space="0" w:color="auto"/>
          </w:divBdr>
          <w:divsChild>
            <w:div w:id="1340229695">
              <w:marLeft w:val="335"/>
              <w:marRight w:val="335"/>
              <w:marTop w:val="335"/>
              <w:marBottom w:val="0"/>
              <w:divBdr>
                <w:top w:val="none" w:sz="0" w:space="0" w:color="auto"/>
                <w:left w:val="none" w:sz="0" w:space="0" w:color="auto"/>
                <w:bottom w:val="none" w:sz="0" w:space="0" w:color="auto"/>
                <w:right w:val="none" w:sz="0" w:space="0" w:color="auto"/>
              </w:divBdr>
              <w:divsChild>
                <w:div w:id="347802350">
                  <w:marLeft w:val="335"/>
                  <w:marRight w:val="335"/>
                  <w:marTop w:val="0"/>
                  <w:marBottom w:val="0"/>
                  <w:divBdr>
                    <w:top w:val="none" w:sz="0" w:space="0" w:color="auto"/>
                    <w:left w:val="none" w:sz="0" w:space="0" w:color="auto"/>
                    <w:bottom w:val="none" w:sz="0" w:space="0" w:color="auto"/>
                    <w:right w:val="none" w:sz="0" w:space="0" w:color="auto"/>
                  </w:divBdr>
                  <w:divsChild>
                    <w:div w:id="1721127649">
                      <w:marLeft w:val="0"/>
                      <w:marRight w:val="0"/>
                      <w:marTop w:val="0"/>
                      <w:marBottom w:val="0"/>
                      <w:divBdr>
                        <w:top w:val="none" w:sz="0" w:space="0" w:color="auto"/>
                        <w:left w:val="none" w:sz="0" w:space="0" w:color="auto"/>
                        <w:bottom w:val="none" w:sz="0" w:space="0" w:color="auto"/>
                        <w:right w:val="none" w:sz="0" w:space="0" w:color="auto"/>
                      </w:divBdr>
                      <w:divsChild>
                        <w:div w:id="61722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176600">
      <w:bodyDiv w:val="1"/>
      <w:marLeft w:val="0"/>
      <w:marRight w:val="0"/>
      <w:marTop w:val="0"/>
      <w:marBottom w:val="0"/>
      <w:divBdr>
        <w:top w:val="none" w:sz="0" w:space="0" w:color="auto"/>
        <w:left w:val="none" w:sz="0" w:space="0" w:color="auto"/>
        <w:bottom w:val="none" w:sz="0" w:space="0" w:color="auto"/>
        <w:right w:val="none" w:sz="0" w:space="0" w:color="auto"/>
      </w:divBdr>
      <w:divsChild>
        <w:div w:id="1429306165">
          <w:marLeft w:val="0"/>
          <w:marRight w:val="0"/>
          <w:marTop w:val="0"/>
          <w:marBottom w:val="0"/>
          <w:divBdr>
            <w:top w:val="none" w:sz="0" w:space="0" w:color="auto"/>
            <w:left w:val="none" w:sz="0" w:space="0" w:color="auto"/>
            <w:bottom w:val="none" w:sz="0" w:space="0" w:color="auto"/>
            <w:right w:val="none" w:sz="0" w:space="0" w:color="auto"/>
          </w:divBdr>
        </w:div>
        <w:div w:id="1215510559">
          <w:marLeft w:val="0"/>
          <w:marRight w:val="0"/>
          <w:marTop w:val="0"/>
          <w:marBottom w:val="0"/>
          <w:divBdr>
            <w:top w:val="none" w:sz="0" w:space="0" w:color="auto"/>
            <w:left w:val="none" w:sz="0" w:space="0" w:color="auto"/>
            <w:bottom w:val="none" w:sz="0" w:space="0" w:color="auto"/>
            <w:right w:val="none" w:sz="0" w:space="0" w:color="auto"/>
          </w:divBdr>
        </w:div>
        <w:div w:id="447283311">
          <w:marLeft w:val="0"/>
          <w:marRight w:val="0"/>
          <w:marTop w:val="0"/>
          <w:marBottom w:val="0"/>
          <w:divBdr>
            <w:top w:val="none" w:sz="0" w:space="0" w:color="auto"/>
            <w:left w:val="none" w:sz="0" w:space="0" w:color="auto"/>
            <w:bottom w:val="none" w:sz="0" w:space="0" w:color="auto"/>
            <w:right w:val="none" w:sz="0" w:space="0" w:color="auto"/>
          </w:divBdr>
        </w:div>
        <w:div w:id="1013917020">
          <w:marLeft w:val="0"/>
          <w:marRight w:val="0"/>
          <w:marTop w:val="0"/>
          <w:marBottom w:val="0"/>
          <w:divBdr>
            <w:top w:val="none" w:sz="0" w:space="0" w:color="auto"/>
            <w:left w:val="none" w:sz="0" w:space="0" w:color="auto"/>
            <w:bottom w:val="none" w:sz="0" w:space="0" w:color="auto"/>
            <w:right w:val="none" w:sz="0" w:space="0" w:color="auto"/>
          </w:divBdr>
        </w:div>
        <w:div w:id="1558589493">
          <w:marLeft w:val="0"/>
          <w:marRight w:val="0"/>
          <w:marTop w:val="0"/>
          <w:marBottom w:val="0"/>
          <w:divBdr>
            <w:top w:val="none" w:sz="0" w:space="0" w:color="auto"/>
            <w:left w:val="none" w:sz="0" w:space="0" w:color="auto"/>
            <w:bottom w:val="none" w:sz="0" w:space="0" w:color="auto"/>
            <w:right w:val="none" w:sz="0" w:space="0" w:color="auto"/>
          </w:divBdr>
        </w:div>
        <w:div w:id="1933662088">
          <w:marLeft w:val="0"/>
          <w:marRight w:val="0"/>
          <w:marTop w:val="0"/>
          <w:marBottom w:val="0"/>
          <w:divBdr>
            <w:top w:val="none" w:sz="0" w:space="0" w:color="auto"/>
            <w:left w:val="none" w:sz="0" w:space="0" w:color="auto"/>
            <w:bottom w:val="none" w:sz="0" w:space="0" w:color="auto"/>
            <w:right w:val="none" w:sz="0" w:space="0" w:color="auto"/>
          </w:divBdr>
        </w:div>
        <w:div w:id="702748336">
          <w:marLeft w:val="0"/>
          <w:marRight w:val="0"/>
          <w:marTop w:val="0"/>
          <w:marBottom w:val="0"/>
          <w:divBdr>
            <w:top w:val="none" w:sz="0" w:space="0" w:color="auto"/>
            <w:left w:val="none" w:sz="0" w:space="0" w:color="auto"/>
            <w:bottom w:val="none" w:sz="0" w:space="0" w:color="auto"/>
            <w:right w:val="none" w:sz="0" w:space="0" w:color="auto"/>
          </w:divBdr>
        </w:div>
        <w:div w:id="1739790779">
          <w:marLeft w:val="0"/>
          <w:marRight w:val="0"/>
          <w:marTop w:val="0"/>
          <w:marBottom w:val="0"/>
          <w:divBdr>
            <w:top w:val="none" w:sz="0" w:space="0" w:color="auto"/>
            <w:left w:val="none" w:sz="0" w:space="0" w:color="auto"/>
            <w:bottom w:val="none" w:sz="0" w:space="0" w:color="auto"/>
            <w:right w:val="none" w:sz="0" w:space="0" w:color="auto"/>
          </w:divBdr>
        </w:div>
        <w:div w:id="718668684">
          <w:marLeft w:val="0"/>
          <w:marRight w:val="0"/>
          <w:marTop w:val="0"/>
          <w:marBottom w:val="0"/>
          <w:divBdr>
            <w:top w:val="none" w:sz="0" w:space="0" w:color="auto"/>
            <w:left w:val="none" w:sz="0" w:space="0" w:color="auto"/>
            <w:bottom w:val="none" w:sz="0" w:space="0" w:color="auto"/>
            <w:right w:val="none" w:sz="0" w:space="0" w:color="auto"/>
          </w:divBdr>
        </w:div>
      </w:divsChild>
    </w:div>
    <w:div w:id="244921043">
      <w:bodyDiv w:val="1"/>
      <w:marLeft w:val="0"/>
      <w:marRight w:val="0"/>
      <w:marTop w:val="0"/>
      <w:marBottom w:val="0"/>
      <w:divBdr>
        <w:top w:val="none" w:sz="0" w:space="0" w:color="auto"/>
        <w:left w:val="none" w:sz="0" w:space="0" w:color="auto"/>
        <w:bottom w:val="none" w:sz="0" w:space="0" w:color="auto"/>
        <w:right w:val="none" w:sz="0" w:space="0" w:color="auto"/>
      </w:divBdr>
      <w:divsChild>
        <w:div w:id="1417750087">
          <w:marLeft w:val="0"/>
          <w:marRight w:val="0"/>
          <w:marTop w:val="0"/>
          <w:marBottom w:val="0"/>
          <w:divBdr>
            <w:top w:val="none" w:sz="0" w:space="0" w:color="auto"/>
            <w:left w:val="none" w:sz="0" w:space="0" w:color="auto"/>
            <w:bottom w:val="none" w:sz="0" w:space="0" w:color="auto"/>
            <w:right w:val="none" w:sz="0" w:space="0" w:color="auto"/>
          </w:divBdr>
          <w:divsChild>
            <w:div w:id="390858151">
              <w:marLeft w:val="300"/>
              <w:marRight w:val="300"/>
              <w:marTop w:val="300"/>
              <w:marBottom w:val="0"/>
              <w:divBdr>
                <w:top w:val="none" w:sz="0" w:space="0" w:color="auto"/>
                <w:left w:val="none" w:sz="0" w:space="0" w:color="auto"/>
                <w:bottom w:val="none" w:sz="0" w:space="0" w:color="auto"/>
                <w:right w:val="none" w:sz="0" w:space="0" w:color="auto"/>
              </w:divBdr>
              <w:divsChild>
                <w:div w:id="281310270">
                  <w:marLeft w:val="300"/>
                  <w:marRight w:val="300"/>
                  <w:marTop w:val="0"/>
                  <w:marBottom w:val="0"/>
                  <w:divBdr>
                    <w:top w:val="none" w:sz="0" w:space="0" w:color="auto"/>
                    <w:left w:val="none" w:sz="0" w:space="0" w:color="auto"/>
                    <w:bottom w:val="none" w:sz="0" w:space="0" w:color="auto"/>
                    <w:right w:val="none" w:sz="0" w:space="0" w:color="auto"/>
                  </w:divBdr>
                  <w:divsChild>
                    <w:div w:id="1696274254">
                      <w:marLeft w:val="0"/>
                      <w:marRight w:val="0"/>
                      <w:marTop w:val="0"/>
                      <w:marBottom w:val="0"/>
                      <w:divBdr>
                        <w:top w:val="none" w:sz="0" w:space="0" w:color="auto"/>
                        <w:left w:val="none" w:sz="0" w:space="0" w:color="auto"/>
                        <w:bottom w:val="none" w:sz="0" w:space="0" w:color="auto"/>
                        <w:right w:val="none" w:sz="0" w:space="0" w:color="auto"/>
                      </w:divBdr>
                      <w:divsChild>
                        <w:div w:id="209755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2512047">
      <w:bodyDiv w:val="1"/>
      <w:marLeft w:val="0"/>
      <w:marRight w:val="0"/>
      <w:marTop w:val="0"/>
      <w:marBottom w:val="0"/>
      <w:divBdr>
        <w:top w:val="none" w:sz="0" w:space="0" w:color="auto"/>
        <w:left w:val="none" w:sz="0" w:space="0" w:color="auto"/>
        <w:bottom w:val="none" w:sz="0" w:space="0" w:color="auto"/>
        <w:right w:val="none" w:sz="0" w:space="0" w:color="auto"/>
      </w:divBdr>
      <w:divsChild>
        <w:div w:id="1611469949">
          <w:marLeft w:val="0"/>
          <w:marRight w:val="0"/>
          <w:marTop w:val="0"/>
          <w:marBottom w:val="0"/>
          <w:divBdr>
            <w:top w:val="none" w:sz="0" w:space="0" w:color="auto"/>
            <w:left w:val="none" w:sz="0" w:space="0" w:color="auto"/>
            <w:bottom w:val="none" w:sz="0" w:space="0" w:color="auto"/>
            <w:right w:val="none" w:sz="0" w:space="0" w:color="auto"/>
          </w:divBdr>
          <w:divsChild>
            <w:div w:id="116872634">
              <w:marLeft w:val="0"/>
              <w:marRight w:val="0"/>
              <w:marTop w:val="0"/>
              <w:marBottom w:val="0"/>
              <w:divBdr>
                <w:top w:val="none" w:sz="0" w:space="0" w:color="auto"/>
                <w:left w:val="none" w:sz="0" w:space="0" w:color="auto"/>
                <w:bottom w:val="none" w:sz="0" w:space="0" w:color="auto"/>
                <w:right w:val="none" w:sz="0" w:space="0" w:color="auto"/>
              </w:divBdr>
              <w:divsChild>
                <w:div w:id="1848907207">
                  <w:marLeft w:val="-251"/>
                  <w:marRight w:val="-251"/>
                  <w:marTop w:val="0"/>
                  <w:marBottom w:val="0"/>
                  <w:divBdr>
                    <w:top w:val="none" w:sz="0" w:space="0" w:color="auto"/>
                    <w:left w:val="none" w:sz="0" w:space="0" w:color="auto"/>
                    <w:bottom w:val="none" w:sz="0" w:space="0" w:color="auto"/>
                    <w:right w:val="none" w:sz="0" w:space="0" w:color="auto"/>
                  </w:divBdr>
                  <w:divsChild>
                    <w:div w:id="2120877940">
                      <w:marLeft w:val="0"/>
                      <w:marRight w:val="0"/>
                      <w:marTop w:val="0"/>
                      <w:marBottom w:val="0"/>
                      <w:divBdr>
                        <w:top w:val="none" w:sz="0" w:space="0" w:color="auto"/>
                        <w:left w:val="none" w:sz="0" w:space="0" w:color="auto"/>
                        <w:bottom w:val="none" w:sz="0" w:space="0" w:color="auto"/>
                        <w:right w:val="none" w:sz="0" w:space="0" w:color="auto"/>
                      </w:divBdr>
                      <w:divsChild>
                        <w:div w:id="575943243">
                          <w:marLeft w:val="0"/>
                          <w:marRight w:val="0"/>
                          <w:marTop w:val="0"/>
                          <w:marBottom w:val="0"/>
                          <w:divBdr>
                            <w:top w:val="none" w:sz="0" w:space="0" w:color="auto"/>
                            <w:left w:val="none" w:sz="0" w:space="0" w:color="auto"/>
                            <w:bottom w:val="none" w:sz="0" w:space="0" w:color="auto"/>
                            <w:right w:val="none" w:sz="0" w:space="0" w:color="auto"/>
                          </w:divBdr>
                          <w:divsChild>
                            <w:div w:id="86517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293284">
      <w:bodyDiv w:val="1"/>
      <w:marLeft w:val="0"/>
      <w:marRight w:val="0"/>
      <w:marTop w:val="0"/>
      <w:marBottom w:val="0"/>
      <w:divBdr>
        <w:top w:val="none" w:sz="0" w:space="0" w:color="auto"/>
        <w:left w:val="none" w:sz="0" w:space="0" w:color="auto"/>
        <w:bottom w:val="none" w:sz="0" w:space="0" w:color="auto"/>
        <w:right w:val="none" w:sz="0" w:space="0" w:color="auto"/>
      </w:divBdr>
      <w:divsChild>
        <w:div w:id="634680429">
          <w:marLeft w:val="0"/>
          <w:marRight w:val="0"/>
          <w:marTop w:val="0"/>
          <w:marBottom w:val="0"/>
          <w:divBdr>
            <w:top w:val="none" w:sz="0" w:space="0" w:color="auto"/>
            <w:left w:val="none" w:sz="0" w:space="0" w:color="auto"/>
            <w:bottom w:val="none" w:sz="0" w:space="0" w:color="auto"/>
            <w:right w:val="none" w:sz="0" w:space="0" w:color="auto"/>
          </w:divBdr>
          <w:divsChild>
            <w:div w:id="455949577">
              <w:marLeft w:val="0"/>
              <w:marRight w:val="0"/>
              <w:marTop w:val="0"/>
              <w:marBottom w:val="0"/>
              <w:divBdr>
                <w:top w:val="none" w:sz="0" w:space="0" w:color="auto"/>
                <w:left w:val="none" w:sz="0" w:space="0" w:color="auto"/>
                <w:bottom w:val="none" w:sz="0" w:space="0" w:color="auto"/>
                <w:right w:val="none" w:sz="0" w:space="0" w:color="auto"/>
              </w:divBdr>
              <w:divsChild>
                <w:div w:id="1895457866">
                  <w:marLeft w:val="0"/>
                  <w:marRight w:val="0"/>
                  <w:marTop w:val="0"/>
                  <w:marBottom w:val="0"/>
                  <w:divBdr>
                    <w:top w:val="none" w:sz="0" w:space="0" w:color="auto"/>
                    <w:left w:val="none" w:sz="0" w:space="0" w:color="auto"/>
                    <w:bottom w:val="none" w:sz="0" w:space="0" w:color="auto"/>
                    <w:right w:val="none" w:sz="0" w:space="0" w:color="auto"/>
                  </w:divBdr>
                  <w:divsChild>
                    <w:div w:id="637607971">
                      <w:marLeft w:val="0"/>
                      <w:marRight w:val="0"/>
                      <w:marTop w:val="0"/>
                      <w:marBottom w:val="0"/>
                      <w:divBdr>
                        <w:top w:val="none" w:sz="0" w:space="0" w:color="auto"/>
                        <w:left w:val="none" w:sz="0" w:space="0" w:color="auto"/>
                        <w:bottom w:val="none" w:sz="0" w:space="0" w:color="auto"/>
                        <w:right w:val="none" w:sz="0" w:space="0" w:color="auto"/>
                      </w:divBdr>
                      <w:divsChild>
                        <w:div w:id="1055471814">
                          <w:marLeft w:val="0"/>
                          <w:marRight w:val="0"/>
                          <w:marTop w:val="0"/>
                          <w:marBottom w:val="0"/>
                          <w:divBdr>
                            <w:top w:val="none" w:sz="0" w:space="0" w:color="auto"/>
                            <w:left w:val="none" w:sz="0" w:space="0" w:color="auto"/>
                            <w:bottom w:val="none" w:sz="0" w:space="0" w:color="auto"/>
                            <w:right w:val="none" w:sz="0" w:space="0" w:color="auto"/>
                          </w:divBdr>
                          <w:divsChild>
                            <w:div w:id="144391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2315060">
      <w:bodyDiv w:val="1"/>
      <w:marLeft w:val="0"/>
      <w:marRight w:val="0"/>
      <w:marTop w:val="0"/>
      <w:marBottom w:val="0"/>
      <w:divBdr>
        <w:top w:val="none" w:sz="0" w:space="0" w:color="auto"/>
        <w:left w:val="none" w:sz="0" w:space="0" w:color="auto"/>
        <w:bottom w:val="none" w:sz="0" w:space="0" w:color="auto"/>
        <w:right w:val="none" w:sz="0" w:space="0" w:color="auto"/>
      </w:divBdr>
      <w:divsChild>
        <w:div w:id="1537162752">
          <w:marLeft w:val="0"/>
          <w:marRight w:val="0"/>
          <w:marTop w:val="0"/>
          <w:marBottom w:val="0"/>
          <w:divBdr>
            <w:top w:val="none" w:sz="0" w:space="0" w:color="auto"/>
            <w:left w:val="none" w:sz="0" w:space="0" w:color="auto"/>
            <w:bottom w:val="none" w:sz="0" w:space="0" w:color="auto"/>
            <w:right w:val="none" w:sz="0" w:space="0" w:color="auto"/>
          </w:divBdr>
          <w:divsChild>
            <w:div w:id="22097425">
              <w:marLeft w:val="0"/>
              <w:marRight w:val="0"/>
              <w:marTop w:val="0"/>
              <w:marBottom w:val="0"/>
              <w:divBdr>
                <w:top w:val="none" w:sz="0" w:space="0" w:color="auto"/>
                <w:left w:val="none" w:sz="0" w:space="0" w:color="auto"/>
                <w:bottom w:val="none" w:sz="0" w:space="0" w:color="auto"/>
                <w:right w:val="none" w:sz="0" w:space="0" w:color="auto"/>
              </w:divBdr>
              <w:divsChild>
                <w:div w:id="1505127155">
                  <w:marLeft w:val="0"/>
                  <w:marRight w:val="0"/>
                  <w:marTop w:val="0"/>
                  <w:marBottom w:val="0"/>
                  <w:divBdr>
                    <w:top w:val="none" w:sz="0" w:space="0" w:color="auto"/>
                    <w:left w:val="none" w:sz="0" w:space="0" w:color="auto"/>
                    <w:bottom w:val="none" w:sz="0" w:space="0" w:color="auto"/>
                    <w:right w:val="none" w:sz="0" w:space="0" w:color="auto"/>
                  </w:divBdr>
                  <w:divsChild>
                    <w:div w:id="930897572">
                      <w:marLeft w:val="0"/>
                      <w:marRight w:val="0"/>
                      <w:marTop w:val="0"/>
                      <w:marBottom w:val="0"/>
                      <w:divBdr>
                        <w:top w:val="single" w:sz="6" w:space="0" w:color="CCCCCC"/>
                        <w:left w:val="single" w:sz="2" w:space="0" w:color="CCCCCC"/>
                        <w:bottom w:val="single" w:sz="6" w:space="0" w:color="CCCCCC"/>
                        <w:right w:val="single" w:sz="2" w:space="0" w:color="CCCCCC"/>
                      </w:divBdr>
                      <w:divsChild>
                        <w:div w:id="1746026018">
                          <w:marLeft w:val="0"/>
                          <w:marRight w:val="0"/>
                          <w:marTop w:val="0"/>
                          <w:marBottom w:val="0"/>
                          <w:divBdr>
                            <w:top w:val="none" w:sz="0" w:space="0" w:color="auto"/>
                            <w:left w:val="none" w:sz="0" w:space="0" w:color="auto"/>
                            <w:bottom w:val="none" w:sz="0" w:space="0" w:color="auto"/>
                            <w:right w:val="none" w:sz="0" w:space="0" w:color="auto"/>
                          </w:divBdr>
                          <w:divsChild>
                            <w:div w:id="105966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345568">
      <w:bodyDiv w:val="1"/>
      <w:marLeft w:val="0"/>
      <w:marRight w:val="0"/>
      <w:marTop w:val="0"/>
      <w:marBottom w:val="0"/>
      <w:divBdr>
        <w:top w:val="none" w:sz="0" w:space="0" w:color="auto"/>
        <w:left w:val="none" w:sz="0" w:space="0" w:color="auto"/>
        <w:bottom w:val="none" w:sz="0" w:space="0" w:color="auto"/>
        <w:right w:val="none" w:sz="0" w:space="0" w:color="auto"/>
      </w:divBdr>
      <w:divsChild>
        <w:div w:id="1124271685">
          <w:marLeft w:val="0"/>
          <w:marRight w:val="0"/>
          <w:marTop w:val="0"/>
          <w:marBottom w:val="0"/>
          <w:divBdr>
            <w:top w:val="none" w:sz="0" w:space="0" w:color="auto"/>
            <w:left w:val="none" w:sz="0" w:space="0" w:color="auto"/>
            <w:bottom w:val="none" w:sz="0" w:space="0" w:color="auto"/>
            <w:right w:val="none" w:sz="0" w:space="0" w:color="auto"/>
          </w:divBdr>
          <w:divsChild>
            <w:div w:id="975448949">
              <w:marLeft w:val="0"/>
              <w:marRight w:val="0"/>
              <w:marTop w:val="0"/>
              <w:marBottom w:val="0"/>
              <w:divBdr>
                <w:top w:val="none" w:sz="0" w:space="0" w:color="auto"/>
                <w:left w:val="none" w:sz="0" w:space="0" w:color="auto"/>
                <w:bottom w:val="none" w:sz="0" w:space="0" w:color="auto"/>
                <w:right w:val="none" w:sz="0" w:space="0" w:color="auto"/>
              </w:divBdr>
              <w:divsChild>
                <w:div w:id="1170826392">
                  <w:marLeft w:val="0"/>
                  <w:marRight w:val="0"/>
                  <w:marTop w:val="0"/>
                  <w:marBottom w:val="0"/>
                  <w:divBdr>
                    <w:top w:val="none" w:sz="0" w:space="0" w:color="auto"/>
                    <w:left w:val="none" w:sz="0" w:space="0" w:color="auto"/>
                    <w:bottom w:val="none" w:sz="0" w:space="0" w:color="auto"/>
                    <w:right w:val="none" w:sz="0" w:space="0" w:color="auto"/>
                  </w:divBdr>
                  <w:divsChild>
                    <w:div w:id="686176725">
                      <w:marLeft w:val="0"/>
                      <w:marRight w:val="0"/>
                      <w:marTop w:val="0"/>
                      <w:marBottom w:val="0"/>
                      <w:divBdr>
                        <w:top w:val="none" w:sz="0" w:space="0" w:color="auto"/>
                        <w:left w:val="none" w:sz="0" w:space="0" w:color="auto"/>
                        <w:bottom w:val="none" w:sz="0" w:space="0" w:color="auto"/>
                        <w:right w:val="none" w:sz="0" w:space="0" w:color="auto"/>
                      </w:divBdr>
                      <w:divsChild>
                        <w:div w:id="1376664057">
                          <w:marLeft w:val="0"/>
                          <w:marRight w:val="0"/>
                          <w:marTop w:val="0"/>
                          <w:marBottom w:val="0"/>
                          <w:divBdr>
                            <w:top w:val="none" w:sz="0" w:space="0" w:color="auto"/>
                            <w:left w:val="none" w:sz="0" w:space="0" w:color="auto"/>
                            <w:bottom w:val="none" w:sz="0" w:space="0" w:color="auto"/>
                            <w:right w:val="none" w:sz="0" w:space="0" w:color="auto"/>
                          </w:divBdr>
                          <w:divsChild>
                            <w:div w:id="883179386">
                              <w:marLeft w:val="0"/>
                              <w:marRight w:val="0"/>
                              <w:marTop w:val="0"/>
                              <w:marBottom w:val="0"/>
                              <w:divBdr>
                                <w:top w:val="none" w:sz="0" w:space="0" w:color="auto"/>
                                <w:left w:val="none" w:sz="0" w:space="0" w:color="auto"/>
                                <w:bottom w:val="none" w:sz="0" w:space="0" w:color="auto"/>
                                <w:right w:val="none" w:sz="0" w:space="0" w:color="auto"/>
                              </w:divBdr>
                              <w:divsChild>
                                <w:div w:id="145348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587053">
      <w:bodyDiv w:val="1"/>
      <w:marLeft w:val="0"/>
      <w:marRight w:val="0"/>
      <w:marTop w:val="0"/>
      <w:marBottom w:val="0"/>
      <w:divBdr>
        <w:top w:val="none" w:sz="0" w:space="0" w:color="auto"/>
        <w:left w:val="none" w:sz="0" w:space="0" w:color="auto"/>
        <w:bottom w:val="none" w:sz="0" w:space="0" w:color="auto"/>
        <w:right w:val="none" w:sz="0" w:space="0" w:color="auto"/>
      </w:divBdr>
      <w:divsChild>
        <w:div w:id="1361858877">
          <w:marLeft w:val="0"/>
          <w:marRight w:val="0"/>
          <w:marTop w:val="0"/>
          <w:marBottom w:val="0"/>
          <w:divBdr>
            <w:top w:val="none" w:sz="0" w:space="0" w:color="auto"/>
            <w:left w:val="none" w:sz="0" w:space="0" w:color="auto"/>
            <w:bottom w:val="none" w:sz="0" w:space="0" w:color="auto"/>
            <w:right w:val="none" w:sz="0" w:space="0" w:color="auto"/>
          </w:divBdr>
          <w:divsChild>
            <w:div w:id="2134789404">
              <w:marLeft w:val="335"/>
              <w:marRight w:val="335"/>
              <w:marTop w:val="335"/>
              <w:marBottom w:val="0"/>
              <w:divBdr>
                <w:top w:val="none" w:sz="0" w:space="0" w:color="auto"/>
                <w:left w:val="none" w:sz="0" w:space="0" w:color="auto"/>
                <w:bottom w:val="none" w:sz="0" w:space="0" w:color="auto"/>
                <w:right w:val="none" w:sz="0" w:space="0" w:color="auto"/>
              </w:divBdr>
              <w:divsChild>
                <w:div w:id="1047529269">
                  <w:marLeft w:val="335"/>
                  <w:marRight w:val="335"/>
                  <w:marTop w:val="0"/>
                  <w:marBottom w:val="0"/>
                  <w:divBdr>
                    <w:top w:val="none" w:sz="0" w:space="0" w:color="auto"/>
                    <w:left w:val="none" w:sz="0" w:space="0" w:color="auto"/>
                    <w:bottom w:val="none" w:sz="0" w:space="0" w:color="auto"/>
                    <w:right w:val="none" w:sz="0" w:space="0" w:color="auto"/>
                  </w:divBdr>
                  <w:divsChild>
                    <w:div w:id="1356032773">
                      <w:marLeft w:val="0"/>
                      <w:marRight w:val="0"/>
                      <w:marTop w:val="0"/>
                      <w:marBottom w:val="0"/>
                      <w:divBdr>
                        <w:top w:val="none" w:sz="0" w:space="0" w:color="auto"/>
                        <w:left w:val="none" w:sz="0" w:space="0" w:color="auto"/>
                        <w:bottom w:val="none" w:sz="0" w:space="0" w:color="auto"/>
                        <w:right w:val="none" w:sz="0" w:space="0" w:color="auto"/>
                      </w:divBdr>
                      <w:divsChild>
                        <w:div w:id="43975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1134251">
      <w:bodyDiv w:val="1"/>
      <w:marLeft w:val="0"/>
      <w:marRight w:val="0"/>
      <w:marTop w:val="0"/>
      <w:marBottom w:val="0"/>
      <w:divBdr>
        <w:top w:val="none" w:sz="0" w:space="0" w:color="auto"/>
        <w:left w:val="none" w:sz="0" w:space="0" w:color="auto"/>
        <w:bottom w:val="none" w:sz="0" w:space="0" w:color="auto"/>
        <w:right w:val="none" w:sz="0" w:space="0" w:color="auto"/>
      </w:divBdr>
      <w:divsChild>
        <w:div w:id="941646562">
          <w:marLeft w:val="0"/>
          <w:marRight w:val="0"/>
          <w:marTop w:val="0"/>
          <w:marBottom w:val="0"/>
          <w:divBdr>
            <w:top w:val="none" w:sz="0" w:space="0" w:color="auto"/>
            <w:left w:val="none" w:sz="0" w:space="0" w:color="auto"/>
            <w:bottom w:val="none" w:sz="0" w:space="0" w:color="auto"/>
            <w:right w:val="none" w:sz="0" w:space="0" w:color="auto"/>
          </w:divBdr>
          <w:divsChild>
            <w:div w:id="2137871831">
              <w:marLeft w:val="0"/>
              <w:marRight w:val="0"/>
              <w:marTop w:val="0"/>
              <w:marBottom w:val="0"/>
              <w:divBdr>
                <w:top w:val="none" w:sz="0" w:space="0" w:color="auto"/>
                <w:left w:val="none" w:sz="0" w:space="0" w:color="auto"/>
                <w:bottom w:val="none" w:sz="0" w:space="0" w:color="auto"/>
                <w:right w:val="none" w:sz="0" w:space="0" w:color="auto"/>
              </w:divBdr>
              <w:divsChild>
                <w:div w:id="669218047">
                  <w:marLeft w:val="0"/>
                  <w:marRight w:val="0"/>
                  <w:marTop w:val="0"/>
                  <w:marBottom w:val="0"/>
                  <w:divBdr>
                    <w:top w:val="none" w:sz="0" w:space="0" w:color="auto"/>
                    <w:left w:val="none" w:sz="0" w:space="0" w:color="auto"/>
                    <w:bottom w:val="none" w:sz="0" w:space="0" w:color="auto"/>
                    <w:right w:val="none" w:sz="0" w:space="0" w:color="auto"/>
                  </w:divBdr>
                  <w:divsChild>
                    <w:div w:id="625282160">
                      <w:marLeft w:val="0"/>
                      <w:marRight w:val="0"/>
                      <w:marTop w:val="0"/>
                      <w:marBottom w:val="0"/>
                      <w:divBdr>
                        <w:top w:val="none" w:sz="0" w:space="0" w:color="auto"/>
                        <w:left w:val="none" w:sz="0" w:space="0" w:color="auto"/>
                        <w:bottom w:val="none" w:sz="0" w:space="0" w:color="auto"/>
                        <w:right w:val="none" w:sz="0" w:space="0" w:color="auto"/>
                      </w:divBdr>
                      <w:divsChild>
                        <w:div w:id="1470048046">
                          <w:marLeft w:val="0"/>
                          <w:marRight w:val="0"/>
                          <w:marTop w:val="0"/>
                          <w:marBottom w:val="0"/>
                          <w:divBdr>
                            <w:top w:val="none" w:sz="0" w:space="0" w:color="auto"/>
                            <w:left w:val="none" w:sz="0" w:space="0" w:color="auto"/>
                            <w:bottom w:val="none" w:sz="0" w:space="0" w:color="auto"/>
                            <w:right w:val="none" w:sz="0" w:space="0" w:color="auto"/>
                          </w:divBdr>
                          <w:divsChild>
                            <w:div w:id="780103526">
                              <w:marLeft w:val="0"/>
                              <w:marRight w:val="0"/>
                              <w:marTop w:val="0"/>
                              <w:marBottom w:val="0"/>
                              <w:divBdr>
                                <w:top w:val="none" w:sz="0" w:space="0" w:color="auto"/>
                                <w:left w:val="none" w:sz="0" w:space="0" w:color="auto"/>
                                <w:bottom w:val="none" w:sz="0" w:space="0" w:color="auto"/>
                                <w:right w:val="none" w:sz="0" w:space="0" w:color="auto"/>
                              </w:divBdr>
                              <w:divsChild>
                                <w:div w:id="212337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0482860">
      <w:bodyDiv w:val="1"/>
      <w:marLeft w:val="0"/>
      <w:marRight w:val="0"/>
      <w:marTop w:val="0"/>
      <w:marBottom w:val="0"/>
      <w:divBdr>
        <w:top w:val="none" w:sz="0" w:space="0" w:color="auto"/>
        <w:left w:val="none" w:sz="0" w:space="0" w:color="auto"/>
        <w:bottom w:val="none" w:sz="0" w:space="0" w:color="auto"/>
        <w:right w:val="none" w:sz="0" w:space="0" w:color="auto"/>
      </w:divBdr>
      <w:divsChild>
        <w:div w:id="1341393781">
          <w:marLeft w:val="0"/>
          <w:marRight w:val="0"/>
          <w:marTop w:val="0"/>
          <w:marBottom w:val="0"/>
          <w:divBdr>
            <w:top w:val="none" w:sz="0" w:space="0" w:color="auto"/>
            <w:left w:val="none" w:sz="0" w:space="0" w:color="auto"/>
            <w:bottom w:val="none" w:sz="0" w:space="0" w:color="auto"/>
            <w:right w:val="none" w:sz="0" w:space="0" w:color="auto"/>
          </w:divBdr>
          <w:divsChild>
            <w:div w:id="1927762114">
              <w:marLeft w:val="0"/>
              <w:marRight w:val="0"/>
              <w:marTop w:val="0"/>
              <w:marBottom w:val="0"/>
              <w:divBdr>
                <w:top w:val="none" w:sz="0" w:space="0" w:color="auto"/>
                <w:left w:val="none" w:sz="0" w:space="0" w:color="auto"/>
                <w:bottom w:val="none" w:sz="0" w:space="0" w:color="auto"/>
                <w:right w:val="none" w:sz="0" w:space="0" w:color="auto"/>
              </w:divBdr>
              <w:divsChild>
                <w:div w:id="1402143921">
                  <w:marLeft w:val="-251"/>
                  <w:marRight w:val="-251"/>
                  <w:marTop w:val="0"/>
                  <w:marBottom w:val="0"/>
                  <w:divBdr>
                    <w:top w:val="none" w:sz="0" w:space="0" w:color="auto"/>
                    <w:left w:val="none" w:sz="0" w:space="0" w:color="auto"/>
                    <w:bottom w:val="none" w:sz="0" w:space="0" w:color="auto"/>
                    <w:right w:val="none" w:sz="0" w:space="0" w:color="auto"/>
                  </w:divBdr>
                  <w:divsChild>
                    <w:div w:id="591010019">
                      <w:marLeft w:val="0"/>
                      <w:marRight w:val="0"/>
                      <w:marTop w:val="0"/>
                      <w:marBottom w:val="0"/>
                      <w:divBdr>
                        <w:top w:val="none" w:sz="0" w:space="0" w:color="auto"/>
                        <w:left w:val="none" w:sz="0" w:space="0" w:color="auto"/>
                        <w:bottom w:val="none" w:sz="0" w:space="0" w:color="auto"/>
                        <w:right w:val="none" w:sz="0" w:space="0" w:color="auto"/>
                      </w:divBdr>
                      <w:divsChild>
                        <w:div w:id="571502771">
                          <w:marLeft w:val="0"/>
                          <w:marRight w:val="0"/>
                          <w:marTop w:val="0"/>
                          <w:marBottom w:val="0"/>
                          <w:divBdr>
                            <w:top w:val="none" w:sz="0" w:space="0" w:color="auto"/>
                            <w:left w:val="none" w:sz="0" w:space="0" w:color="auto"/>
                            <w:bottom w:val="none" w:sz="0" w:space="0" w:color="auto"/>
                            <w:right w:val="none" w:sz="0" w:space="0" w:color="auto"/>
                          </w:divBdr>
                          <w:divsChild>
                            <w:div w:id="33819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9621140">
      <w:bodyDiv w:val="1"/>
      <w:marLeft w:val="0"/>
      <w:marRight w:val="0"/>
      <w:marTop w:val="0"/>
      <w:marBottom w:val="0"/>
      <w:divBdr>
        <w:top w:val="none" w:sz="0" w:space="0" w:color="auto"/>
        <w:left w:val="none" w:sz="0" w:space="0" w:color="auto"/>
        <w:bottom w:val="none" w:sz="0" w:space="0" w:color="auto"/>
        <w:right w:val="none" w:sz="0" w:space="0" w:color="auto"/>
      </w:divBdr>
      <w:divsChild>
        <w:div w:id="729573881">
          <w:marLeft w:val="0"/>
          <w:marRight w:val="0"/>
          <w:marTop w:val="0"/>
          <w:marBottom w:val="0"/>
          <w:divBdr>
            <w:top w:val="none" w:sz="0" w:space="0" w:color="auto"/>
            <w:left w:val="none" w:sz="0" w:space="0" w:color="auto"/>
            <w:bottom w:val="none" w:sz="0" w:space="0" w:color="auto"/>
            <w:right w:val="none" w:sz="0" w:space="0" w:color="auto"/>
          </w:divBdr>
          <w:divsChild>
            <w:div w:id="955452938">
              <w:marLeft w:val="0"/>
              <w:marRight w:val="0"/>
              <w:marTop w:val="0"/>
              <w:marBottom w:val="0"/>
              <w:divBdr>
                <w:top w:val="none" w:sz="0" w:space="0" w:color="auto"/>
                <w:left w:val="none" w:sz="0" w:space="0" w:color="auto"/>
                <w:bottom w:val="none" w:sz="0" w:space="0" w:color="auto"/>
                <w:right w:val="none" w:sz="0" w:space="0" w:color="auto"/>
              </w:divBdr>
              <w:divsChild>
                <w:div w:id="51512975">
                  <w:marLeft w:val="0"/>
                  <w:marRight w:val="0"/>
                  <w:marTop w:val="0"/>
                  <w:marBottom w:val="0"/>
                  <w:divBdr>
                    <w:top w:val="none" w:sz="0" w:space="0" w:color="auto"/>
                    <w:left w:val="none" w:sz="0" w:space="0" w:color="auto"/>
                    <w:bottom w:val="none" w:sz="0" w:space="0" w:color="auto"/>
                    <w:right w:val="none" w:sz="0" w:space="0" w:color="auto"/>
                  </w:divBdr>
                  <w:divsChild>
                    <w:div w:id="1696034050">
                      <w:marLeft w:val="0"/>
                      <w:marRight w:val="0"/>
                      <w:marTop w:val="0"/>
                      <w:marBottom w:val="0"/>
                      <w:divBdr>
                        <w:top w:val="none" w:sz="0" w:space="0" w:color="auto"/>
                        <w:left w:val="none" w:sz="0" w:space="0" w:color="auto"/>
                        <w:bottom w:val="none" w:sz="0" w:space="0" w:color="auto"/>
                        <w:right w:val="none" w:sz="0" w:space="0" w:color="auto"/>
                      </w:divBdr>
                      <w:divsChild>
                        <w:div w:id="1648508244">
                          <w:marLeft w:val="0"/>
                          <w:marRight w:val="0"/>
                          <w:marTop w:val="0"/>
                          <w:marBottom w:val="0"/>
                          <w:divBdr>
                            <w:top w:val="none" w:sz="0" w:space="0" w:color="auto"/>
                            <w:left w:val="none" w:sz="0" w:space="0" w:color="auto"/>
                            <w:bottom w:val="none" w:sz="0" w:space="0" w:color="auto"/>
                            <w:right w:val="none" w:sz="0" w:space="0" w:color="auto"/>
                          </w:divBdr>
                          <w:divsChild>
                            <w:div w:id="1502356081">
                              <w:marLeft w:val="0"/>
                              <w:marRight w:val="0"/>
                              <w:marTop w:val="0"/>
                              <w:marBottom w:val="0"/>
                              <w:divBdr>
                                <w:top w:val="none" w:sz="0" w:space="0" w:color="auto"/>
                                <w:left w:val="none" w:sz="0" w:space="0" w:color="auto"/>
                                <w:bottom w:val="none" w:sz="0" w:space="0" w:color="auto"/>
                                <w:right w:val="none" w:sz="0" w:space="0" w:color="auto"/>
                              </w:divBdr>
                              <w:divsChild>
                                <w:div w:id="761532329">
                                  <w:marLeft w:val="0"/>
                                  <w:marRight w:val="0"/>
                                  <w:marTop w:val="0"/>
                                  <w:marBottom w:val="0"/>
                                  <w:divBdr>
                                    <w:top w:val="none" w:sz="0" w:space="0" w:color="auto"/>
                                    <w:left w:val="none" w:sz="0" w:space="0" w:color="auto"/>
                                    <w:bottom w:val="none" w:sz="0" w:space="0" w:color="auto"/>
                                    <w:right w:val="none" w:sz="0" w:space="0" w:color="auto"/>
                                  </w:divBdr>
                                  <w:divsChild>
                                    <w:div w:id="846674886">
                                      <w:marLeft w:val="0"/>
                                      <w:marRight w:val="0"/>
                                      <w:marTop w:val="0"/>
                                      <w:marBottom w:val="0"/>
                                      <w:divBdr>
                                        <w:top w:val="none" w:sz="0" w:space="0" w:color="auto"/>
                                        <w:left w:val="none" w:sz="0" w:space="0" w:color="auto"/>
                                        <w:bottom w:val="none" w:sz="0" w:space="0" w:color="auto"/>
                                        <w:right w:val="none" w:sz="0" w:space="0" w:color="auto"/>
                                      </w:divBdr>
                                      <w:divsChild>
                                        <w:div w:id="4978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9274480">
      <w:bodyDiv w:val="1"/>
      <w:marLeft w:val="0"/>
      <w:marRight w:val="0"/>
      <w:marTop w:val="0"/>
      <w:marBottom w:val="0"/>
      <w:divBdr>
        <w:top w:val="none" w:sz="0" w:space="0" w:color="auto"/>
        <w:left w:val="none" w:sz="0" w:space="0" w:color="auto"/>
        <w:bottom w:val="none" w:sz="0" w:space="0" w:color="auto"/>
        <w:right w:val="none" w:sz="0" w:space="0" w:color="auto"/>
      </w:divBdr>
      <w:divsChild>
        <w:div w:id="585765974">
          <w:marLeft w:val="0"/>
          <w:marRight w:val="0"/>
          <w:marTop w:val="0"/>
          <w:marBottom w:val="0"/>
          <w:divBdr>
            <w:top w:val="none" w:sz="0" w:space="0" w:color="auto"/>
            <w:left w:val="none" w:sz="0" w:space="0" w:color="auto"/>
            <w:bottom w:val="none" w:sz="0" w:space="0" w:color="auto"/>
            <w:right w:val="none" w:sz="0" w:space="0" w:color="auto"/>
          </w:divBdr>
          <w:divsChild>
            <w:div w:id="1919627722">
              <w:marLeft w:val="0"/>
              <w:marRight w:val="0"/>
              <w:marTop w:val="0"/>
              <w:marBottom w:val="0"/>
              <w:divBdr>
                <w:top w:val="none" w:sz="0" w:space="0" w:color="auto"/>
                <w:left w:val="none" w:sz="0" w:space="0" w:color="auto"/>
                <w:bottom w:val="none" w:sz="0" w:space="0" w:color="auto"/>
                <w:right w:val="none" w:sz="0" w:space="0" w:color="auto"/>
              </w:divBdr>
              <w:divsChild>
                <w:div w:id="2114207818">
                  <w:marLeft w:val="0"/>
                  <w:marRight w:val="0"/>
                  <w:marTop w:val="0"/>
                  <w:marBottom w:val="0"/>
                  <w:divBdr>
                    <w:top w:val="none" w:sz="0" w:space="0" w:color="auto"/>
                    <w:left w:val="none" w:sz="0" w:space="0" w:color="auto"/>
                    <w:bottom w:val="none" w:sz="0" w:space="0" w:color="auto"/>
                    <w:right w:val="none" w:sz="0" w:space="0" w:color="auto"/>
                  </w:divBdr>
                  <w:divsChild>
                    <w:div w:id="868955176">
                      <w:marLeft w:val="0"/>
                      <w:marRight w:val="0"/>
                      <w:marTop w:val="0"/>
                      <w:marBottom w:val="0"/>
                      <w:divBdr>
                        <w:top w:val="single" w:sz="6" w:space="0" w:color="CCCCCC"/>
                        <w:left w:val="single" w:sz="2" w:space="0" w:color="CCCCCC"/>
                        <w:bottom w:val="single" w:sz="6" w:space="0" w:color="CCCCCC"/>
                        <w:right w:val="single" w:sz="2" w:space="0" w:color="CCCCCC"/>
                      </w:divBdr>
                      <w:divsChild>
                        <w:div w:id="575672039">
                          <w:marLeft w:val="0"/>
                          <w:marRight w:val="0"/>
                          <w:marTop w:val="0"/>
                          <w:marBottom w:val="0"/>
                          <w:divBdr>
                            <w:top w:val="none" w:sz="0" w:space="0" w:color="auto"/>
                            <w:left w:val="none" w:sz="0" w:space="0" w:color="auto"/>
                            <w:bottom w:val="none" w:sz="0" w:space="0" w:color="auto"/>
                            <w:right w:val="none" w:sz="0" w:space="0" w:color="auto"/>
                          </w:divBdr>
                          <w:divsChild>
                            <w:div w:id="139416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606161">
      <w:bodyDiv w:val="1"/>
      <w:marLeft w:val="0"/>
      <w:marRight w:val="0"/>
      <w:marTop w:val="0"/>
      <w:marBottom w:val="0"/>
      <w:divBdr>
        <w:top w:val="none" w:sz="0" w:space="0" w:color="auto"/>
        <w:left w:val="none" w:sz="0" w:space="0" w:color="auto"/>
        <w:bottom w:val="none" w:sz="0" w:space="0" w:color="auto"/>
        <w:right w:val="none" w:sz="0" w:space="0" w:color="auto"/>
      </w:divBdr>
      <w:divsChild>
        <w:div w:id="1811895370">
          <w:marLeft w:val="0"/>
          <w:marRight w:val="0"/>
          <w:marTop w:val="0"/>
          <w:marBottom w:val="0"/>
          <w:divBdr>
            <w:top w:val="none" w:sz="0" w:space="0" w:color="auto"/>
            <w:left w:val="none" w:sz="0" w:space="0" w:color="auto"/>
            <w:bottom w:val="none" w:sz="0" w:space="0" w:color="auto"/>
            <w:right w:val="none" w:sz="0" w:space="0" w:color="auto"/>
          </w:divBdr>
          <w:divsChild>
            <w:div w:id="1365255850">
              <w:marLeft w:val="0"/>
              <w:marRight w:val="0"/>
              <w:marTop w:val="0"/>
              <w:marBottom w:val="0"/>
              <w:divBdr>
                <w:top w:val="none" w:sz="0" w:space="0" w:color="auto"/>
                <w:left w:val="none" w:sz="0" w:space="0" w:color="auto"/>
                <w:bottom w:val="none" w:sz="0" w:space="0" w:color="auto"/>
                <w:right w:val="none" w:sz="0" w:space="0" w:color="auto"/>
              </w:divBdr>
              <w:divsChild>
                <w:div w:id="1443767507">
                  <w:marLeft w:val="0"/>
                  <w:marRight w:val="0"/>
                  <w:marTop w:val="0"/>
                  <w:marBottom w:val="0"/>
                  <w:divBdr>
                    <w:top w:val="none" w:sz="0" w:space="0" w:color="auto"/>
                    <w:left w:val="none" w:sz="0" w:space="0" w:color="auto"/>
                    <w:bottom w:val="none" w:sz="0" w:space="0" w:color="auto"/>
                    <w:right w:val="none" w:sz="0" w:space="0" w:color="auto"/>
                  </w:divBdr>
                  <w:divsChild>
                    <w:div w:id="1316757742">
                      <w:marLeft w:val="0"/>
                      <w:marRight w:val="0"/>
                      <w:marTop w:val="0"/>
                      <w:marBottom w:val="0"/>
                      <w:divBdr>
                        <w:top w:val="none" w:sz="0" w:space="0" w:color="auto"/>
                        <w:left w:val="none" w:sz="0" w:space="0" w:color="auto"/>
                        <w:bottom w:val="none" w:sz="0" w:space="0" w:color="auto"/>
                        <w:right w:val="none" w:sz="0" w:space="0" w:color="auto"/>
                      </w:divBdr>
                      <w:divsChild>
                        <w:div w:id="1859853976">
                          <w:marLeft w:val="0"/>
                          <w:marRight w:val="0"/>
                          <w:marTop w:val="0"/>
                          <w:marBottom w:val="0"/>
                          <w:divBdr>
                            <w:top w:val="none" w:sz="0" w:space="0" w:color="auto"/>
                            <w:left w:val="none" w:sz="0" w:space="0" w:color="auto"/>
                            <w:bottom w:val="none" w:sz="0" w:space="0" w:color="auto"/>
                            <w:right w:val="none" w:sz="0" w:space="0" w:color="auto"/>
                          </w:divBdr>
                          <w:divsChild>
                            <w:div w:id="1994287941">
                              <w:marLeft w:val="0"/>
                              <w:marRight w:val="0"/>
                              <w:marTop w:val="0"/>
                              <w:marBottom w:val="0"/>
                              <w:divBdr>
                                <w:top w:val="none" w:sz="0" w:space="0" w:color="auto"/>
                                <w:left w:val="none" w:sz="0" w:space="0" w:color="auto"/>
                                <w:bottom w:val="none" w:sz="0" w:space="0" w:color="auto"/>
                                <w:right w:val="none" w:sz="0" w:space="0" w:color="auto"/>
                              </w:divBdr>
                              <w:divsChild>
                                <w:div w:id="460072992">
                                  <w:marLeft w:val="0"/>
                                  <w:marRight w:val="0"/>
                                  <w:marTop w:val="0"/>
                                  <w:marBottom w:val="0"/>
                                  <w:divBdr>
                                    <w:top w:val="none" w:sz="0" w:space="0" w:color="auto"/>
                                    <w:left w:val="none" w:sz="0" w:space="0" w:color="auto"/>
                                    <w:bottom w:val="none" w:sz="0" w:space="0" w:color="auto"/>
                                    <w:right w:val="none" w:sz="0" w:space="0" w:color="auto"/>
                                  </w:divBdr>
                                  <w:divsChild>
                                    <w:div w:id="1123429426">
                                      <w:marLeft w:val="0"/>
                                      <w:marRight w:val="0"/>
                                      <w:marTop w:val="0"/>
                                      <w:marBottom w:val="0"/>
                                      <w:divBdr>
                                        <w:top w:val="none" w:sz="0" w:space="0" w:color="auto"/>
                                        <w:left w:val="none" w:sz="0" w:space="0" w:color="auto"/>
                                        <w:bottom w:val="none" w:sz="0" w:space="0" w:color="auto"/>
                                        <w:right w:val="none" w:sz="0" w:space="0" w:color="auto"/>
                                      </w:divBdr>
                                      <w:divsChild>
                                        <w:div w:id="1581208600">
                                          <w:marLeft w:val="0"/>
                                          <w:marRight w:val="0"/>
                                          <w:marTop w:val="0"/>
                                          <w:marBottom w:val="0"/>
                                          <w:divBdr>
                                            <w:top w:val="none" w:sz="0" w:space="0" w:color="auto"/>
                                            <w:left w:val="none" w:sz="0" w:space="0" w:color="auto"/>
                                            <w:bottom w:val="none" w:sz="0" w:space="0" w:color="auto"/>
                                            <w:right w:val="none" w:sz="0" w:space="0" w:color="auto"/>
                                          </w:divBdr>
                                          <w:divsChild>
                                            <w:div w:id="1759790411">
                                              <w:marLeft w:val="1"/>
                                              <w:marRight w:val="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7879624">
      <w:bodyDiv w:val="1"/>
      <w:marLeft w:val="0"/>
      <w:marRight w:val="0"/>
      <w:marTop w:val="0"/>
      <w:marBottom w:val="0"/>
      <w:divBdr>
        <w:top w:val="single" w:sz="2" w:space="0" w:color="000000"/>
        <w:left w:val="none" w:sz="0" w:space="0" w:color="auto"/>
        <w:bottom w:val="none" w:sz="0" w:space="0" w:color="auto"/>
        <w:right w:val="none" w:sz="0" w:space="0" w:color="auto"/>
      </w:divBdr>
      <w:divsChild>
        <w:div w:id="386804904">
          <w:marLeft w:val="0"/>
          <w:marRight w:val="0"/>
          <w:marTop w:val="167"/>
          <w:marBottom w:val="0"/>
          <w:divBdr>
            <w:top w:val="none" w:sz="0" w:space="0" w:color="auto"/>
            <w:left w:val="none" w:sz="0" w:space="0" w:color="auto"/>
            <w:bottom w:val="none" w:sz="0" w:space="0" w:color="auto"/>
            <w:right w:val="none" w:sz="0" w:space="0" w:color="auto"/>
          </w:divBdr>
          <w:divsChild>
            <w:div w:id="1371569942">
              <w:marLeft w:val="0"/>
              <w:marRight w:val="0"/>
              <w:marTop w:val="0"/>
              <w:marBottom w:val="0"/>
              <w:divBdr>
                <w:top w:val="none" w:sz="0" w:space="0" w:color="auto"/>
                <w:left w:val="none" w:sz="0" w:space="0" w:color="auto"/>
                <w:bottom w:val="none" w:sz="0" w:space="0" w:color="auto"/>
                <w:right w:val="none" w:sz="0" w:space="0" w:color="auto"/>
              </w:divBdr>
              <w:divsChild>
                <w:div w:id="1809202706">
                  <w:marLeft w:val="0"/>
                  <w:marRight w:val="0"/>
                  <w:marTop w:val="0"/>
                  <w:marBottom w:val="0"/>
                  <w:divBdr>
                    <w:top w:val="none" w:sz="0" w:space="0" w:color="auto"/>
                    <w:left w:val="none" w:sz="0" w:space="0" w:color="auto"/>
                    <w:bottom w:val="none" w:sz="0" w:space="0" w:color="auto"/>
                    <w:right w:val="none" w:sz="0" w:space="0" w:color="auto"/>
                  </w:divBdr>
                  <w:divsChild>
                    <w:div w:id="1961375000">
                      <w:marLeft w:val="0"/>
                      <w:marRight w:val="0"/>
                      <w:marTop w:val="0"/>
                      <w:marBottom w:val="0"/>
                      <w:divBdr>
                        <w:top w:val="single" w:sz="6" w:space="21" w:color="CCCCCC"/>
                        <w:left w:val="single" w:sz="6" w:space="21" w:color="CCCCCC"/>
                        <w:bottom w:val="single" w:sz="6" w:space="21" w:color="CCCCCC"/>
                        <w:right w:val="single" w:sz="6" w:space="21" w:color="CCCCCC"/>
                      </w:divBdr>
                      <w:divsChild>
                        <w:div w:id="793013909">
                          <w:marLeft w:val="0"/>
                          <w:marRight w:val="0"/>
                          <w:marTop w:val="0"/>
                          <w:marBottom w:val="0"/>
                          <w:divBdr>
                            <w:top w:val="none" w:sz="0" w:space="0" w:color="auto"/>
                            <w:left w:val="none" w:sz="0" w:space="0" w:color="auto"/>
                            <w:bottom w:val="none" w:sz="0" w:space="0" w:color="auto"/>
                            <w:right w:val="none" w:sz="0" w:space="0" w:color="auto"/>
                          </w:divBdr>
                          <w:divsChild>
                            <w:div w:id="111602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9213728">
      <w:bodyDiv w:val="1"/>
      <w:marLeft w:val="0"/>
      <w:marRight w:val="0"/>
      <w:marTop w:val="0"/>
      <w:marBottom w:val="0"/>
      <w:divBdr>
        <w:top w:val="none" w:sz="0" w:space="0" w:color="auto"/>
        <w:left w:val="none" w:sz="0" w:space="0" w:color="auto"/>
        <w:bottom w:val="none" w:sz="0" w:space="0" w:color="auto"/>
        <w:right w:val="none" w:sz="0" w:space="0" w:color="auto"/>
      </w:divBdr>
      <w:divsChild>
        <w:div w:id="1270551805">
          <w:marLeft w:val="0"/>
          <w:marRight w:val="0"/>
          <w:marTop w:val="0"/>
          <w:marBottom w:val="0"/>
          <w:divBdr>
            <w:top w:val="none" w:sz="0" w:space="0" w:color="auto"/>
            <w:left w:val="none" w:sz="0" w:space="0" w:color="auto"/>
            <w:bottom w:val="none" w:sz="0" w:space="0" w:color="auto"/>
            <w:right w:val="none" w:sz="0" w:space="0" w:color="auto"/>
          </w:divBdr>
          <w:divsChild>
            <w:div w:id="1067922608">
              <w:marLeft w:val="0"/>
              <w:marRight w:val="0"/>
              <w:marTop w:val="0"/>
              <w:marBottom w:val="0"/>
              <w:divBdr>
                <w:top w:val="none" w:sz="0" w:space="0" w:color="auto"/>
                <w:left w:val="none" w:sz="0" w:space="0" w:color="auto"/>
                <w:bottom w:val="none" w:sz="0" w:space="0" w:color="auto"/>
                <w:right w:val="none" w:sz="0" w:space="0" w:color="auto"/>
              </w:divBdr>
              <w:divsChild>
                <w:div w:id="1298796650">
                  <w:marLeft w:val="0"/>
                  <w:marRight w:val="0"/>
                  <w:marTop w:val="0"/>
                  <w:marBottom w:val="0"/>
                  <w:divBdr>
                    <w:top w:val="none" w:sz="0" w:space="0" w:color="auto"/>
                    <w:left w:val="none" w:sz="0" w:space="0" w:color="auto"/>
                    <w:bottom w:val="none" w:sz="0" w:space="0" w:color="auto"/>
                    <w:right w:val="none" w:sz="0" w:space="0" w:color="auto"/>
                  </w:divBdr>
                  <w:divsChild>
                    <w:div w:id="245698396">
                      <w:marLeft w:val="0"/>
                      <w:marRight w:val="0"/>
                      <w:marTop w:val="0"/>
                      <w:marBottom w:val="0"/>
                      <w:divBdr>
                        <w:top w:val="none" w:sz="0" w:space="0" w:color="auto"/>
                        <w:left w:val="none" w:sz="0" w:space="0" w:color="auto"/>
                        <w:bottom w:val="none" w:sz="0" w:space="0" w:color="auto"/>
                        <w:right w:val="none" w:sz="0" w:space="0" w:color="auto"/>
                      </w:divBdr>
                      <w:divsChild>
                        <w:div w:id="370887942">
                          <w:marLeft w:val="0"/>
                          <w:marRight w:val="0"/>
                          <w:marTop w:val="0"/>
                          <w:marBottom w:val="0"/>
                          <w:divBdr>
                            <w:top w:val="none" w:sz="0" w:space="0" w:color="auto"/>
                            <w:left w:val="none" w:sz="0" w:space="0" w:color="auto"/>
                            <w:bottom w:val="none" w:sz="0" w:space="0" w:color="auto"/>
                            <w:right w:val="none" w:sz="0" w:space="0" w:color="auto"/>
                          </w:divBdr>
                          <w:divsChild>
                            <w:div w:id="19859851">
                              <w:marLeft w:val="0"/>
                              <w:marRight w:val="0"/>
                              <w:marTop w:val="0"/>
                              <w:marBottom w:val="0"/>
                              <w:divBdr>
                                <w:top w:val="none" w:sz="0" w:space="0" w:color="auto"/>
                                <w:left w:val="none" w:sz="0" w:space="0" w:color="auto"/>
                                <w:bottom w:val="none" w:sz="0" w:space="0" w:color="auto"/>
                                <w:right w:val="none" w:sz="0" w:space="0" w:color="auto"/>
                              </w:divBdr>
                              <w:divsChild>
                                <w:div w:id="1577471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4092543">
      <w:bodyDiv w:val="1"/>
      <w:marLeft w:val="0"/>
      <w:marRight w:val="0"/>
      <w:marTop w:val="0"/>
      <w:marBottom w:val="0"/>
      <w:divBdr>
        <w:top w:val="none" w:sz="0" w:space="0" w:color="auto"/>
        <w:left w:val="none" w:sz="0" w:space="0" w:color="auto"/>
        <w:bottom w:val="none" w:sz="0" w:space="0" w:color="auto"/>
        <w:right w:val="none" w:sz="0" w:space="0" w:color="auto"/>
      </w:divBdr>
      <w:divsChild>
        <w:div w:id="62262839">
          <w:marLeft w:val="0"/>
          <w:marRight w:val="0"/>
          <w:marTop w:val="0"/>
          <w:marBottom w:val="0"/>
          <w:divBdr>
            <w:top w:val="none" w:sz="0" w:space="0" w:color="auto"/>
            <w:left w:val="none" w:sz="0" w:space="0" w:color="auto"/>
            <w:bottom w:val="none" w:sz="0" w:space="0" w:color="auto"/>
            <w:right w:val="none" w:sz="0" w:space="0" w:color="auto"/>
          </w:divBdr>
          <w:divsChild>
            <w:div w:id="1170943897">
              <w:marLeft w:val="0"/>
              <w:marRight w:val="0"/>
              <w:marTop w:val="0"/>
              <w:marBottom w:val="0"/>
              <w:divBdr>
                <w:top w:val="none" w:sz="0" w:space="0" w:color="auto"/>
                <w:left w:val="none" w:sz="0" w:space="0" w:color="auto"/>
                <w:bottom w:val="none" w:sz="0" w:space="0" w:color="auto"/>
                <w:right w:val="none" w:sz="0" w:space="0" w:color="auto"/>
              </w:divBdr>
              <w:divsChild>
                <w:div w:id="1439447613">
                  <w:marLeft w:val="0"/>
                  <w:marRight w:val="0"/>
                  <w:marTop w:val="0"/>
                  <w:marBottom w:val="0"/>
                  <w:divBdr>
                    <w:top w:val="none" w:sz="0" w:space="0" w:color="auto"/>
                    <w:left w:val="none" w:sz="0" w:space="0" w:color="auto"/>
                    <w:bottom w:val="none" w:sz="0" w:space="0" w:color="auto"/>
                    <w:right w:val="none" w:sz="0" w:space="0" w:color="auto"/>
                  </w:divBdr>
                  <w:divsChild>
                    <w:div w:id="851531791">
                      <w:marLeft w:val="0"/>
                      <w:marRight w:val="0"/>
                      <w:marTop w:val="0"/>
                      <w:marBottom w:val="0"/>
                      <w:divBdr>
                        <w:top w:val="single" w:sz="6" w:space="0" w:color="CCCCCC"/>
                        <w:left w:val="single" w:sz="2" w:space="0" w:color="CCCCCC"/>
                        <w:bottom w:val="single" w:sz="6" w:space="0" w:color="CCCCCC"/>
                        <w:right w:val="single" w:sz="2" w:space="0" w:color="CCCCCC"/>
                      </w:divBdr>
                      <w:divsChild>
                        <w:div w:id="790167780">
                          <w:marLeft w:val="0"/>
                          <w:marRight w:val="0"/>
                          <w:marTop w:val="0"/>
                          <w:marBottom w:val="0"/>
                          <w:divBdr>
                            <w:top w:val="none" w:sz="0" w:space="0" w:color="auto"/>
                            <w:left w:val="none" w:sz="0" w:space="0" w:color="auto"/>
                            <w:bottom w:val="none" w:sz="0" w:space="0" w:color="auto"/>
                            <w:right w:val="none" w:sz="0" w:space="0" w:color="auto"/>
                          </w:divBdr>
                          <w:divsChild>
                            <w:div w:id="35639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674539">
      <w:bodyDiv w:val="1"/>
      <w:marLeft w:val="0"/>
      <w:marRight w:val="0"/>
      <w:marTop w:val="0"/>
      <w:marBottom w:val="0"/>
      <w:divBdr>
        <w:top w:val="single" w:sz="2" w:space="0" w:color="000000"/>
        <w:left w:val="none" w:sz="0" w:space="0" w:color="auto"/>
        <w:bottom w:val="none" w:sz="0" w:space="0" w:color="auto"/>
        <w:right w:val="none" w:sz="0" w:space="0" w:color="auto"/>
      </w:divBdr>
      <w:divsChild>
        <w:div w:id="1157762441">
          <w:marLeft w:val="0"/>
          <w:marRight w:val="0"/>
          <w:marTop w:val="167"/>
          <w:marBottom w:val="0"/>
          <w:divBdr>
            <w:top w:val="none" w:sz="0" w:space="0" w:color="auto"/>
            <w:left w:val="none" w:sz="0" w:space="0" w:color="auto"/>
            <w:bottom w:val="none" w:sz="0" w:space="0" w:color="auto"/>
            <w:right w:val="none" w:sz="0" w:space="0" w:color="auto"/>
          </w:divBdr>
          <w:divsChild>
            <w:div w:id="1951811707">
              <w:marLeft w:val="0"/>
              <w:marRight w:val="0"/>
              <w:marTop w:val="0"/>
              <w:marBottom w:val="0"/>
              <w:divBdr>
                <w:top w:val="none" w:sz="0" w:space="0" w:color="auto"/>
                <w:left w:val="none" w:sz="0" w:space="0" w:color="auto"/>
                <w:bottom w:val="none" w:sz="0" w:space="0" w:color="auto"/>
                <w:right w:val="none" w:sz="0" w:space="0" w:color="auto"/>
              </w:divBdr>
              <w:divsChild>
                <w:div w:id="2045249976">
                  <w:marLeft w:val="0"/>
                  <w:marRight w:val="0"/>
                  <w:marTop w:val="0"/>
                  <w:marBottom w:val="0"/>
                  <w:divBdr>
                    <w:top w:val="none" w:sz="0" w:space="0" w:color="auto"/>
                    <w:left w:val="none" w:sz="0" w:space="0" w:color="auto"/>
                    <w:bottom w:val="none" w:sz="0" w:space="0" w:color="auto"/>
                    <w:right w:val="none" w:sz="0" w:space="0" w:color="auto"/>
                  </w:divBdr>
                  <w:divsChild>
                    <w:div w:id="876545434">
                      <w:marLeft w:val="0"/>
                      <w:marRight w:val="0"/>
                      <w:marTop w:val="0"/>
                      <w:marBottom w:val="0"/>
                      <w:divBdr>
                        <w:top w:val="single" w:sz="6" w:space="21" w:color="CCCCCC"/>
                        <w:left w:val="single" w:sz="6" w:space="21" w:color="CCCCCC"/>
                        <w:bottom w:val="single" w:sz="6" w:space="21" w:color="CCCCCC"/>
                        <w:right w:val="single" w:sz="6" w:space="21" w:color="CCCCCC"/>
                      </w:divBdr>
                      <w:divsChild>
                        <w:div w:id="1462647793">
                          <w:marLeft w:val="0"/>
                          <w:marRight w:val="0"/>
                          <w:marTop w:val="0"/>
                          <w:marBottom w:val="0"/>
                          <w:divBdr>
                            <w:top w:val="none" w:sz="0" w:space="0" w:color="auto"/>
                            <w:left w:val="none" w:sz="0" w:space="0" w:color="auto"/>
                            <w:bottom w:val="none" w:sz="0" w:space="0" w:color="auto"/>
                            <w:right w:val="none" w:sz="0" w:space="0" w:color="auto"/>
                          </w:divBdr>
                          <w:divsChild>
                            <w:div w:id="210253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2279706">
      <w:bodyDiv w:val="1"/>
      <w:marLeft w:val="0"/>
      <w:marRight w:val="0"/>
      <w:marTop w:val="0"/>
      <w:marBottom w:val="0"/>
      <w:divBdr>
        <w:top w:val="none" w:sz="0" w:space="0" w:color="auto"/>
        <w:left w:val="none" w:sz="0" w:space="0" w:color="auto"/>
        <w:bottom w:val="none" w:sz="0" w:space="0" w:color="auto"/>
        <w:right w:val="none" w:sz="0" w:space="0" w:color="auto"/>
      </w:divBdr>
      <w:divsChild>
        <w:div w:id="2058776896">
          <w:marLeft w:val="0"/>
          <w:marRight w:val="0"/>
          <w:marTop w:val="0"/>
          <w:marBottom w:val="0"/>
          <w:divBdr>
            <w:top w:val="none" w:sz="0" w:space="0" w:color="auto"/>
            <w:left w:val="none" w:sz="0" w:space="0" w:color="auto"/>
            <w:bottom w:val="none" w:sz="0" w:space="0" w:color="auto"/>
            <w:right w:val="none" w:sz="0" w:space="0" w:color="auto"/>
          </w:divBdr>
          <w:divsChild>
            <w:div w:id="262106016">
              <w:marLeft w:val="0"/>
              <w:marRight w:val="0"/>
              <w:marTop w:val="0"/>
              <w:marBottom w:val="0"/>
              <w:divBdr>
                <w:top w:val="none" w:sz="0" w:space="0" w:color="auto"/>
                <w:left w:val="none" w:sz="0" w:space="0" w:color="auto"/>
                <w:bottom w:val="none" w:sz="0" w:space="0" w:color="auto"/>
                <w:right w:val="none" w:sz="0" w:space="0" w:color="auto"/>
              </w:divBdr>
              <w:divsChild>
                <w:div w:id="1064794778">
                  <w:marLeft w:val="0"/>
                  <w:marRight w:val="0"/>
                  <w:marTop w:val="0"/>
                  <w:marBottom w:val="0"/>
                  <w:divBdr>
                    <w:top w:val="none" w:sz="0" w:space="0" w:color="auto"/>
                    <w:left w:val="none" w:sz="0" w:space="0" w:color="auto"/>
                    <w:bottom w:val="none" w:sz="0" w:space="0" w:color="auto"/>
                    <w:right w:val="none" w:sz="0" w:space="0" w:color="auto"/>
                  </w:divBdr>
                  <w:divsChild>
                    <w:div w:id="652607773">
                      <w:marLeft w:val="0"/>
                      <w:marRight w:val="0"/>
                      <w:marTop w:val="0"/>
                      <w:marBottom w:val="0"/>
                      <w:divBdr>
                        <w:top w:val="none" w:sz="0" w:space="0" w:color="auto"/>
                        <w:left w:val="none" w:sz="0" w:space="0" w:color="auto"/>
                        <w:bottom w:val="none" w:sz="0" w:space="0" w:color="auto"/>
                        <w:right w:val="none" w:sz="0" w:space="0" w:color="auto"/>
                      </w:divBdr>
                      <w:divsChild>
                        <w:div w:id="165482308">
                          <w:marLeft w:val="0"/>
                          <w:marRight w:val="0"/>
                          <w:marTop w:val="0"/>
                          <w:marBottom w:val="0"/>
                          <w:divBdr>
                            <w:top w:val="none" w:sz="0" w:space="0" w:color="auto"/>
                            <w:left w:val="none" w:sz="0" w:space="0" w:color="auto"/>
                            <w:bottom w:val="none" w:sz="0" w:space="0" w:color="auto"/>
                            <w:right w:val="none" w:sz="0" w:space="0" w:color="auto"/>
                          </w:divBdr>
                          <w:divsChild>
                            <w:div w:id="903564100">
                              <w:marLeft w:val="0"/>
                              <w:marRight w:val="0"/>
                              <w:marTop w:val="0"/>
                              <w:marBottom w:val="0"/>
                              <w:divBdr>
                                <w:top w:val="none" w:sz="0" w:space="0" w:color="auto"/>
                                <w:left w:val="none" w:sz="0" w:space="0" w:color="auto"/>
                                <w:bottom w:val="none" w:sz="0" w:space="0" w:color="auto"/>
                                <w:right w:val="none" w:sz="0" w:space="0" w:color="auto"/>
                              </w:divBdr>
                              <w:divsChild>
                                <w:div w:id="160641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378439">
      <w:bodyDiv w:val="1"/>
      <w:marLeft w:val="0"/>
      <w:marRight w:val="0"/>
      <w:marTop w:val="0"/>
      <w:marBottom w:val="0"/>
      <w:divBdr>
        <w:top w:val="none" w:sz="0" w:space="0" w:color="auto"/>
        <w:left w:val="none" w:sz="0" w:space="0" w:color="auto"/>
        <w:bottom w:val="none" w:sz="0" w:space="0" w:color="auto"/>
        <w:right w:val="none" w:sz="0" w:space="0" w:color="auto"/>
      </w:divBdr>
      <w:divsChild>
        <w:div w:id="1913738822">
          <w:marLeft w:val="0"/>
          <w:marRight w:val="0"/>
          <w:marTop w:val="0"/>
          <w:marBottom w:val="0"/>
          <w:divBdr>
            <w:top w:val="single" w:sz="6" w:space="0" w:color="CCCCCC"/>
            <w:left w:val="single" w:sz="6" w:space="0" w:color="CCCCCC"/>
            <w:bottom w:val="single" w:sz="6" w:space="0" w:color="CCCCCC"/>
            <w:right w:val="single" w:sz="6" w:space="0" w:color="CCCCCC"/>
          </w:divBdr>
          <w:divsChild>
            <w:div w:id="1804075658">
              <w:marLeft w:val="167"/>
              <w:marRight w:val="167"/>
              <w:marTop w:val="0"/>
              <w:marBottom w:val="0"/>
              <w:divBdr>
                <w:top w:val="none" w:sz="0" w:space="0" w:color="auto"/>
                <w:left w:val="none" w:sz="0" w:space="0" w:color="auto"/>
                <w:bottom w:val="none" w:sz="0" w:space="0" w:color="auto"/>
                <w:right w:val="none" w:sz="0" w:space="0" w:color="auto"/>
              </w:divBdr>
              <w:divsChild>
                <w:div w:id="484660620">
                  <w:marLeft w:val="0"/>
                  <w:marRight w:val="0"/>
                  <w:marTop w:val="0"/>
                  <w:marBottom w:val="670"/>
                  <w:divBdr>
                    <w:top w:val="none" w:sz="0" w:space="0" w:color="auto"/>
                    <w:left w:val="none" w:sz="0" w:space="0" w:color="auto"/>
                    <w:bottom w:val="none" w:sz="0" w:space="0" w:color="auto"/>
                    <w:right w:val="none" w:sz="0" w:space="0" w:color="auto"/>
                  </w:divBdr>
                  <w:divsChild>
                    <w:div w:id="816924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9735">
      <w:bodyDiv w:val="1"/>
      <w:marLeft w:val="0"/>
      <w:marRight w:val="0"/>
      <w:marTop w:val="0"/>
      <w:marBottom w:val="0"/>
      <w:divBdr>
        <w:top w:val="none" w:sz="0" w:space="0" w:color="auto"/>
        <w:left w:val="none" w:sz="0" w:space="0" w:color="auto"/>
        <w:bottom w:val="none" w:sz="0" w:space="0" w:color="auto"/>
        <w:right w:val="none" w:sz="0" w:space="0" w:color="auto"/>
      </w:divBdr>
      <w:divsChild>
        <w:div w:id="495344005">
          <w:marLeft w:val="0"/>
          <w:marRight w:val="0"/>
          <w:marTop w:val="0"/>
          <w:marBottom w:val="0"/>
          <w:divBdr>
            <w:top w:val="none" w:sz="0" w:space="0" w:color="auto"/>
            <w:left w:val="none" w:sz="0" w:space="0" w:color="auto"/>
            <w:bottom w:val="none" w:sz="0" w:space="0" w:color="auto"/>
            <w:right w:val="none" w:sz="0" w:space="0" w:color="auto"/>
          </w:divBdr>
          <w:divsChild>
            <w:div w:id="601958744">
              <w:marLeft w:val="0"/>
              <w:marRight w:val="0"/>
              <w:marTop w:val="0"/>
              <w:marBottom w:val="0"/>
              <w:divBdr>
                <w:top w:val="none" w:sz="0" w:space="0" w:color="auto"/>
                <w:left w:val="none" w:sz="0" w:space="0" w:color="auto"/>
                <w:bottom w:val="none" w:sz="0" w:space="0" w:color="auto"/>
                <w:right w:val="none" w:sz="0" w:space="0" w:color="auto"/>
              </w:divBdr>
              <w:divsChild>
                <w:div w:id="1025399879">
                  <w:marLeft w:val="0"/>
                  <w:marRight w:val="0"/>
                  <w:marTop w:val="0"/>
                  <w:marBottom w:val="0"/>
                  <w:divBdr>
                    <w:top w:val="none" w:sz="0" w:space="0" w:color="auto"/>
                    <w:left w:val="none" w:sz="0" w:space="0" w:color="auto"/>
                    <w:bottom w:val="none" w:sz="0" w:space="0" w:color="auto"/>
                    <w:right w:val="none" w:sz="0" w:space="0" w:color="auto"/>
                  </w:divBdr>
                  <w:divsChild>
                    <w:div w:id="753353871">
                      <w:marLeft w:val="0"/>
                      <w:marRight w:val="0"/>
                      <w:marTop w:val="0"/>
                      <w:marBottom w:val="0"/>
                      <w:divBdr>
                        <w:top w:val="none" w:sz="0" w:space="0" w:color="auto"/>
                        <w:left w:val="none" w:sz="0" w:space="0" w:color="auto"/>
                        <w:bottom w:val="none" w:sz="0" w:space="0" w:color="auto"/>
                        <w:right w:val="none" w:sz="0" w:space="0" w:color="auto"/>
                      </w:divBdr>
                      <w:divsChild>
                        <w:div w:id="754015276">
                          <w:marLeft w:val="0"/>
                          <w:marRight w:val="0"/>
                          <w:marTop w:val="0"/>
                          <w:marBottom w:val="0"/>
                          <w:divBdr>
                            <w:top w:val="single" w:sz="6" w:space="17" w:color="BEBEBE"/>
                            <w:left w:val="single" w:sz="6" w:space="17" w:color="BEBEBE"/>
                            <w:bottom w:val="single" w:sz="6" w:space="17" w:color="BEBEBE"/>
                            <w:right w:val="single" w:sz="6" w:space="17" w:color="BEBEBE"/>
                          </w:divBdr>
                          <w:divsChild>
                            <w:div w:id="875628252">
                              <w:marLeft w:val="0"/>
                              <w:marRight w:val="0"/>
                              <w:marTop w:val="0"/>
                              <w:marBottom w:val="0"/>
                              <w:divBdr>
                                <w:top w:val="none" w:sz="0" w:space="0" w:color="auto"/>
                                <w:left w:val="none" w:sz="0" w:space="0" w:color="auto"/>
                                <w:bottom w:val="none" w:sz="0" w:space="0" w:color="auto"/>
                                <w:right w:val="none" w:sz="0" w:space="0" w:color="auto"/>
                              </w:divBdr>
                              <w:divsChild>
                                <w:div w:id="1298757979">
                                  <w:marLeft w:val="0"/>
                                  <w:marRight w:val="0"/>
                                  <w:marTop w:val="0"/>
                                  <w:marBottom w:val="0"/>
                                  <w:divBdr>
                                    <w:top w:val="none" w:sz="0" w:space="0" w:color="auto"/>
                                    <w:left w:val="none" w:sz="0" w:space="0" w:color="auto"/>
                                    <w:bottom w:val="none" w:sz="0" w:space="0" w:color="auto"/>
                                    <w:right w:val="none" w:sz="0" w:space="0" w:color="auto"/>
                                  </w:divBdr>
                                  <w:divsChild>
                                    <w:div w:id="90619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7821181">
      <w:bodyDiv w:val="1"/>
      <w:marLeft w:val="0"/>
      <w:marRight w:val="0"/>
      <w:marTop w:val="0"/>
      <w:marBottom w:val="0"/>
      <w:divBdr>
        <w:top w:val="none" w:sz="0" w:space="0" w:color="auto"/>
        <w:left w:val="none" w:sz="0" w:space="0" w:color="auto"/>
        <w:bottom w:val="none" w:sz="0" w:space="0" w:color="auto"/>
        <w:right w:val="none" w:sz="0" w:space="0" w:color="auto"/>
      </w:divBdr>
      <w:divsChild>
        <w:div w:id="1517309610">
          <w:marLeft w:val="0"/>
          <w:marRight w:val="0"/>
          <w:marTop w:val="0"/>
          <w:marBottom w:val="0"/>
          <w:divBdr>
            <w:top w:val="none" w:sz="0" w:space="0" w:color="auto"/>
            <w:left w:val="none" w:sz="0" w:space="0" w:color="auto"/>
            <w:bottom w:val="none" w:sz="0" w:space="0" w:color="auto"/>
            <w:right w:val="none" w:sz="0" w:space="0" w:color="auto"/>
          </w:divBdr>
          <w:divsChild>
            <w:div w:id="1056047593">
              <w:marLeft w:val="0"/>
              <w:marRight w:val="0"/>
              <w:marTop w:val="0"/>
              <w:marBottom w:val="0"/>
              <w:divBdr>
                <w:top w:val="none" w:sz="0" w:space="0" w:color="auto"/>
                <w:left w:val="none" w:sz="0" w:space="0" w:color="auto"/>
                <w:bottom w:val="none" w:sz="0" w:space="0" w:color="auto"/>
                <w:right w:val="none" w:sz="0" w:space="0" w:color="auto"/>
              </w:divBdr>
              <w:divsChild>
                <w:div w:id="343173532">
                  <w:marLeft w:val="0"/>
                  <w:marRight w:val="0"/>
                  <w:marTop w:val="0"/>
                  <w:marBottom w:val="0"/>
                  <w:divBdr>
                    <w:top w:val="none" w:sz="0" w:space="0" w:color="auto"/>
                    <w:left w:val="none" w:sz="0" w:space="0" w:color="auto"/>
                    <w:bottom w:val="none" w:sz="0" w:space="0" w:color="auto"/>
                    <w:right w:val="none" w:sz="0" w:space="0" w:color="auto"/>
                  </w:divBdr>
                  <w:divsChild>
                    <w:div w:id="1578784704">
                      <w:marLeft w:val="0"/>
                      <w:marRight w:val="0"/>
                      <w:marTop w:val="0"/>
                      <w:marBottom w:val="0"/>
                      <w:divBdr>
                        <w:top w:val="none" w:sz="0" w:space="0" w:color="auto"/>
                        <w:left w:val="none" w:sz="0" w:space="0" w:color="auto"/>
                        <w:bottom w:val="none" w:sz="0" w:space="0" w:color="auto"/>
                        <w:right w:val="none" w:sz="0" w:space="0" w:color="auto"/>
                      </w:divBdr>
                      <w:divsChild>
                        <w:div w:id="141968912">
                          <w:marLeft w:val="0"/>
                          <w:marRight w:val="0"/>
                          <w:marTop w:val="0"/>
                          <w:marBottom w:val="0"/>
                          <w:divBdr>
                            <w:top w:val="single" w:sz="6" w:space="17" w:color="BEBEBE"/>
                            <w:left w:val="single" w:sz="6" w:space="17" w:color="BEBEBE"/>
                            <w:bottom w:val="single" w:sz="6" w:space="17" w:color="BEBEBE"/>
                            <w:right w:val="single" w:sz="6" w:space="17" w:color="BEBEBE"/>
                          </w:divBdr>
                          <w:divsChild>
                            <w:div w:id="1061559528">
                              <w:marLeft w:val="0"/>
                              <w:marRight w:val="0"/>
                              <w:marTop w:val="0"/>
                              <w:marBottom w:val="0"/>
                              <w:divBdr>
                                <w:top w:val="none" w:sz="0" w:space="0" w:color="auto"/>
                                <w:left w:val="none" w:sz="0" w:space="0" w:color="auto"/>
                                <w:bottom w:val="none" w:sz="0" w:space="0" w:color="auto"/>
                                <w:right w:val="none" w:sz="0" w:space="0" w:color="auto"/>
                              </w:divBdr>
                              <w:divsChild>
                                <w:div w:id="1870988904">
                                  <w:marLeft w:val="0"/>
                                  <w:marRight w:val="0"/>
                                  <w:marTop w:val="0"/>
                                  <w:marBottom w:val="0"/>
                                  <w:divBdr>
                                    <w:top w:val="none" w:sz="0" w:space="0" w:color="auto"/>
                                    <w:left w:val="none" w:sz="0" w:space="0" w:color="auto"/>
                                    <w:bottom w:val="none" w:sz="0" w:space="0" w:color="auto"/>
                                    <w:right w:val="none" w:sz="0" w:space="0" w:color="auto"/>
                                  </w:divBdr>
                                  <w:divsChild>
                                    <w:div w:id="151606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7513257">
      <w:bodyDiv w:val="1"/>
      <w:marLeft w:val="0"/>
      <w:marRight w:val="0"/>
      <w:marTop w:val="0"/>
      <w:marBottom w:val="0"/>
      <w:divBdr>
        <w:top w:val="none" w:sz="0" w:space="0" w:color="auto"/>
        <w:left w:val="none" w:sz="0" w:space="0" w:color="auto"/>
        <w:bottom w:val="none" w:sz="0" w:space="0" w:color="auto"/>
        <w:right w:val="none" w:sz="0" w:space="0" w:color="auto"/>
      </w:divBdr>
      <w:divsChild>
        <w:div w:id="1285622424">
          <w:marLeft w:val="0"/>
          <w:marRight w:val="0"/>
          <w:marTop w:val="0"/>
          <w:marBottom w:val="0"/>
          <w:divBdr>
            <w:top w:val="none" w:sz="0" w:space="0" w:color="auto"/>
            <w:left w:val="none" w:sz="0" w:space="0" w:color="auto"/>
            <w:bottom w:val="none" w:sz="0" w:space="0" w:color="auto"/>
            <w:right w:val="none" w:sz="0" w:space="0" w:color="auto"/>
          </w:divBdr>
          <w:divsChild>
            <w:div w:id="1985964074">
              <w:marLeft w:val="0"/>
              <w:marRight w:val="0"/>
              <w:marTop w:val="0"/>
              <w:marBottom w:val="0"/>
              <w:divBdr>
                <w:top w:val="none" w:sz="0" w:space="0" w:color="auto"/>
                <w:left w:val="none" w:sz="0" w:space="0" w:color="auto"/>
                <w:bottom w:val="none" w:sz="0" w:space="0" w:color="auto"/>
                <w:right w:val="none" w:sz="0" w:space="0" w:color="auto"/>
              </w:divBdr>
              <w:divsChild>
                <w:div w:id="1839029694">
                  <w:marLeft w:val="-251"/>
                  <w:marRight w:val="-251"/>
                  <w:marTop w:val="0"/>
                  <w:marBottom w:val="0"/>
                  <w:divBdr>
                    <w:top w:val="none" w:sz="0" w:space="0" w:color="auto"/>
                    <w:left w:val="none" w:sz="0" w:space="0" w:color="auto"/>
                    <w:bottom w:val="none" w:sz="0" w:space="0" w:color="auto"/>
                    <w:right w:val="none" w:sz="0" w:space="0" w:color="auto"/>
                  </w:divBdr>
                  <w:divsChild>
                    <w:div w:id="109251871">
                      <w:marLeft w:val="0"/>
                      <w:marRight w:val="0"/>
                      <w:marTop w:val="0"/>
                      <w:marBottom w:val="0"/>
                      <w:divBdr>
                        <w:top w:val="none" w:sz="0" w:space="0" w:color="auto"/>
                        <w:left w:val="none" w:sz="0" w:space="0" w:color="auto"/>
                        <w:bottom w:val="none" w:sz="0" w:space="0" w:color="auto"/>
                        <w:right w:val="none" w:sz="0" w:space="0" w:color="auto"/>
                      </w:divBdr>
                      <w:divsChild>
                        <w:div w:id="354965667">
                          <w:marLeft w:val="0"/>
                          <w:marRight w:val="0"/>
                          <w:marTop w:val="0"/>
                          <w:marBottom w:val="0"/>
                          <w:divBdr>
                            <w:top w:val="none" w:sz="0" w:space="0" w:color="auto"/>
                            <w:left w:val="none" w:sz="0" w:space="0" w:color="auto"/>
                            <w:bottom w:val="none" w:sz="0" w:space="0" w:color="auto"/>
                            <w:right w:val="none" w:sz="0" w:space="0" w:color="auto"/>
                          </w:divBdr>
                          <w:divsChild>
                            <w:div w:id="3940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342863">
      <w:bodyDiv w:val="1"/>
      <w:marLeft w:val="0"/>
      <w:marRight w:val="0"/>
      <w:marTop w:val="0"/>
      <w:marBottom w:val="0"/>
      <w:divBdr>
        <w:top w:val="none" w:sz="0" w:space="0" w:color="auto"/>
        <w:left w:val="none" w:sz="0" w:space="0" w:color="auto"/>
        <w:bottom w:val="none" w:sz="0" w:space="0" w:color="auto"/>
        <w:right w:val="none" w:sz="0" w:space="0" w:color="auto"/>
      </w:divBdr>
      <w:divsChild>
        <w:div w:id="2059933714">
          <w:marLeft w:val="0"/>
          <w:marRight w:val="0"/>
          <w:marTop w:val="0"/>
          <w:marBottom w:val="0"/>
          <w:divBdr>
            <w:top w:val="none" w:sz="0" w:space="0" w:color="auto"/>
            <w:left w:val="none" w:sz="0" w:space="0" w:color="auto"/>
            <w:bottom w:val="none" w:sz="0" w:space="0" w:color="auto"/>
            <w:right w:val="none" w:sz="0" w:space="0" w:color="auto"/>
          </w:divBdr>
          <w:divsChild>
            <w:div w:id="634481851">
              <w:marLeft w:val="0"/>
              <w:marRight w:val="0"/>
              <w:marTop w:val="0"/>
              <w:marBottom w:val="0"/>
              <w:divBdr>
                <w:top w:val="none" w:sz="0" w:space="0" w:color="auto"/>
                <w:left w:val="none" w:sz="0" w:space="0" w:color="auto"/>
                <w:bottom w:val="none" w:sz="0" w:space="0" w:color="auto"/>
                <w:right w:val="none" w:sz="0" w:space="0" w:color="auto"/>
              </w:divBdr>
              <w:divsChild>
                <w:div w:id="787547544">
                  <w:marLeft w:val="0"/>
                  <w:marRight w:val="0"/>
                  <w:marTop w:val="0"/>
                  <w:marBottom w:val="0"/>
                  <w:divBdr>
                    <w:top w:val="none" w:sz="0" w:space="0" w:color="auto"/>
                    <w:left w:val="none" w:sz="0" w:space="0" w:color="auto"/>
                    <w:bottom w:val="none" w:sz="0" w:space="0" w:color="auto"/>
                    <w:right w:val="none" w:sz="0" w:space="0" w:color="auto"/>
                  </w:divBdr>
                  <w:divsChild>
                    <w:div w:id="657270267">
                      <w:marLeft w:val="0"/>
                      <w:marRight w:val="0"/>
                      <w:marTop w:val="0"/>
                      <w:marBottom w:val="0"/>
                      <w:divBdr>
                        <w:top w:val="none" w:sz="0" w:space="0" w:color="auto"/>
                        <w:left w:val="none" w:sz="0" w:space="0" w:color="auto"/>
                        <w:bottom w:val="none" w:sz="0" w:space="0" w:color="auto"/>
                        <w:right w:val="none" w:sz="0" w:space="0" w:color="auto"/>
                      </w:divBdr>
                      <w:divsChild>
                        <w:div w:id="2133479594">
                          <w:marLeft w:val="0"/>
                          <w:marRight w:val="0"/>
                          <w:marTop w:val="0"/>
                          <w:marBottom w:val="0"/>
                          <w:divBdr>
                            <w:top w:val="none" w:sz="0" w:space="0" w:color="auto"/>
                            <w:left w:val="none" w:sz="0" w:space="0" w:color="auto"/>
                            <w:bottom w:val="none" w:sz="0" w:space="0" w:color="auto"/>
                            <w:right w:val="none" w:sz="0" w:space="0" w:color="auto"/>
                          </w:divBdr>
                          <w:divsChild>
                            <w:div w:id="2050370997">
                              <w:marLeft w:val="0"/>
                              <w:marRight w:val="0"/>
                              <w:marTop w:val="0"/>
                              <w:marBottom w:val="0"/>
                              <w:divBdr>
                                <w:top w:val="none" w:sz="0" w:space="0" w:color="auto"/>
                                <w:left w:val="none" w:sz="0" w:space="0" w:color="auto"/>
                                <w:bottom w:val="none" w:sz="0" w:space="0" w:color="auto"/>
                                <w:right w:val="none" w:sz="0" w:space="0" w:color="auto"/>
                              </w:divBdr>
                              <w:divsChild>
                                <w:div w:id="1821194414">
                                  <w:marLeft w:val="0"/>
                                  <w:marRight w:val="0"/>
                                  <w:marTop w:val="0"/>
                                  <w:marBottom w:val="0"/>
                                  <w:divBdr>
                                    <w:top w:val="none" w:sz="0" w:space="0" w:color="auto"/>
                                    <w:left w:val="none" w:sz="0" w:space="0" w:color="auto"/>
                                    <w:bottom w:val="none" w:sz="0" w:space="0" w:color="auto"/>
                                    <w:right w:val="none" w:sz="0" w:space="0" w:color="auto"/>
                                  </w:divBdr>
                                  <w:divsChild>
                                    <w:div w:id="928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838084">
      <w:bodyDiv w:val="1"/>
      <w:marLeft w:val="0"/>
      <w:marRight w:val="0"/>
      <w:marTop w:val="0"/>
      <w:marBottom w:val="0"/>
      <w:divBdr>
        <w:top w:val="none" w:sz="0" w:space="0" w:color="auto"/>
        <w:left w:val="none" w:sz="0" w:space="0" w:color="auto"/>
        <w:bottom w:val="none" w:sz="0" w:space="0" w:color="auto"/>
        <w:right w:val="none" w:sz="0" w:space="0" w:color="auto"/>
      </w:divBdr>
      <w:divsChild>
        <w:div w:id="1445077562">
          <w:marLeft w:val="0"/>
          <w:marRight w:val="0"/>
          <w:marTop w:val="0"/>
          <w:marBottom w:val="0"/>
          <w:divBdr>
            <w:top w:val="none" w:sz="0" w:space="0" w:color="auto"/>
            <w:left w:val="none" w:sz="0" w:space="0" w:color="auto"/>
            <w:bottom w:val="none" w:sz="0" w:space="0" w:color="auto"/>
            <w:right w:val="none" w:sz="0" w:space="0" w:color="auto"/>
          </w:divBdr>
        </w:div>
        <w:div w:id="415905049">
          <w:marLeft w:val="0"/>
          <w:marRight w:val="0"/>
          <w:marTop w:val="0"/>
          <w:marBottom w:val="0"/>
          <w:divBdr>
            <w:top w:val="none" w:sz="0" w:space="0" w:color="auto"/>
            <w:left w:val="none" w:sz="0" w:space="0" w:color="auto"/>
            <w:bottom w:val="none" w:sz="0" w:space="0" w:color="auto"/>
            <w:right w:val="none" w:sz="0" w:space="0" w:color="auto"/>
          </w:divBdr>
        </w:div>
        <w:div w:id="146481026">
          <w:marLeft w:val="0"/>
          <w:marRight w:val="0"/>
          <w:marTop w:val="0"/>
          <w:marBottom w:val="0"/>
          <w:divBdr>
            <w:top w:val="none" w:sz="0" w:space="0" w:color="auto"/>
            <w:left w:val="none" w:sz="0" w:space="0" w:color="auto"/>
            <w:bottom w:val="none" w:sz="0" w:space="0" w:color="auto"/>
            <w:right w:val="none" w:sz="0" w:space="0" w:color="auto"/>
          </w:divBdr>
        </w:div>
        <w:div w:id="1426029250">
          <w:marLeft w:val="0"/>
          <w:marRight w:val="0"/>
          <w:marTop w:val="0"/>
          <w:marBottom w:val="0"/>
          <w:divBdr>
            <w:top w:val="none" w:sz="0" w:space="0" w:color="auto"/>
            <w:left w:val="none" w:sz="0" w:space="0" w:color="auto"/>
            <w:bottom w:val="none" w:sz="0" w:space="0" w:color="auto"/>
            <w:right w:val="none" w:sz="0" w:space="0" w:color="auto"/>
          </w:divBdr>
        </w:div>
        <w:div w:id="320818955">
          <w:marLeft w:val="0"/>
          <w:marRight w:val="0"/>
          <w:marTop w:val="0"/>
          <w:marBottom w:val="0"/>
          <w:divBdr>
            <w:top w:val="none" w:sz="0" w:space="0" w:color="auto"/>
            <w:left w:val="none" w:sz="0" w:space="0" w:color="auto"/>
            <w:bottom w:val="none" w:sz="0" w:space="0" w:color="auto"/>
            <w:right w:val="none" w:sz="0" w:space="0" w:color="auto"/>
          </w:divBdr>
        </w:div>
        <w:div w:id="1855801440">
          <w:marLeft w:val="0"/>
          <w:marRight w:val="0"/>
          <w:marTop w:val="0"/>
          <w:marBottom w:val="0"/>
          <w:divBdr>
            <w:top w:val="none" w:sz="0" w:space="0" w:color="auto"/>
            <w:left w:val="none" w:sz="0" w:space="0" w:color="auto"/>
            <w:bottom w:val="none" w:sz="0" w:space="0" w:color="auto"/>
            <w:right w:val="none" w:sz="0" w:space="0" w:color="auto"/>
          </w:divBdr>
        </w:div>
        <w:div w:id="909585362">
          <w:marLeft w:val="0"/>
          <w:marRight w:val="0"/>
          <w:marTop w:val="0"/>
          <w:marBottom w:val="0"/>
          <w:divBdr>
            <w:top w:val="none" w:sz="0" w:space="0" w:color="auto"/>
            <w:left w:val="none" w:sz="0" w:space="0" w:color="auto"/>
            <w:bottom w:val="none" w:sz="0" w:space="0" w:color="auto"/>
            <w:right w:val="none" w:sz="0" w:space="0" w:color="auto"/>
          </w:divBdr>
        </w:div>
        <w:div w:id="579022241">
          <w:marLeft w:val="0"/>
          <w:marRight w:val="0"/>
          <w:marTop w:val="0"/>
          <w:marBottom w:val="0"/>
          <w:divBdr>
            <w:top w:val="none" w:sz="0" w:space="0" w:color="auto"/>
            <w:left w:val="none" w:sz="0" w:space="0" w:color="auto"/>
            <w:bottom w:val="none" w:sz="0" w:space="0" w:color="auto"/>
            <w:right w:val="none" w:sz="0" w:space="0" w:color="auto"/>
          </w:divBdr>
        </w:div>
        <w:div w:id="223373154">
          <w:marLeft w:val="0"/>
          <w:marRight w:val="0"/>
          <w:marTop w:val="0"/>
          <w:marBottom w:val="0"/>
          <w:divBdr>
            <w:top w:val="none" w:sz="0" w:space="0" w:color="auto"/>
            <w:left w:val="none" w:sz="0" w:space="0" w:color="auto"/>
            <w:bottom w:val="none" w:sz="0" w:space="0" w:color="auto"/>
            <w:right w:val="none" w:sz="0" w:space="0" w:color="auto"/>
          </w:divBdr>
        </w:div>
        <w:div w:id="869413908">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1309</TotalTime>
  <Pages>4</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7116</CharactersWithSpaces>
  <SharedDoc>false</SharedDoc>
  <HLinks>
    <vt:vector size="18" baseType="variant">
      <vt:variant>
        <vt:i4>7209018</vt:i4>
      </vt:variant>
      <vt:variant>
        <vt:i4>6</vt:i4>
      </vt:variant>
      <vt:variant>
        <vt:i4>0</vt:i4>
      </vt:variant>
      <vt:variant>
        <vt:i4>5</vt:i4>
      </vt:variant>
      <vt:variant>
        <vt:lpwstr>http://www.marketingdonut.co.uk/marketing/customer-care</vt:lpwstr>
      </vt:variant>
      <vt:variant>
        <vt:lpwstr/>
      </vt:variant>
      <vt:variant>
        <vt:i4>3801186</vt:i4>
      </vt:variant>
      <vt:variant>
        <vt:i4>3</vt:i4>
      </vt:variant>
      <vt:variant>
        <vt:i4>0</vt:i4>
      </vt:variant>
      <vt:variant>
        <vt:i4>5</vt:i4>
      </vt:variant>
      <vt:variant>
        <vt:lpwstr>http://www.marketingdonut.co.uk/marketing/market-research/market-analysis/introduction-to-desk-research</vt:lpwstr>
      </vt:variant>
      <vt:variant>
        <vt:lpwstr/>
      </vt:variant>
      <vt:variant>
        <vt:i4>7209000</vt:i4>
      </vt:variant>
      <vt:variant>
        <vt:i4>0</vt:i4>
      </vt:variant>
      <vt:variant>
        <vt:i4>0</vt:i4>
      </vt:variant>
      <vt:variant>
        <vt:i4>5</vt:i4>
      </vt:variant>
      <vt:variant>
        <vt:lpwstr>http://www.marketingdonut.co.uk/marketing/market-research/market-analysis/keeping-your-eyes-on-the-competition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123</cp:revision>
  <cp:lastPrinted>2016-09-06T15:18:00Z</cp:lastPrinted>
  <dcterms:created xsi:type="dcterms:W3CDTF">2016-09-17T18:00:00Z</dcterms:created>
  <dcterms:modified xsi:type="dcterms:W3CDTF">2016-10-16T03:19:00Z</dcterms:modified>
</cp:coreProperties>
</file>