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21E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proofErr w:type="spellStart"/>
            <w:r>
              <w:rPr>
                <w:rFonts w:asciiTheme="minorHAnsi" w:hAnsiTheme="minorHAnsi"/>
              </w:rPr>
              <w:t>Mr</w:t>
            </w:r>
            <w:proofErr w:type="spellEnd"/>
            <w:r>
              <w:rPr>
                <w:rFonts w:asciiTheme="minorHAnsi" w:hAnsiTheme="minorHAnsi"/>
              </w:rPr>
              <w:t xml:space="preserve"> Junior K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8B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493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ED498E" w:rsidRPr="00ED498E" w:rsidTr="00CC2FB3">
        <w:tc>
          <w:tcPr>
            <w:tcW w:w="9242" w:type="dxa"/>
          </w:tcPr>
          <w:p w:rsidR="00DE21EB" w:rsidRPr="00ED498E" w:rsidRDefault="00DE21EB" w:rsidP="00DE21EB">
            <w:pPr>
              <w:rPr>
                <w:rFonts w:ascii="Calibri" w:eastAsia="Calibri" w:hAnsi="Calibri" w:cs="Times New Roman"/>
                <w:b/>
              </w:rPr>
            </w:pPr>
          </w:p>
          <w:p w:rsidR="00DE21EB" w:rsidRDefault="00C2641B" w:rsidP="00DE21EB">
            <w:pPr>
              <w:rPr>
                <w:rFonts w:ascii="Calibri" w:eastAsia="Calibri" w:hAnsi="Calibri" w:cs="Times New Roman"/>
                <w:b/>
                <w:sz w:val="32"/>
                <w:szCs w:val="32"/>
                <w:u w:val="single"/>
              </w:rPr>
            </w:pPr>
            <w:r>
              <w:rPr>
                <w:rFonts w:ascii="Calibri" w:eastAsia="Calibri" w:hAnsi="Calibri" w:cs="Times New Roman"/>
                <w:b/>
                <w:sz w:val="32"/>
                <w:szCs w:val="32"/>
                <w:u w:val="single"/>
              </w:rPr>
              <w:t>Unit 6</w:t>
            </w:r>
            <w:r w:rsidR="00DE21EB" w:rsidRPr="00ED498E">
              <w:rPr>
                <w:rFonts w:ascii="Calibri" w:eastAsia="Calibri" w:hAnsi="Calibri" w:cs="Times New Roman"/>
                <w:b/>
                <w:sz w:val="32"/>
                <w:szCs w:val="32"/>
                <w:u w:val="single"/>
              </w:rPr>
              <w:t xml:space="preserve"> – </w:t>
            </w:r>
            <w:r w:rsidR="00AD4930">
              <w:rPr>
                <w:rFonts w:ascii="Calibri" w:eastAsia="Calibri" w:hAnsi="Calibri" w:cs="Times New Roman"/>
                <w:b/>
                <w:sz w:val="32"/>
                <w:szCs w:val="32"/>
                <w:u w:val="single"/>
              </w:rPr>
              <w:t>Planning for Equipment</w:t>
            </w:r>
          </w:p>
          <w:p w:rsidR="000810B5" w:rsidRPr="00ED498E" w:rsidRDefault="000810B5" w:rsidP="00DE21EB">
            <w:pPr>
              <w:rPr>
                <w:rFonts w:ascii="Calibri" w:eastAsia="Calibri" w:hAnsi="Calibri" w:cs="Times New Roman"/>
                <w:b/>
              </w:rPr>
            </w:pPr>
          </w:p>
          <w:p w:rsidR="00DE21EB" w:rsidRPr="00ED498E" w:rsidRDefault="00DE21EB" w:rsidP="00DE21EB">
            <w:pPr>
              <w:numPr>
                <w:ilvl w:val="0"/>
                <w:numId w:val="2"/>
              </w:numPr>
              <w:contextualSpacing/>
              <w:rPr>
                <w:rFonts w:ascii="Calibri" w:eastAsia="Calibri" w:hAnsi="Calibri" w:cs="Times New Roman"/>
                <w:b/>
              </w:rPr>
            </w:pPr>
          </w:p>
          <w:p w:rsidR="000810B5" w:rsidRPr="000810B5" w:rsidRDefault="00AD4930" w:rsidP="000810B5">
            <w:pPr>
              <w:pStyle w:val="ListParagraph"/>
              <w:numPr>
                <w:ilvl w:val="0"/>
                <w:numId w:val="3"/>
              </w:numPr>
              <w:rPr>
                <w:b/>
              </w:rPr>
            </w:pPr>
            <w:r>
              <w:rPr>
                <w:b/>
              </w:rPr>
              <w:t xml:space="preserve">Equipment planning refers to the steps that are taken to procure equipment and any </w:t>
            </w:r>
            <w:r w:rsidR="00112D75">
              <w:rPr>
                <w:b/>
              </w:rPr>
              <w:t>strategy of implementation, which will put the equipment to good use in an economical way when the project takes off</w:t>
            </w:r>
            <w:r w:rsidR="000810B5" w:rsidRPr="000810B5">
              <w:rPr>
                <w:b/>
              </w:rPr>
              <w:t>.</w:t>
            </w:r>
            <w:r w:rsidR="00112D75">
              <w:rPr>
                <w:b/>
              </w:rPr>
              <w:t xml:space="preserve"> It is important to specify in the plan how the equipments will be used and the sequence in which they must be used.</w:t>
            </w:r>
            <w:r w:rsidR="00F26DF5">
              <w:rPr>
                <w:b/>
              </w:rPr>
              <w:t xml:space="preserve"> </w:t>
            </w:r>
            <w:r w:rsidR="009469C9">
              <w:rPr>
                <w:b/>
              </w:rPr>
              <w:t>You should consider the following factors when selecting equipment to perform a function are equipment productivity, supplier support, product features and attachments and finally the cost.</w:t>
            </w:r>
            <w:r w:rsidR="009469C9">
              <w:rPr>
                <w:b/>
              </w:rPr>
              <w:t xml:space="preserve"> </w:t>
            </w:r>
            <w:r w:rsidR="00F26DF5">
              <w:rPr>
                <w:b/>
              </w:rPr>
              <w:t>The category or class and the number of equipments are also determined based on the production rates specified for the time-bound activities.</w:t>
            </w:r>
            <w:r w:rsidR="009469C9">
              <w:rPr>
                <w:b/>
              </w:rPr>
              <w:t xml:space="preserve"> </w:t>
            </w:r>
          </w:p>
          <w:p w:rsidR="00A13566" w:rsidRPr="00ED498E" w:rsidRDefault="00A13566" w:rsidP="000810B5">
            <w:pPr>
              <w:contextualSpacing/>
              <w:rPr>
                <w:rFonts w:ascii="Calibri" w:eastAsia="Calibri" w:hAnsi="Calibri" w:cs="Times New Roman"/>
                <w:b/>
              </w:rPr>
            </w:pPr>
          </w:p>
          <w:p w:rsidR="00DE21EB" w:rsidRPr="00ED498E" w:rsidRDefault="00A13566" w:rsidP="00A13566">
            <w:pPr>
              <w:ind w:left="1440"/>
              <w:contextualSpacing/>
              <w:rPr>
                <w:rFonts w:ascii="Calibri" w:eastAsia="Calibri" w:hAnsi="Calibri" w:cs="Times New Roman"/>
                <w:b/>
              </w:rPr>
            </w:pPr>
            <w:r w:rsidRPr="00ED498E">
              <w:rPr>
                <w:rFonts w:ascii="Calibri" w:eastAsia="Calibri" w:hAnsi="Calibri" w:cs="Times New Roman"/>
                <w:b/>
              </w:rPr>
              <w:t xml:space="preserve"> </w:t>
            </w:r>
          </w:p>
          <w:p w:rsidR="00FC774E" w:rsidRPr="000F68CA" w:rsidRDefault="00F26DF5" w:rsidP="000F68CA">
            <w:pPr>
              <w:pStyle w:val="ListParagraph"/>
              <w:numPr>
                <w:ilvl w:val="0"/>
                <w:numId w:val="3"/>
              </w:numPr>
              <w:rPr>
                <w:b/>
              </w:rPr>
            </w:pPr>
            <w:r w:rsidRPr="00FC774E">
              <w:rPr>
                <w:b/>
              </w:rPr>
              <w:t>The primary requirement of scheduling a project</w:t>
            </w:r>
            <w:r w:rsidR="00FC774E" w:rsidRPr="00FC774E">
              <w:rPr>
                <w:b/>
              </w:rPr>
              <w:t xml:space="preserve"> is to meet all objectives. </w:t>
            </w:r>
            <w:proofErr w:type="gramStart"/>
            <w:r w:rsidR="00FC774E" w:rsidRPr="00FC774E">
              <w:rPr>
                <w:b/>
                <w:lang w:val="en-GB"/>
              </w:rPr>
              <w:t>planning</w:t>
            </w:r>
            <w:proofErr w:type="gramEnd"/>
            <w:r w:rsidR="00FC774E" w:rsidRPr="00FC774E">
              <w:rPr>
                <w:b/>
                <w:lang w:val="en-GB"/>
              </w:rPr>
              <w:t xml:space="preserve"> is the function in which project and construction managers and their key staff members prepares the master plan. Then this master plan is put into time schedule which is called project scheduling. A project plan is mostly responsible for the success or failure of the project. </w:t>
            </w:r>
            <w:r w:rsidR="00FC774E" w:rsidRPr="00FC774E">
              <w:rPr>
                <w:b/>
              </w:rPr>
              <w:t>The three major types of co</w:t>
            </w:r>
            <w:r w:rsidR="000F68CA">
              <w:rPr>
                <w:b/>
              </w:rPr>
              <w:t>nstruction project planning are</w:t>
            </w:r>
            <w:r w:rsidR="00FC774E" w:rsidRPr="00FC774E">
              <w:rPr>
                <w:b/>
              </w:rPr>
              <w:t xml:space="preserve"> </w:t>
            </w:r>
            <w:r w:rsidR="00FC774E" w:rsidRPr="00FC774E">
              <w:rPr>
                <w:b/>
                <w:bCs/>
              </w:rPr>
              <w:t xml:space="preserve">Strategic planning: </w:t>
            </w:r>
            <w:r w:rsidR="00FC774E" w:rsidRPr="00FC774E">
              <w:rPr>
                <w:b/>
              </w:rPr>
              <w:t>this involves the high-level selection of the project objectives</w:t>
            </w:r>
            <w:r w:rsidR="000F68CA">
              <w:rPr>
                <w:b/>
              </w:rPr>
              <w:t>,</w:t>
            </w:r>
            <w:r w:rsidR="00FC774E" w:rsidRPr="00FC774E">
              <w:rPr>
                <w:b/>
              </w:rPr>
              <w:t xml:space="preserve"> </w:t>
            </w:r>
            <w:r w:rsidR="00FC774E" w:rsidRPr="00FC774E">
              <w:rPr>
                <w:b/>
                <w:bCs/>
              </w:rPr>
              <w:t>Operational planning:</w:t>
            </w:r>
            <w:r w:rsidR="00FC774E" w:rsidRPr="00FC774E">
              <w:rPr>
                <w:b/>
              </w:rPr>
              <w:t xml:space="preserve"> this involves the detailed planning required to meet the strategic objectives</w:t>
            </w:r>
            <w:r w:rsidR="000F68CA">
              <w:rPr>
                <w:b/>
              </w:rPr>
              <w:t xml:space="preserve"> and</w:t>
            </w:r>
            <w:r w:rsidR="00FC774E" w:rsidRPr="000F68CA">
              <w:rPr>
                <w:b/>
              </w:rPr>
              <w:t xml:space="preserve"> </w:t>
            </w:r>
            <w:r w:rsidR="00FC774E" w:rsidRPr="000F68CA">
              <w:rPr>
                <w:b/>
                <w:bCs/>
              </w:rPr>
              <w:t>Scheduling:</w:t>
            </w:r>
            <w:r w:rsidR="00FC774E" w:rsidRPr="000F68CA">
              <w:rPr>
                <w:b/>
              </w:rPr>
              <w:t xml:space="preserve"> this puts the detailed operational plan on a time scale set by the strategic objectives.</w:t>
            </w:r>
          </w:p>
          <w:p w:rsidR="00DE21EB" w:rsidRPr="00ED498E" w:rsidRDefault="00DE21EB" w:rsidP="000F68CA">
            <w:pPr>
              <w:tabs>
                <w:tab w:val="left" w:pos="1710"/>
              </w:tabs>
              <w:contextualSpacing/>
              <w:rPr>
                <w:rFonts w:ascii="Calibri" w:eastAsia="Calibri" w:hAnsi="Calibri" w:cs="Times New Roman"/>
                <w:b/>
              </w:rPr>
            </w:pPr>
          </w:p>
          <w:p w:rsidR="00DE21EB" w:rsidRDefault="00DE21EB" w:rsidP="00DE21EB">
            <w:pPr>
              <w:tabs>
                <w:tab w:val="left" w:pos="1710"/>
              </w:tabs>
              <w:ind w:left="1440"/>
              <w:contextualSpacing/>
              <w:rPr>
                <w:rFonts w:ascii="Calibri" w:eastAsia="Calibri" w:hAnsi="Calibri" w:cs="Times New Roman"/>
                <w:b/>
              </w:rPr>
            </w:pPr>
          </w:p>
          <w:p w:rsidR="000F68CA" w:rsidRDefault="000F68CA" w:rsidP="00DE21EB">
            <w:pPr>
              <w:tabs>
                <w:tab w:val="left" w:pos="1710"/>
              </w:tabs>
              <w:ind w:left="1440"/>
              <w:contextualSpacing/>
              <w:rPr>
                <w:rFonts w:ascii="Calibri" w:eastAsia="Calibri" w:hAnsi="Calibri" w:cs="Times New Roman"/>
                <w:b/>
              </w:rPr>
            </w:pPr>
          </w:p>
          <w:p w:rsidR="003303F6" w:rsidRDefault="003303F6" w:rsidP="00DE21EB">
            <w:pPr>
              <w:tabs>
                <w:tab w:val="left" w:pos="1710"/>
              </w:tabs>
              <w:ind w:left="1440"/>
              <w:contextualSpacing/>
              <w:rPr>
                <w:rFonts w:ascii="Calibri" w:eastAsia="Calibri" w:hAnsi="Calibri" w:cs="Times New Roman"/>
                <w:b/>
              </w:rPr>
            </w:pPr>
          </w:p>
          <w:p w:rsidR="000F68CA" w:rsidRPr="00ED498E" w:rsidRDefault="000F68CA" w:rsidP="00DE21EB">
            <w:pPr>
              <w:tabs>
                <w:tab w:val="left" w:pos="1710"/>
              </w:tabs>
              <w:ind w:left="1440"/>
              <w:contextualSpacing/>
              <w:rPr>
                <w:rFonts w:ascii="Calibri" w:eastAsia="Calibri" w:hAnsi="Calibri" w:cs="Times New Roman"/>
                <w:b/>
              </w:rPr>
            </w:pPr>
          </w:p>
          <w:p w:rsidR="000810B5" w:rsidRPr="000810B5" w:rsidRDefault="000F68CA" w:rsidP="000810B5">
            <w:pPr>
              <w:pStyle w:val="ListParagraph"/>
              <w:numPr>
                <w:ilvl w:val="0"/>
                <w:numId w:val="3"/>
              </w:numPr>
              <w:rPr>
                <w:b/>
              </w:rPr>
            </w:pPr>
            <w:r>
              <w:rPr>
                <w:b/>
              </w:rPr>
              <w:t>The hire purchase options available to a contractor are to purchase equipment, rent with the option to purchase the equipment or lease the equipment. Cost analysis should be carried out to help make the right decision with regards to which approach to choose.</w:t>
            </w:r>
          </w:p>
          <w:p w:rsidR="00DE21EB" w:rsidRPr="00ED498E" w:rsidRDefault="00DE21EB" w:rsidP="002307AB">
            <w:pPr>
              <w:tabs>
                <w:tab w:val="left" w:pos="1710"/>
              </w:tabs>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0810B5" w:rsidRDefault="003303F6" w:rsidP="000810B5">
            <w:pPr>
              <w:pStyle w:val="ListParagraph"/>
              <w:numPr>
                <w:ilvl w:val="0"/>
                <w:numId w:val="3"/>
              </w:numPr>
              <w:rPr>
                <w:b/>
              </w:rPr>
            </w:pPr>
            <w:r>
              <w:rPr>
                <w:b/>
              </w:rPr>
              <w:t xml:space="preserve">Proper </w:t>
            </w:r>
            <w:r w:rsidR="000F68CA">
              <w:rPr>
                <w:b/>
              </w:rPr>
              <w:t xml:space="preserve">plant layout is important </w:t>
            </w:r>
            <w:r>
              <w:rPr>
                <w:b/>
              </w:rPr>
              <w:t>to ensure the area are properly arranged to reduce the time it takes to transport materials from the storage are to the project area. The layout should be designed so that it can regulate and systematize itself and be able to teach a large number of works in such</w:t>
            </w:r>
            <w:r w:rsidR="00122BC3">
              <w:rPr>
                <w:b/>
              </w:rPr>
              <w:t xml:space="preserve"> a manner that they can learn how things should function on the job within a short time.</w:t>
            </w:r>
          </w:p>
          <w:p w:rsidR="00122BC3" w:rsidRPr="00122BC3" w:rsidRDefault="00122BC3" w:rsidP="00122BC3">
            <w:pPr>
              <w:rPr>
                <w:b/>
              </w:rPr>
            </w:pPr>
          </w:p>
          <w:p w:rsidR="00DE21EB" w:rsidRPr="00ED498E" w:rsidRDefault="00DE21EB" w:rsidP="00DE21EB">
            <w:pPr>
              <w:tabs>
                <w:tab w:val="left" w:pos="1710"/>
              </w:tabs>
              <w:ind w:left="2160"/>
              <w:contextualSpacing/>
              <w:rPr>
                <w:rFonts w:ascii="Calibri" w:eastAsia="Calibri" w:hAnsi="Calibri" w:cs="Times New Roman"/>
                <w:b/>
              </w:rPr>
            </w:pPr>
          </w:p>
          <w:p w:rsidR="000810B5" w:rsidRPr="000810B5" w:rsidRDefault="00122BC3" w:rsidP="000810B5">
            <w:pPr>
              <w:pStyle w:val="ListParagraph"/>
              <w:numPr>
                <w:ilvl w:val="0"/>
                <w:numId w:val="3"/>
              </w:numPr>
              <w:rPr>
                <w:b/>
                <w:lang w:val="en"/>
              </w:rPr>
            </w:pPr>
            <w:r>
              <w:rPr>
                <w:b/>
                <w:lang w:val="en"/>
              </w:rPr>
              <w:t>The disadvantages of purchasing equipment instead of renting is that it is more expensive, there are opportunity costs of using personal finance to purchase equipment. Equipment may become obsolete with time as newer ones arrive on the scene, purchasing specialize equipment may close the door to other profitable opportunities somewhere else which would require the use of different equipment and there is also temptation to use the equipment beyond its expected lifetime resulting in lower productivity.</w:t>
            </w:r>
          </w:p>
          <w:p w:rsidR="00DE21EB" w:rsidRPr="00ED498E" w:rsidRDefault="00DE21EB" w:rsidP="00DE21EB">
            <w:pPr>
              <w:tabs>
                <w:tab w:val="left" w:pos="1710"/>
              </w:tabs>
              <w:rPr>
                <w:rFonts w:ascii="Calibri" w:eastAsia="Calibri" w:hAnsi="Calibri" w:cs="Times New Roman"/>
                <w:b/>
              </w:rPr>
            </w:pPr>
          </w:p>
          <w:p w:rsidR="000810B5" w:rsidRDefault="000810B5" w:rsidP="000810B5">
            <w:pPr>
              <w:numPr>
                <w:ilvl w:val="0"/>
                <w:numId w:val="2"/>
              </w:numPr>
              <w:tabs>
                <w:tab w:val="left" w:pos="1710"/>
              </w:tabs>
              <w:contextualSpacing/>
              <w:rPr>
                <w:rFonts w:ascii="Calibri" w:eastAsia="Calibri" w:hAnsi="Calibri" w:cs="Times New Roman"/>
                <w:b/>
              </w:rPr>
            </w:pPr>
          </w:p>
          <w:p w:rsidR="000810B5" w:rsidRPr="00122BC3" w:rsidRDefault="005D49D6" w:rsidP="00122BC3">
            <w:pPr>
              <w:tabs>
                <w:tab w:val="left" w:pos="1710"/>
              </w:tabs>
              <w:ind w:left="1429"/>
              <w:rPr>
                <w:b/>
              </w:rPr>
            </w:pPr>
            <w:r>
              <w:rPr>
                <w:b/>
              </w:rPr>
              <w:t xml:space="preserve">Different methods of determining the cost of owning and operating equipment exist but the best method is only capable of providing just an estimate of the true cost. Factors to consider are cost of equipment, conditions of operating equipment, duration of use per year, age of equipment, maintenance and repair conditions and demand for the equipment on the used equipment market should help determine the cost of owning and operating the equipment. </w:t>
            </w:r>
          </w:p>
          <w:p w:rsidR="005D49D6" w:rsidRDefault="005D49D6" w:rsidP="00DB0F28">
            <w:pPr>
              <w:tabs>
                <w:tab w:val="left" w:pos="1710"/>
              </w:tabs>
              <w:ind w:left="360"/>
              <w:rPr>
                <w:b/>
              </w:rPr>
            </w:pPr>
          </w:p>
          <w:p w:rsidR="005D49D6" w:rsidRDefault="005D49D6" w:rsidP="00DB0F28">
            <w:pPr>
              <w:tabs>
                <w:tab w:val="left" w:pos="1710"/>
              </w:tabs>
              <w:ind w:left="360"/>
              <w:rPr>
                <w:b/>
              </w:rPr>
            </w:pPr>
          </w:p>
          <w:p w:rsidR="00DB0F28" w:rsidRPr="00DB0F28" w:rsidRDefault="00DB0F28" w:rsidP="00DB0F28">
            <w:pPr>
              <w:tabs>
                <w:tab w:val="left" w:pos="1710"/>
              </w:tabs>
              <w:ind w:left="360"/>
              <w:rPr>
                <w:b/>
              </w:rPr>
            </w:pPr>
            <w:r>
              <w:rPr>
                <w:b/>
              </w:rPr>
              <w:t>3.</w:t>
            </w:r>
          </w:p>
          <w:p w:rsidR="00DB0F28" w:rsidRPr="00DB0F28" w:rsidRDefault="00A2026C" w:rsidP="005D49D6">
            <w:pPr>
              <w:pStyle w:val="ListParagraph"/>
              <w:ind w:left="1440"/>
              <w:rPr>
                <w:b/>
              </w:rPr>
            </w:pPr>
            <w:r>
              <w:rPr>
                <w:b/>
                <w:lang w:val="en-GB"/>
              </w:rPr>
              <w:t xml:space="preserve">It is best if a contractor obtains equipment for construction work through financial arrangements with third parties such as banks. </w:t>
            </w:r>
            <w:r w:rsidR="005D49D6">
              <w:rPr>
                <w:b/>
                <w:lang w:val="en-GB"/>
              </w:rPr>
              <w:t>The conditions in which equipment should be taken on rent under a lease agreement are</w:t>
            </w:r>
            <w:r>
              <w:rPr>
                <w:b/>
                <w:lang w:val="en-GB"/>
              </w:rPr>
              <w:t xml:space="preserve"> loan terms are more favourable with regards to repayment dates</w:t>
            </w:r>
            <w:r w:rsidR="005D49D6">
              <w:rPr>
                <w:b/>
                <w:lang w:val="en-GB"/>
              </w:rPr>
              <w:t xml:space="preserve"> </w:t>
            </w:r>
            <w:r>
              <w:rPr>
                <w:b/>
                <w:lang w:val="en-GB"/>
              </w:rPr>
              <w:t>and interest rates. Light duty equipment and ultra-heavy equipment require 2, 3 and 4 years respectively for repayment of loans. Payment is usually on monthly or quarterly basis. The banks must be informed and duly paid any difference due before the equipments are sold or transferred outside the country.</w:t>
            </w:r>
          </w:p>
          <w:p w:rsidR="00CC2FB3" w:rsidRPr="005534E7" w:rsidRDefault="00CC2FB3" w:rsidP="00A2026C">
            <w:pPr>
              <w:tabs>
                <w:tab w:val="left" w:pos="1710"/>
              </w:tabs>
              <w:contextualSpacing/>
              <w:rPr>
                <w:rFonts w:ascii="Calibri" w:eastAsia="Calibri" w:hAnsi="Calibri" w:cs="Times New Roman"/>
                <w:b/>
              </w:rPr>
            </w:pPr>
          </w:p>
        </w:tc>
      </w:tr>
      <w:tr w:rsidR="000810B5" w:rsidRPr="00ED498E" w:rsidTr="00CC2FB3">
        <w:tc>
          <w:tcPr>
            <w:tcW w:w="9242" w:type="dxa"/>
          </w:tcPr>
          <w:p w:rsidR="000810B5" w:rsidRPr="00ED498E" w:rsidRDefault="000810B5" w:rsidP="00DE21EB">
            <w:pPr>
              <w:rPr>
                <w:rFonts w:ascii="Calibri" w:eastAsia="Calibri" w:hAnsi="Calibri" w:cs="Times New Roman"/>
                <w:b/>
              </w:rPr>
            </w:pPr>
          </w:p>
        </w:tc>
      </w:tr>
    </w:tbl>
    <w:p w:rsidR="007628BB" w:rsidRDefault="007628B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Student Signature</w:t>
            </w:r>
          </w:p>
        </w:tc>
        <w:tc>
          <w:tcPr>
            <w:tcW w:w="4035" w:type="dxa"/>
          </w:tcPr>
          <w:p w:rsidR="00405895" w:rsidRDefault="00ED498E" w:rsidP="00DE21EB">
            <w:pPr>
              <w:jc w:val="center"/>
              <w:rPr>
                <w:rFonts w:cs="Bliss-Regular"/>
                <w:color w:val="000000"/>
              </w:rPr>
            </w:pPr>
            <w:r>
              <w:rPr>
                <w:rFonts w:cs="Bliss-Regular"/>
                <w:color w:val="000000"/>
              </w:rPr>
              <w:t>Junior Cole</w:t>
            </w:r>
          </w:p>
          <w:p w:rsidR="00DE21EB" w:rsidRPr="00B0415E" w:rsidRDefault="00DE21EB" w:rsidP="00DE21EB">
            <w:pPr>
              <w:jc w:val="center"/>
              <w:rPr>
                <w:rFonts w:cs="Bliss-Regular"/>
                <w:color w:val="000000"/>
              </w:rPr>
            </w:pPr>
          </w:p>
        </w:tc>
        <w:tc>
          <w:tcPr>
            <w:tcW w:w="1276"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Date</w:t>
            </w:r>
          </w:p>
        </w:tc>
        <w:tc>
          <w:tcPr>
            <w:tcW w:w="1621" w:type="dxa"/>
          </w:tcPr>
          <w:p w:rsidR="00405895" w:rsidRPr="00B0415E" w:rsidRDefault="00A2026C" w:rsidP="00DE21EB">
            <w:pPr>
              <w:jc w:val="center"/>
              <w:rPr>
                <w:rFonts w:cs="Bliss-Regular"/>
                <w:color w:val="000000"/>
              </w:rPr>
            </w:pPr>
            <w:r>
              <w:rPr>
                <w:rFonts w:cs="Bliss-Regular"/>
                <w:color w:val="000000"/>
              </w:rPr>
              <w:t>1</w:t>
            </w:r>
            <w:r w:rsidR="005534E7">
              <w:rPr>
                <w:rFonts w:cs="Bliss-Regular"/>
                <w:color w:val="000000"/>
              </w:rPr>
              <w:t>1/11</w:t>
            </w:r>
            <w:r w:rsidR="007628BB">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E21EB">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6EA" w:rsidRDefault="008946EA" w:rsidP="00CB4D0A">
      <w:pPr>
        <w:spacing w:after="0" w:line="240" w:lineRule="auto"/>
      </w:pPr>
      <w:r>
        <w:separator/>
      </w:r>
    </w:p>
  </w:endnote>
  <w:endnote w:type="continuationSeparator" w:id="0">
    <w:p w:rsidR="008946EA" w:rsidRDefault="008946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6EA" w:rsidRDefault="008946EA" w:rsidP="00CB4D0A">
      <w:pPr>
        <w:spacing w:after="0" w:line="240" w:lineRule="auto"/>
      </w:pPr>
      <w:r>
        <w:separator/>
      </w:r>
    </w:p>
  </w:footnote>
  <w:footnote w:type="continuationSeparator" w:id="0">
    <w:p w:rsidR="008946EA" w:rsidRDefault="008946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5D6"/>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FAC325B"/>
    <w:multiLevelType w:val="hybridMultilevel"/>
    <w:tmpl w:val="78D642CC"/>
    <w:lvl w:ilvl="0" w:tplc="FE9420A2">
      <w:start w:val="1"/>
      <w:numFmt w:val="lowerRoman"/>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227A6A63"/>
    <w:multiLevelType w:val="hybridMultilevel"/>
    <w:tmpl w:val="05C0DB54"/>
    <w:lvl w:ilvl="0" w:tplc="77DCBF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AC623F4"/>
    <w:multiLevelType w:val="singleLevel"/>
    <w:tmpl w:val="472CC5C6"/>
    <w:lvl w:ilvl="0">
      <w:start w:val="1"/>
      <w:numFmt w:val="decimal"/>
      <w:lvlText w:val="%1."/>
      <w:lvlJc w:val="left"/>
      <w:pPr>
        <w:ind w:left="720" w:hanging="360"/>
      </w:pPr>
      <w:rPr>
        <w:b/>
      </w:rPr>
    </w:lvl>
  </w:abstractNum>
  <w:abstractNum w:abstractNumId="7">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9"/>
  </w:num>
  <w:num w:numId="2">
    <w:abstractNumId w:val="6"/>
  </w:num>
  <w:num w:numId="3">
    <w:abstractNumId w:val="4"/>
  </w:num>
  <w:num w:numId="4">
    <w:abstractNumId w:val="1"/>
  </w:num>
  <w:num w:numId="5">
    <w:abstractNumId w:val="10"/>
  </w:num>
  <w:num w:numId="6">
    <w:abstractNumId w:val="7"/>
  </w:num>
  <w:num w:numId="7">
    <w:abstractNumId w:val="2"/>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0B5"/>
    <w:rsid w:val="000820E8"/>
    <w:rsid w:val="000F68CA"/>
    <w:rsid w:val="00112D75"/>
    <w:rsid w:val="001175EE"/>
    <w:rsid w:val="00122BC3"/>
    <w:rsid w:val="00135A89"/>
    <w:rsid w:val="00157CF6"/>
    <w:rsid w:val="00182416"/>
    <w:rsid w:val="00187EB4"/>
    <w:rsid w:val="001B3872"/>
    <w:rsid w:val="001F0481"/>
    <w:rsid w:val="00200C92"/>
    <w:rsid w:val="0020451E"/>
    <w:rsid w:val="00206B9D"/>
    <w:rsid w:val="002307AB"/>
    <w:rsid w:val="0023259C"/>
    <w:rsid w:val="002B0BD7"/>
    <w:rsid w:val="002B573D"/>
    <w:rsid w:val="002C5CB2"/>
    <w:rsid w:val="002F779F"/>
    <w:rsid w:val="003206EA"/>
    <w:rsid w:val="003303F6"/>
    <w:rsid w:val="00341F46"/>
    <w:rsid w:val="00371885"/>
    <w:rsid w:val="003E2B87"/>
    <w:rsid w:val="00402786"/>
    <w:rsid w:val="00405895"/>
    <w:rsid w:val="004058DF"/>
    <w:rsid w:val="00443E6F"/>
    <w:rsid w:val="00486F1A"/>
    <w:rsid w:val="00490CB9"/>
    <w:rsid w:val="004A2CE2"/>
    <w:rsid w:val="004B512C"/>
    <w:rsid w:val="004E3240"/>
    <w:rsid w:val="004E3CDA"/>
    <w:rsid w:val="004F4B4D"/>
    <w:rsid w:val="0050216D"/>
    <w:rsid w:val="00503D7E"/>
    <w:rsid w:val="0050778F"/>
    <w:rsid w:val="00527C11"/>
    <w:rsid w:val="00535F31"/>
    <w:rsid w:val="005534E7"/>
    <w:rsid w:val="00574D64"/>
    <w:rsid w:val="00591365"/>
    <w:rsid w:val="005B31E4"/>
    <w:rsid w:val="005D49D6"/>
    <w:rsid w:val="006034F6"/>
    <w:rsid w:val="00607874"/>
    <w:rsid w:val="00607E77"/>
    <w:rsid w:val="00617BB3"/>
    <w:rsid w:val="00645CDD"/>
    <w:rsid w:val="006823A7"/>
    <w:rsid w:val="0068728F"/>
    <w:rsid w:val="00687EE8"/>
    <w:rsid w:val="007017D7"/>
    <w:rsid w:val="0070347F"/>
    <w:rsid w:val="0070678E"/>
    <w:rsid w:val="007628BB"/>
    <w:rsid w:val="0080396E"/>
    <w:rsid w:val="00831C11"/>
    <w:rsid w:val="008946EA"/>
    <w:rsid w:val="008A60B4"/>
    <w:rsid w:val="008B3C31"/>
    <w:rsid w:val="008B64FE"/>
    <w:rsid w:val="00935BF7"/>
    <w:rsid w:val="009469C9"/>
    <w:rsid w:val="0095442C"/>
    <w:rsid w:val="00983942"/>
    <w:rsid w:val="009C37E0"/>
    <w:rsid w:val="009E41F4"/>
    <w:rsid w:val="00A13566"/>
    <w:rsid w:val="00A14B66"/>
    <w:rsid w:val="00A2026C"/>
    <w:rsid w:val="00A65CF7"/>
    <w:rsid w:val="00A81AB4"/>
    <w:rsid w:val="00A851DA"/>
    <w:rsid w:val="00AC7D5B"/>
    <w:rsid w:val="00AD4930"/>
    <w:rsid w:val="00AE1481"/>
    <w:rsid w:val="00B0415E"/>
    <w:rsid w:val="00B04678"/>
    <w:rsid w:val="00BC46DF"/>
    <w:rsid w:val="00C03577"/>
    <w:rsid w:val="00C2641B"/>
    <w:rsid w:val="00C53029"/>
    <w:rsid w:val="00C65FEA"/>
    <w:rsid w:val="00CA0AC2"/>
    <w:rsid w:val="00CB4D0A"/>
    <w:rsid w:val="00CC2FB3"/>
    <w:rsid w:val="00CC575A"/>
    <w:rsid w:val="00CD0849"/>
    <w:rsid w:val="00CF123B"/>
    <w:rsid w:val="00D039AC"/>
    <w:rsid w:val="00D427DE"/>
    <w:rsid w:val="00D5587D"/>
    <w:rsid w:val="00D707CC"/>
    <w:rsid w:val="00D821FE"/>
    <w:rsid w:val="00DB0793"/>
    <w:rsid w:val="00DB0F28"/>
    <w:rsid w:val="00DE21EB"/>
    <w:rsid w:val="00E00821"/>
    <w:rsid w:val="00E04DB4"/>
    <w:rsid w:val="00E30679"/>
    <w:rsid w:val="00E4597D"/>
    <w:rsid w:val="00E54832"/>
    <w:rsid w:val="00E56A90"/>
    <w:rsid w:val="00E641CC"/>
    <w:rsid w:val="00EA30AB"/>
    <w:rsid w:val="00EB3925"/>
    <w:rsid w:val="00ED498E"/>
    <w:rsid w:val="00F26DF5"/>
    <w:rsid w:val="00F96EB3"/>
    <w:rsid w:val="00FC774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74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7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717">
      <w:bodyDiv w:val="1"/>
      <w:marLeft w:val="0"/>
      <w:marRight w:val="0"/>
      <w:marTop w:val="0"/>
      <w:marBottom w:val="0"/>
      <w:divBdr>
        <w:top w:val="none" w:sz="0" w:space="0" w:color="auto"/>
        <w:left w:val="none" w:sz="0" w:space="0" w:color="auto"/>
        <w:bottom w:val="none" w:sz="0" w:space="0" w:color="auto"/>
        <w:right w:val="none" w:sz="0" w:space="0" w:color="auto"/>
      </w:divBdr>
      <w:divsChild>
        <w:div w:id="843670375">
          <w:marLeft w:val="0"/>
          <w:marRight w:val="0"/>
          <w:marTop w:val="0"/>
          <w:marBottom w:val="0"/>
          <w:divBdr>
            <w:top w:val="none" w:sz="0" w:space="0" w:color="auto"/>
            <w:left w:val="none" w:sz="0" w:space="0" w:color="auto"/>
            <w:bottom w:val="none" w:sz="0" w:space="0" w:color="auto"/>
            <w:right w:val="none" w:sz="0" w:space="0" w:color="auto"/>
          </w:divBdr>
          <w:divsChild>
            <w:div w:id="1930772943">
              <w:marLeft w:val="-225"/>
              <w:marRight w:val="0"/>
              <w:marTop w:val="0"/>
              <w:marBottom w:val="0"/>
              <w:divBdr>
                <w:top w:val="none" w:sz="0" w:space="0" w:color="auto"/>
                <w:left w:val="none" w:sz="0" w:space="0" w:color="auto"/>
                <w:bottom w:val="none" w:sz="0" w:space="0" w:color="auto"/>
                <w:right w:val="none" w:sz="0" w:space="0" w:color="auto"/>
              </w:divBdr>
              <w:divsChild>
                <w:div w:id="800922318">
                  <w:marLeft w:val="0"/>
                  <w:marRight w:val="0"/>
                  <w:marTop w:val="0"/>
                  <w:marBottom w:val="0"/>
                  <w:divBdr>
                    <w:top w:val="none" w:sz="0" w:space="0" w:color="auto"/>
                    <w:left w:val="none" w:sz="0" w:space="0" w:color="auto"/>
                    <w:bottom w:val="none" w:sz="0" w:space="0" w:color="auto"/>
                    <w:right w:val="none" w:sz="0" w:space="0" w:color="auto"/>
                  </w:divBdr>
                  <w:divsChild>
                    <w:div w:id="1571307642">
                      <w:marLeft w:val="0"/>
                      <w:marRight w:val="0"/>
                      <w:marTop w:val="0"/>
                      <w:marBottom w:val="0"/>
                      <w:divBdr>
                        <w:top w:val="none" w:sz="0" w:space="0" w:color="auto"/>
                        <w:left w:val="none" w:sz="0" w:space="0" w:color="auto"/>
                        <w:bottom w:val="none" w:sz="0" w:space="0" w:color="auto"/>
                        <w:right w:val="none" w:sz="0" w:space="0" w:color="auto"/>
                      </w:divBdr>
                      <w:divsChild>
                        <w:div w:id="31079204">
                          <w:marLeft w:val="0"/>
                          <w:marRight w:val="0"/>
                          <w:marTop w:val="0"/>
                          <w:marBottom w:val="0"/>
                          <w:divBdr>
                            <w:top w:val="none" w:sz="0" w:space="0" w:color="auto"/>
                            <w:left w:val="none" w:sz="0" w:space="0" w:color="auto"/>
                            <w:bottom w:val="none" w:sz="0" w:space="0" w:color="auto"/>
                            <w:right w:val="none" w:sz="0" w:space="0" w:color="auto"/>
                          </w:divBdr>
                          <w:divsChild>
                            <w:div w:id="8666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049A0-EA29-4834-88F4-BF3E8406C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3627</Characters>
  <Application>Microsoft Office Word</Application>
  <DocSecurity>0</DocSecurity>
  <Lines>113</Lines>
  <Paragraphs>38</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3</cp:revision>
  <cp:lastPrinted>2016-11-01T13:39:00Z</cp:lastPrinted>
  <dcterms:created xsi:type="dcterms:W3CDTF">2016-11-11T14:22:00Z</dcterms:created>
  <dcterms:modified xsi:type="dcterms:W3CDTF">2016-11-11T14:23:00Z</dcterms:modified>
</cp:coreProperties>
</file>