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720D2F">
            <w:pPr>
              <w:rPr>
                <w:rFonts w:ascii="Arial" w:hAnsi="Arial" w:cs="Arial"/>
              </w:rPr>
            </w:pPr>
            <w:r>
              <w:rPr>
                <w:rFonts w:ascii="Arial" w:hAnsi="Arial" w:cs="Arial"/>
              </w:rPr>
              <w:t>9</w:t>
            </w:r>
          </w:p>
        </w:tc>
      </w:tr>
    </w:tbl>
    <w:p w:rsidR="00CC2FB3" w:rsidRDefault="00CC2FB3" w:rsidP="00A851DA">
      <w:pPr>
        <w:rPr>
          <w:b/>
          <w:lang w:val="en-US"/>
        </w:rPr>
      </w:pPr>
    </w:p>
    <w:p w:rsidR="00A5722A" w:rsidRPr="00A5722A" w:rsidRDefault="00A5722A" w:rsidP="00A5722A">
      <w:pPr>
        <w:rPr>
          <w:b/>
          <w:sz w:val="28"/>
          <w:lang w:val="en-US"/>
        </w:rPr>
      </w:pPr>
      <w:r w:rsidRPr="00A5722A">
        <w:rPr>
          <w:b/>
          <w:sz w:val="28"/>
          <w:lang w:val="en-US"/>
        </w:rPr>
        <w:t>Marking Criteria:</w:t>
      </w:r>
    </w:p>
    <w:p w:rsidR="00A5722A" w:rsidRPr="00A5722A" w:rsidRDefault="00A5722A" w:rsidP="00A5722A">
      <w:pPr>
        <w:rPr>
          <w:lang w:val="en-US"/>
        </w:rPr>
      </w:pPr>
      <w:r w:rsidRPr="00A5722A">
        <w:rPr>
          <w:b/>
          <w:lang w:val="en-US"/>
        </w:rPr>
        <w:t xml:space="preserve"> </w:t>
      </w:r>
      <w:r w:rsidRPr="00A5722A">
        <w:rPr>
          <w:lang w:val="en-US"/>
        </w:rPr>
        <w:t>We expect the learners to write minimum one well expressed point in three lines against each allocated mark. This means one needs to write 15 lines with 5 well expressed points to get high grades for a 5 marks question.</w:t>
      </w:r>
    </w:p>
    <w:p w:rsidR="00A5722A" w:rsidRPr="00A5722A" w:rsidRDefault="00A5722A" w:rsidP="00A5722A">
      <w:pPr>
        <w:rPr>
          <w:lang w:val="en-US"/>
        </w:rPr>
      </w:pPr>
      <w:r w:rsidRPr="00A5722A">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CC2FB3" w:rsidRPr="002A1B43" w:rsidTr="004A41C1">
        <w:tc>
          <w:tcPr>
            <w:tcW w:w="9016" w:type="dxa"/>
          </w:tcPr>
          <w:p w:rsidR="004A41C1" w:rsidRPr="00487FD3" w:rsidRDefault="004A41C1" w:rsidP="004A41C1">
            <w:pPr>
              <w:pStyle w:val="ListParagraph"/>
              <w:numPr>
                <w:ilvl w:val="0"/>
                <w:numId w:val="10"/>
              </w:numPr>
              <w:spacing w:after="160" w:line="360" w:lineRule="auto"/>
              <w:ind w:left="171" w:right="266" w:firstLine="0"/>
              <w:jc w:val="both"/>
              <w:rPr>
                <w:rFonts w:ascii="Arial" w:hAnsi="Arial" w:cs="Arial"/>
                <w:sz w:val="24"/>
                <w:szCs w:val="24"/>
              </w:rPr>
            </w:pPr>
            <w:bookmarkStart w:id="0" w:name="_GoBack"/>
            <w:bookmarkEnd w:id="0"/>
            <w:r w:rsidRPr="00487FD3">
              <w:rPr>
                <w:rFonts w:ascii="Arial" w:hAnsi="Arial" w:cs="Arial"/>
                <w:sz w:val="24"/>
                <w:szCs w:val="24"/>
              </w:rPr>
              <w:t>GIVE SHORT ANSWERS FOR THE FOLLOWING QUESTIONS:</w:t>
            </w:r>
          </w:p>
          <w:p w:rsidR="004A41C1" w:rsidRPr="00487FD3" w:rsidRDefault="004A41C1" w:rsidP="004A41C1">
            <w:pPr>
              <w:pStyle w:val="ListParagraph"/>
              <w:spacing w:line="360" w:lineRule="auto"/>
              <w:ind w:left="171" w:right="266"/>
              <w:jc w:val="both"/>
              <w:rPr>
                <w:rFonts w:ascii="Arial" w:hAnsi="Arial" w:cs="Arial"/>
                <w:sz w:val="24"/>
                <w:szCs w:val="24"/>
              </w:rPr>
            </w:pPr>
          </w:p>
          <w:p w:rsidR="004A41C1" w:rsidRPr="00487FD3" w:rsidRDefault="004A41C1" w:rsidP="004A41C1">
            <w:pPr>
              <w:pStyle w:val="ListParagraph"/>
              <w:numPr>
                <w:ilvl w:val="0"/>
                <w:numId w:val="11"/>
              </w:numPr>
              <w:spacing w:after="160" w:line="360" w:lineRule="auto"/>
              <w:ind w:left="171" w:right="266" w:firstLine="0"/>
              <w:jc w:val="both"/>
              <w:rPr>
                <w:rFonts w:ascii="Arial" w:hAnsi="Arial" w:cs="Arial"/>
                <w:sz w:val="24"/>
                <w:szCs w:val="24"/>
              </w:rPr>
            </w:pPr>
            <w:r w:rsidRPr="00487FD3">
              <w:rPr>
                <w:rFonts w:ascii="Arial" w:hAnsi="Arial" w:cs="Arial"/>
                <w:sz w:val="24"/>
                <w:szCs w:val="24"/>
              </w:rPr>
              <w:t>OUTLINE THE FACTORS ON WHICH FRAUD RISK ASSESSMENT DEPENDS.</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The likelihood of an event occurring and the magnitude of the event form the foundation of risk assessment. For an organisation to be able to effectively manage its fraud risks, the risks must first be identified. Many factors influence how at-risk an organisation is to fraud. Some of the main factors are:</w:t>
            </w:r>
          </w:p>
          <w:p w:rsidR="004A41C1" w:rsidRPr="00487FD3" w:rsidRDefault="004A41C1" w:rsidP="004A41C1">
            <w:pPr>
              <w:pStyle w:val="ListParagraph"/>
              <w:numPr>
                <w:ilvl w:val="0"/>
                <w:numId w:val="12"/>
              </w:numPr>
              <w:spacing w:after="160" w:line="360" w:lineRule="auto"/>
              <w:ind w:left="171" w:right="266" w:firstLine="0"/>
              <w:jc w:val="both"/>
              <w:rPr>
                <w:rFonts w:ascii="Arial" w:hAnsi="Arial" w:cs="Arial"/>
                <w:sz w:val="24"/>
                <w:szCs w:val="24"/>
              </w:rPr>
            </w:pPr>
            <w:r w:rsidRPr="00487FD3">
              <w:rPr>
                <w:rFonts w:ascii="Arial" w:hAnsi="Arial" w:cs="Arial"/>
                <w:sz w:val="24"/>
                <w:szCs w:val="24"/>
              </w:rPr>
              <w:t>The nature of the business. The types of risks an organisation faces are directly connected to the nature of the business in which it is engaged.</w:t>
            </w:r>
          </w:p>
          <w:p w:rsidR="004A41C1" w:rsidRPr="00487FD3" w:rsidRDefault="004A41C1" w:rsidP="004A41C1">
            <w:pPr>
              <w:pStyle w:val="ListParagraph"/>
              <w:numPr>
                <w:ilvl w:val="0"/>
                <w:numId w:val="12"/>
              </w:numPr>
              <w:spacing w:after="160" w:line="360" w:lineRule="auto"/>
              <w:ind w:left="171" w:right="266" w:firstLine="0"/>
              <w:jc w:val="both"/>
              <w:rPr>
                <w:rFonts w:ascii="Arial" w:hAnsi="Arial" w:cs="Arial"/>
                <w:sz w:val="24"/>
                <w:szCs w:val="24"/>
              </w:rPr>
            </w:pPr>
            <w:r w:rsidRPr="00487FD3">
              <w:rPr>
                <w:rFonts w:ascii="Arial" w:hAnsi="Arial" w:cs="Arial"/>
                <w:sz w:val="24"/>
                <w:szCs w:val="24"/>
              </w:rPr>
              <w:t>The operating environment. The environment in which the organisation operates has a direct impact on its vulnerability to fraud.</w:t>
            </w:r>
          </w:p>
          <w:p w:rsidR="004A41C1" w:rsidRPr="00487FD3" w:rsidRDefault="004A41C1" w:rsidP="004A41C1">
            <w:pPr>
              <w:pStyle w:val="ListParagraph"/>
              <w:numPr>
                <w:ilvl w:val="0"/>
                <w:numId w:val="12"/>
              </w:numPr>
              <w:spacing w:after="160" w:line="360" w:lineRule="auto"/>
              <w:ind w:left="171" w:right="266" w:firstLine="0"/>
              <w:jc w:val="both"/>
              <w:rPr>
                <w:rFonts w:ascii="Arial" w:hAnsi="Arial" w:cs="Arial"/>
                <w:sz w:val="24"/>
                <w:szCs w:val="24"/>
              </w:rPr>
            </w:pPr>
            <w:r w:rsidRPr="00487FD3">
              <w:rPr>
                <w:rFonts w:ascii="Arial" w:hAnsi="Arial" w:cs="Arial"/>
                <w:sz w:val="24"/>
                <w:szCs w:val="24"/>
              </w:rPr>
              <w:t>The effectiveness of internal controls. A good system of internal controls, with the right balance of preventive and detective controls, can greatly reduce an organisation’s vulnerability to fraud. No system of internal controls can fully eliminate the risk of fraud, but well-designed and effective internal controls can deter the average fraudster by reducing the opportunity to commit fraud and increasing the perception of detection.</w:t>
            </w:r>
          </w:p>
          <w:p w:rsidR="004A41C1" w:rsidRPr="00487FD3" w:rsidRDefault="004A41C1" w:rsidP="004A41C1">
            <w:pPr>
              <w:pStyle w:val="ListParagraph"/>
              <w:numPr>
                <w:ilvl w:val="0"/>
                <w:numId w:val="12"/>
              </w:numPr>
              <w:spacing w:after="160" w:line="360" w:lineRule="auto"/>
              <w:ind w:left="171" w:right="266" w:firstLine="0"/>
              <w:jc w:val="both"/>
              <w:rPr>
                <w:rFonts w:ascii="Arial" w:hAnsi="Arial" w:cs="Arial"/>
                <w:sz w:val="24"/>
                <w:szCs w:val="24"/>
              </w:rPr>
            </w:pPr>
            <w:r w:rsidRPr="00487FD3">
              <w:rPr>
                <w:rFonts w:ascii="Arial" w:hAnsi="Arial" w:cs="Arial"/>
                <w:sz w:val="24"/>
                <w:szCs w:val="24"/>
              </w:rPr>
              <w:lastRenderedPageBreak/>
              <w:t>The ethics and values of the company and the people within it. It is practically impossible to have a company made up of individuals whose ethics and values are filly aligned with those of the organisation. Any gap in alignment can significantly increase an organisation’s fraud risk.</w:t>
            </w:r>
          </w:p>
          <w:p w:rsidR="004A41C1" w:rsidRPr="00487FD3" w:rsidRDefault="004A41C1" w:rsidP="004A41C1">
            <w:pPr>
              <w:spacing w:line="360" w:lineRule="auto"/>
              <w:ind w:left="171" w:right="266"/>
              <w:jc w:val="both"/>
              <w:rPr>
                <w:rFonts w:ascii="Arial" w:hAnsi="Arial" w:cs="Arial"/>
                <w:sz w:val="24"/>
                <w:szCs w:val="24"/>
              </w:rPr>
            </w:pPr>
          </w:p>
          <w:p w:rsidR="004A41C1" w:rsidRPr="00487FD3" w:rsidRDefault="004A41C1" w:rsidP="004A41C1">
            <w:pPr>
              <w:pStyle w:val="ListParagraph"/>
              <w:numPr>
                <w:ilvl w:val="0"/>
                <w:numId w:val="11"/>
              </w:numPr>
              <w:spacing w:after="160" w:line="360" w:lineRule="auto"/>
              <w:ind w:left="171" w:right="266" w:firstLine="0"/>
              <w:jc w:val="both"/>
              <w:rPr>
                <w:rFonts w:ascii="Arial" w:hAnsi="Arial" w:cs="Arial"/>
                <w:sz w:val="24"/>
                <w:szCs w:val="24"/>
              </w:rPr>
            </w:pPr>
            <w:r w:rsidRPr="00487FD3">
              <w:rPr>
                <w:rFonts w:ascii="Arial" w:hAnsi="Arial" w:cs="Arial"/>
                <w:sz w:val="24"/>
                <w:szCs w:val="24"/>
              </w:rPr>
              <w:t>WHAT ARE THE MAIN CONCEPTS ABOUT RISK ASSESSMENT?</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Fraud, by definition, entails intentional misconduct, designed to evade detection. As such, the fraud risk assessment should:</w:t>
            </w:r>
          </w:p>
          <w:p w:rsidR="004A41C1" w:rsidRPr="00487FD3" w:rsidRDefault="004A41C1" w:rsidP="004A41C1">
            <w:pPr>
              <w:pStyle w:val="ListParagraph"/>
              <w:numPr>
                <w:ilvl w:val="0"/>
                <w:numId w:val="13"/>
              </w:numPr>
              <w:spacing w:after="160" w:line="360" w:lineRule="auto"/>
              <w:ind w:left="171" w:right="266" w:firstLine="0"/>
              <w:jc w:val="both"/>
              <w:rPr>
                <w:rFonts w:ascii="Arial" w:hAnsi="Arial" w:cs="Arial"/>
                <w:sz w:val="24"/>
                <w:szCs w:val="24"/>
              </w:rPr>
            </w:pPr>
            <w:r w:rsidRPr="00487FD3">
              <w:rPr>
                <w:rFonts w:ascii="Arial" w:hAnsi="Arial" w:cs="Arial"/>
                <w:sz w:val="24"/>
                <w:szCs w:val="24"/>
              </w:rPr>
              <w:t>Be part of an organisation’s governance structure, a fraud risk management program should be in place, including a written policy (ies) to convey the expectations of the board of directors and senior management regarding managing fraud risk.</w:t>
            </w:r>
          </w:p>
          <w:p w:rsidR="004A41C1" w:rsidRPr="00487FD3" w:rsidRDefault="004A41C1" w:rsidP="004A41C1">
            <w:pPr>
              <w:pStyle w:val="ListParagraph"/>
              <w:numPr>
                <w:ilvl w:val="0"/>
                <w:numId w:val="13"/>
              </w:numPr>
              <w:spacing w:after="160" w:line="360" w:lineRule="auto"/>
              <w:ind w:left="171" w:right="266" w:firstLine="0"/>
              <w:jc w:val="both"/>
              <w:rPr>
                <w:rFonts w:ascii="Arial" w:hAnsi="Arial" w:cs="Arial"/>
                <w:sz w:val="24"/>
                <w:szCs w:val="24"/>
              </w:rPr>
            </w:pPr>
            <w:r w:rsidRPr="00487FD3">
              <w:rPr>
                <w:rFonts w:ascii="Arial" w:hAnsi="Arial" w:cs="Arial"/>
                <w:sz w:val="24"/>
                <w:szCs w:val="24"/>
              </w:rPr>
              <w:t>Fraud risk exposure should be assessed periodically by the organisation to identify specific potential schemes and events that the organisation needs to mitigate.</w:t>
            </w:r>
          </w:p>
          <w:p w:rsidR="004A41C1" w:rsidRPr="00487FD3" w:rsidRDefault="004A41C1" w:rsidP="004A41C1">
            <w:pPr>
              <w:pStyle w:val="ListParagraph"/>
              <w:numPr>
                <w:ilvl w:val="0"/>
                <w:numId w:val="13"/>
              </w:numPr>
              <w:spacing w:after="160" w:line="360" w:lineRule="auto"/>
              <w:ind w:left="171" w:right="266" w:firstLine="0"/>
              <w:jc w:val="both"/>
              <w:rPr>
                <w:rFonts w:ascii="Arial" w:hAnsi="Arial" w:cs="Arial"/>
                <w:sz w:val="24"/>
                <w:szCs w:val="24"/>
              </w:rPr>
            </w:pPr>
            <w:r w:rsidRPr="00487FD3">
              <w:rPr>
                <w:rFonts w:ascii="Arial" w:hAnsi="Arial" w:cs="Arial"/>
                <w:sz w:val="24"/>
                <w:szCs w:val="24"/>
              </w:rPr>
              <w:t>Prevention techniques to avoid potential key fraud risk events should be established, where feasible, to mitigate possible impacts on the organisation.</w:t>
            </w:r>
          </w:p>
          <w:p w:rsidR="004A41C1" w:rsidRPr="00487FD3" w:rsidRDefault="004A41C1" w:rsidP="004A41C1">
            <w:pPr>
              <w:pStyle w:val="ListParagraph"/>
              <w:numPr>
                <w:ilvl w:val="0"/>
                <w:numId w:val="13"/>
              </w:numPr>
              <w:spacing w:after="160" w:line="360" w:lineRule="auto"/>
              <w:ind w:left="171" w:right="266" w:firstLine="0"/>
              <w:jc w:val="both"/>
              <w:rPr>
                <w:rFonts w:ascii="Arial" w:hAnsi="Arial" w:cs="Arial"/>
                <w:sz w:val="24"/>
                <w:szCs w:val="24"/>
              </w:rPr>
            </w:pPr>
            <w:r w:rsidRPr="00487FD3">
              <w:rPr>
                <w:rFonts w:ascii="Arial" w:hAnsi="Arial" w:cs="Arial"/>
                <w:sz w:val="24"/>
                <w:szCs w:val="24"/>
              </w:rPr>
              <w:t>Detection techniques should be established to uncover fraud events when preventive measures fail or unmitigated risks are realised.</w:t>
            </w:r>
          </w:p>
          <w:p w:rsidR="004A41C1" w:rsidRPr="00487FD3" w:rsidRDefault="004A41C1" w:rsidP="004A41C1">
            <w:pPr>
              <w:pStyle w:val="ListParagraph"/>
              <w:spacing w:line="360" w:lineRule="auto"/>
              <w:ind w:left="171" w:right="266"/>
              <w:jc w:val="both"/>
              <w:rPr>
                <w:rFonts w:ascii="Arial" w:hAnsi="Arial" w:cs="Arial"/>
                <w:sz w:val="24"/>
                <w:szCs w:val="24"/>
              </w:rPr>
            </w:pPr>
          </w:p>
          <w:p w:rsidR="004A41C1" w:rsidRPr="00487FD3" w:rsidRDefault="004A41C1" w:rsidP="004A41C1">
            <w:pPr>
              <w:pStyle w:val="ListParagraph"/>
              <w:numPr>
                <w:ilvl w:val="0"/>
                <w:numId w:val="13"/>
              </w:numPr>
              <w:spacing w:after="160" w:line="360" w:lineRule="auto"/>
              <w:ind w:left="171" w:right="266" w:firstLine="0"/>
              <w:jc w:val="both"/>
              <w:rPr>
                <w:rFonts w:ascii="Arial" w:hAnsi="Arial" w:cs="Arial"/>
                <w:sz w:val="24"/>
                <w:szCs w:val="24"/>
              </w:rPr>
            </w:pPr>
            <w:r w:rsidRPr="00487FD3">
              <w:rPr>
                <w:rFonts w:ascii="Arial" w:hAnsi="Arial" w:cs="Arial"/>
                <w:sz w:val="24"/>
                <w:szCs w:val="24"/>
              </w:rPr>
              <w:t>A reporting process should be in place to solicit input on potential fraud, and a coordinated approach to investigation and corrective action should be used to help ensure potential fraud is addressed appropriately and timely.</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Only through diligent and ongoing effort can an organisation protect itself against significant acts of fraud.</w:t>
            </w:r>
          </w:p>
          <w:p w:rsidR="004A41C1" w:rsidRPr="00487FD3" w:rsidRDefault="004A41C1" w:rsidP="004A41C1">
            <w:pPr>
              <w:spacing w:line="360" w:lineRule="auto"/>
              <w:ind w:left="171" w:right="266"/>
              <w:jc w:val="both"/>
              <w:rPr>
                <w:rFonts w:ascii="Arial" w:hAnsi="Arial" w:cs="Arial"/>
                <w:sz w:val="24"/>
                <w:szCs w:val="24"/>
              </w:rPr>
            </w:pPr>
          </w:p>
          <w:p w:rsidR="004A41C1" w:rsidRPr="00487FD3" w:rsidRDefault="004A41C1" w:rsidP="004A41C1">
            <w:pPr>
              <w:pStyle w:val="ListParagraph"/>
              <w:numPr>
                <w:ilvl w:val="0"/>
                <w:numId w:val="11"/>
              </w:numPr>
              <w:spacing w:after="160" w:line="360" w:lineRule="auto"/>
              <w:ind w:left="171" w:right="266" w:firstLine="0"/>
              <w:jc w:val="both"/>
              <w:rPr>
                <w:rFonts w:ascii="Arial" w:hAnsi="Arial" w:cs="Arial"/>
                <w:sz w:val="24"/>
                <w:szCs w:val="24"/>
              </w:rPr>
            </w:pPr>
            <w:r w:rsidRPr="00487FD3">
              <w:rPr>
                <w:rFonts w:ascii="Arial" w:hAnsi="Arial" w:cs="Arial"/>
                <w:sz w:val="24"/>
                <w:szCs w:val="24"/>
              </w:rPr>
              <w:t>WHAT ARE THE INTERNAL FACTORS THAT SHOULD BE CONSIDERED FOR FRAUD RISK ASSESSMENT?</w:t>
            </w:r>
          </w:p>
          <w:p w:rsidR="004A41C1" w:rsidRPr="00487FD3" w:rsidRDefault="004A41C1" w:rsidP="004A41C1">
            <w:pPr>
              <w:pStyle w:val="ListParagraph"/>
              <w:spacing w:line="360" w:lineRule="auto"/>
              <w:ind w:left="171" w:right="266"/>
              <w:jc w:val="both"/>
              <w:rPr>
                <w:rFonts w:ascii="Arial" w:hAnsi="Arial" w:cs="Arial"/>
                <w:sz w:val="24"/>
                <w:szCs w:val="24"/>
              </w:rPr>
            </w:pPr>
            <w:r w:rsidRPr="00487FD3">
              <w:rPr>
                <w:rFonts w:ascii="Arial" w:hAnsi="Arial" w:cs="Arial"/>
                <w:sz w:val="24"/>
                <w:szCs w:val="24"/>
              </w:rPr>
              <w:t xml:space="preserve">Many organisations rely heavily on their internal control system to prevent and detect fraud although internal control plays a critical role in fraud prevention and detection, it is a dynamic system that requires constant re-evaluation of its weaknesses. Performing a fraud risk assessment provides management with </w:t>
            </w:r>
            <w:r w:rsidRPr="00487FD3">
              <w:rPr>
                <w:rFonts w:ascii="Arial" w:hAnsi="Arial" w:cs="Arial"/>
                <w:sz w:val="24"/>
                <w:szCs w:val="24"/>
              </w:rPr>
              <w:lastRenderedPageBreak/>
              <w:t>the opportunity to review the company’s internal control system for effectiveness, taking into account the following considerations:</w:t>
            </w:r>
          </w:p>
          <w:p w:rsidR="004A41C1" w:rsidRPr="00487FD3" w:rsidRDefault="004A41C1" w:rsidP="004A41C1">
            <w:pPr>
              <w:pStyle w:val="ListParagraph"/>
              <w:numPr>
                <w:ilvl w:val="0"/>
                <w:numId w:val="14"/>
              </w:numPr>
              <w:spacing w:after="160" w:line="360" w:lineRule="auto"/>
              <w:ind w:left="171" w:right="266" w:firstLine="0"/>
              <w:jc w:val="both"/>
              <w:rPr>
                <w:rFonts w:ascii="Arial" w:hAnsi="Arial" w:cs="Arial"/>
                <w:sz w:val="24"/>
                <w:szCs w:val="24"/>
              </w:rPr>
            </w:pPr>
            <w:r w:rsidRPr="00487FD3">
              <w:rPr>
                <w:rFonts w:ascii="Arial" w:hAnsi="Arial" w:cs="Arial"/>
                <w:sz w:val="24"/>
                <w:szCs w:val="24"/>
              </w:rPr>
              <w:t>Controls that might have been eliminated due to restructuring efforts (e.g., elimination of separation of duties due to downsizing)</w:t>
            </w:r>
          </w:p>
          <w:p w:rsidR="004A41C1" w:rsidRPr="00487FD3" w:rsidRDefault="004A41C1" w:rsidP="004A41C1">
            <w:pPr>
              <w:pStyle w:val="ListParagraph"/>
              <w:numPr>
                <w:ilvl w:val="0"/>
                <w:numId w:val="14"/>
              </w:numPr>
              <w:spacing w:after="160" w:line="360" w:lineRule="auto"/>
              <w:ind w:left="171" w:right="266" w:firstLine="0"/>
              <w:jc w:val="both"/>
              <w:rPr>
                <w:rFonts w:ascii="Arial" w:hAnsi="Arial" w:cs="Arial"/>
                <w:sz w:val="24"/>
                <w:szCs w:val="24"/>
              </w:rPr>
            </w:pPr>
            <w:r w:rsidRPr="00487FD3">
              <w:rPr>
                <w:rFonts w:ascii="Arial" w:hAnsi="Arial" w:cs="Arial"/>
                <w:sz w:val="24"/>
                <w:szCs w:val="24"/>
              </w:rPr>
              <w:t>Controls that might have eroded overtime due to re-engineering of business processes.</w:t>
            </w:r>
          </w:p>
          <w:p w:rsidR="004A41C1" w:rsidRPr="00487FD3" w:rsidRDefault="004A41C1" w:rsidP="004A41C1">
            <w:pPr>
              <w:pStyle w:val="ListParagraph"/>
              <w:numPr>
                <w:ilvl w:val="0"/>
                <w:numId w:val="14"/>
              </w:numPr>
              <w:spacing w:after="160" w:line="360" w:lineRule="auto"/>
              <w:ind w:left="171" w:right="266" w:firstLine="0"/>
              <w:jc w:val="both"/>
              <w:rPr>
                <w:rFonts w:ascii="Arial" w:hAnsi="Arial" w:cs="Arial"/>
                <w:sz w:val="24"/>
                <w:szCs w:val="24"/>
              </w:rPr>
            </w:pPr>
            <w:r w:rsidRPr="00487FD3">
              <w:rPr>
                <w:rFonts w:ascii="Arial" w:hAnsi="Arial" w:cs="Arial"/>
                <w:sz w:val="24"/>
                <w:szCs w:val="24"/>
              </w:rPr>
              <w:t>New opportunities for collusion.</w:t>
            </w:r>
          </w:p>
          <w:p w:rsidR="004A41C1" w:rsidRPr="00487FD3" w:rsidRDefault="004A41C1" w:rsidP="004A41C1">
            <w:pPr>
              <w:pStyle w:val="ListParagraph"/>
              <w:numPr>
                <w:ilvl w:val="0"/>
                <w:numId w:val="14"/>
              </w:numPr>
              <w:spacing w:after="160" w:line="360" w:lineRule="auto"/>
              <w:ind w:left="171" w:right="266" w:firstLine="0"/>
              <w:jc w:val="both"/>
              <w:rPr>
                <w:rFonts w:ascii="Arial" w:hAnsi="Arial" w:cs="Arial"/>
                <w:sz w:val="24"/>
                <w:szCs w:val="24"/>
              </w:rPr>
            </w:pPr>
            <w:r w:rsidRPr="00487FD3">
              <w:rPr>
                <w:rFonts w:ascii="Arial" w:hAnsi="Arial" w:cs="Arial"/>
                <w:sz w:val="24"/>
                <w:szCs w:val="24"/>
              </w:rPr>
              <w:t>Lack of internal controls in a vulnerable area.</w:t>
            </w:r>
          </w:p>
          <w:p w:rsidR="004A41C1" w:rsidRPr="00487FD3" w:rsidRDefault="004A41C1" w:rsidP="004A41C1">
            <w:pPr>
              <w:pStyle w:val="ListParagraph"/>
              <w:numPr>
                <w:ilvl w:val="0"/>
                <w:numId w:val="14"/>
              </w:numPr>
              <w:spacing w:after="160" w:line="360" w:lineRule="auto"/>
              <w:ind w:left="171" w:right="266" w:firstLine="0"/>
              <w:jc w:val="both"/>
              <w:rPr>
                <w:rFonts w:ascii="Arial" w:hAnsi="Arial" w:cs="Arial"/>
                <w:sz w:val="24"/>
                <w:szCs w:val="24"/>
              </w:rPr>
            </w:pPr>
            <w:r w:rsidRPr="00487FD3">
              <w:rPr>
                <w:rFonts w:ascii="Arial" w:hAnsi="Arial" w:cs="Arial"/>
                <w:sz w:val="24"/>
                <w:szCs w:val="24"/>
              </w:rPr>
              <w:t>Non-performance of control procedures (e.g., control procedures compromised for the sake of expediency)</w:t>
            </w:r>
          </w:p>
          <w:p w:rsidR="004A41C1" w:rsidRPr="00487FD3" w:rsidRDefault="004A41C1" w:rsidP="004A41C1">
            <w:pPr>
              <w:pStyle w:val="ListParagraph"/>
              <w:numPr>
                <w:ilvl w:val="0"/>
                <w:numId w:val="14"/>
              </w:numPr>
              <w:spacing w:after="160" w:line="360" w:lineRule="auto"/>
              <w:ind w:left="171" w:right="266" w:firstLine="0"/>
              <w:jc w:val="both"/>
              <w:rPr>
                <w:rFonts w:ascii="Arial" w:hAnsi="Arial" w:cs="Arial"/>
                <w:sz w:val="24"/>
                <w:szCs w:val="24"/>
              </w:rPr>
            </w:pPr>
            <w:r w:rsidRPr="00487FD3">
              <w:rPr>
                <w:rFonts w:ascii="Arial" w:hAnsi="Arial" w:cs="Arial"/>
                <w:sz w:val="24"/>
                <w:szCs w:val="24"/>
              </w:rPr>
              <w:t>Inherent limitations of internal controls, including opportunities for those responsible for a control to commit and conceal fraud (e.g., through management and system overrides)</w:t>
            </w:r>
          </w:p>
          <w:p w:rsidR="004A41C1" w:rsidRPr="00487FD3" w:rsidRDefault="004A41C1" w:rsidP="004A41C1">
            <w:pPr>
              <w:spacing w:line="360" w:lineRule="auto"/>
              <w:ind w:left="171" w:right="266"/>
              <w:jc w:val="both"/>
              <w:rPr>
                <w:rFonts w:ascii="Arial" w:hAnsi="Arial" w:cs="Arial"/>
                <w:sz w:val="24"/>
                <w:szCs w:val="24"/>
              </w:rPr>
            </w:pPr>
          </w:p>
          <w:p w:rsidR="004A41C1" w:rsidRPr="00487FD3" w:rsidRDefault="004A41C1" w:rsidP="004A41C1">
            <w:pPr>
              <w:pStyle w:val="ListParagraph"/>
              <w:numPr>
                <w:ilvl w:val="0"/>
                <w:numId w:val="11"/>
              </w:numPr>
              <w:spacing w:after="160" w:line="360" w:lineRule="auto"/>
              <w:ind w:left="171" w:right="266" w:firstLine="0"/>
              <w:jc w:val="both"/>
              <w:rPr>
                <w:rFonts w:ascii="Arial" w:hAnsi="Arial" w:cs="Arial"/>
                <w:sz w:val="24"/>
                <w:szCs w:val="24"/>
              </w:rPr>
            </w:pPr>
            <w:r w:rsidRPr="00487FD3">
              <w:rPr>
                <w:rFonts w:ascii="Arial" w:hAnsi="Arial" w:cs="Arial"/>
                <w:sz w:val="24"/>
                <w:szCs w:val="24"/>
              </w:rPr>
              <w:t>WHAT IS ‘INHERENT RISK’?</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Inherent risk is the risk of a material misstatement in the financial statements arising due to error or omission as a result of factors other than the failure of controls (factors that may cause a misstatement due to the absence or lapse of controls are considered separately in the assessment of control risk).</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Inherent risk is generally considered to be higher where a degree of judgement and estimation is involved or where transactions of the entity are highly complex.</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For example, the inherent risk in the audit of a newly formed financial institution which has a significant trade and exposure in complex derivative instruments may be considered to be significantly higher as compared to the audit of a well-established manufacturing concern operating in a relatively stable competitive environment.</w:t>
            </w:r>
          </w:p>
          <w:p w:rsidR="004A41C1" w:rsidRPr="00487FD3" w:rsidRDefault="004A41C1" w:rsidP="004A41C1">
            <w:pPr>
              <w:pStyle w:val="ListParagraph"/>
              <w:numPr>
                <w:ilvl w:val="0"/>
                <w:numId w:val="11"/>
              </w:numPr>
              <w:spacing w:after="160" w:line="360" w:lineRule="auto"/>
              <w:ind w:left="171" w:right="266" w:firstLine="0"/>
              <w:jc w:val="both"/>
              <w:rPr>
                <w:rFonts w:ascii="Arial" w:hAnsi="Arial" w:cs="Arial"/>
                <w:sz w:val="24"/>
                <w:szCs w:val="24"/>
              </w:rPr>
            </w:pPr>
            <w:r w:rsidRPr="00487FD3">
              <w:rPr>
                <w:rFonts w:ascii="Arial" w:hAnsi="Arial" w:cs="Arial"/>
                <w:sz w:val="24"/>
                <w:szCs w:val="24"/>
              </w:rPr>
              <w:t>DEFINE THE TERM ‘RESIDUAL RISK’.</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The residual risk is the risk or danger of an action or an event, a method or a (technical) process that, although being abreast with science, still conceives these dangers, even if all theoretically possible safety measures would be applied (scientifically conceivable measures); in other words, the amount of risk left over after natural of inherent risks have been reduced by risk controls.</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lastRenderedPageBreak/>
              <w:t>The general formula to calculate residual risk is</w:t>
            </w:r>
          </w:p>
          <w:p w:rsidR="004A41C1" w:rsidRPr="00487FD3" w:rsidRDefault="004A41C1" w:rsidP="004A41C1">
            <w:pPr>
              <w:spacing w:line="360" w:lineRule="auto"/>
              <w:ind w:left="171" w:right="266"/>
              <w:jc w:val="both"/>
              <w:rPr>
                <w:rFonts w:ascii="Arial" w:hAnsi="Arial" w:cs="Arial"/>
                <w:b/>
                <w:sz w:val="24"/>
                <w:szCs w:val="24"/>
              </w:rPr>
            </w:pPr>
            <w:r w:rsidRPr="00487FD3">
              <w:rPr>
                <w:rFonts w:ascii="Arial" w:hAnsi="Arial" w:cs="Arial"/>
                <w:b/>
                <w:sz w:val="24"/>
                <w:szCs w:val="24"/>
              </w:rPr>
              <w:t>Residual risk = (inherent risk) – (impact of risk controls)</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 xml:space="preserve">There are two possible responses to residual risk: no response, as it is accepted; or action to take further preventive measures in order to mitigate residual risk. </w:t>
            </w:r>
          </w:p>
          <w:p w:rsidR="004A41C1" w:rsidRPr="00487FD3" w:rsidRDefault="004A41C1" w:rsidP="004A41C1">
            <w:pPr>
              <w:spacing w:line="360" w:lineRule="auto"/>
              <w:ind w:left="171" w:right="266"/>
              <w:jc w:val="both"/>
              <w:rPr>
                <w:rFonts w:ascii="Arial" w:hAnsi="Arial" w:cs="Arial"/>
                <w:sz w:val="24"/>
                <w:szCs w:val="24"/>
              </w:rPr>
            </w:pPr>
          </w:p>
          <w:p w:rsidR="004A41C1" w:rsidRPr="00487FD3" w:rsidRDefault="004A41C1" w:rsidP="004A41C1">
            <w:pPr>
              <w:pStyle w:val="ListParagraph"/>
              <w:numPr>
                <w:ilvl w:val="0"/>
                <w:numId w:val="10"/>
              </w:numPr>
              <w:spacing w:after="160" w:line="360" w:lineRule="auto"/>
              <w:ind w:left="171" w:right="266" w:firstLine="0"/>
              <w:jc w:val="both"/>
              <w:rPr>
                <w:rFonts w:ascii="Arial" w:hAnsi="Arial" w:cs="Arial"/>
                <w:sz w:val="24"/>
                <w:szCs w:val="24"/>
              </w:rPr>
            </w:pPr>
            <w:r w:rsidRPr="00487FD3">
              <w:rPr>
                <w:rFonts w:ascii="Arial" w:hAnsi="Arial" w:cs="Arial"/>
                <w:sz w:val="24"/>
                <w:szCs w:val="24"/>
              </w:rPr>
              <w:t>PREPARE A FRAUD-RISK ASSESSMENT CHECK LIST FOR ANY BUSINESS OF YOUR CHOICE.</w:t>
            </w:r>
          </w:p>
          <w:p w:rsidR="004A41C1" w:rsidRPr="00487FD3" w:rsidRDefault="004A41C1" w:rsidP="004A41C1">
            <w:pPr>
              <w:spacing w:line="360" w:lineRule="auto"/>
              <w:ind w:left="171" w:right="266"/>
              <w:jc w:val="both"/>
              <w:rPr>
                <w:rFonts w:ascii="Arial" w:hAnsi="Arial" w:cs="Arial"/>
                <w:sz w:val="24"/>
                <w:szCs w:val="24"/>
              </w:rPr>
            </w:pPr>
            <w:r w:rsidRPr="00487FD3">
              <w:rPr>
                <w:rFonts w:ascii="Arial" w:hAnsi="Arial" w:cs="Arial"/>
                <w:sz w:val="24"/>
                <w:szCs w:val="24"/>
              </w:rPr>
              <w:t xml:space="preserve">The fraud-risk assessment check list is prepared for a Distribution Company. </w:t>
            </w:r>
          </w:p>
          <w:tbl>
            <w:tblPr>
              <w:tblStyle w:val="TableGrid"/>
              <w:tblW w:w="8286" w:type="dxa"/>
              <w:tblLook w:val="04A0" w:firstRow="1" w:lastRow="0" w:firstColumn="1" w:lastColumn="0" w:noHBand="0" w:noVBand="1"/>
            </w:tblPr>
            <w:tblGrid>
              <w:gridCol w:w="797"/>
              <w:gridCol w:w="3621"/>
              <w:gridCol w:w="1224"/>
              <w:gridCol w:w="1276"/>
              <w:gridCol w:w="1368"/>
            </w:tblGrid>
            <w:tr w:rsidR="004A41C1" w:rsidRPr="00487FD3" w:rsidTr="004A41C1">
              <w:tc>
                <w:tcPr>
                  <w:tcW w:w="797" w:type="dxa"/>
                </w:tcPr>
                <w:p w:rsidR="004A41C1" w:rsidRPr="007F0730" w:rsidRDefault="004A41C1" w:rsidP="004A41C1">
                  <w:pPr>
                    <w:spacing w:line="360" w:lineRule="auto"/>
                    <w:ind w:right="-1"/>
                    <w:jc w:val="both"/>
                    <w:rPr>
                      <w:rFonts w:ascii="Arial" w:hAnsi="Arial" w:cs="Arial"/>
                      <w:b/>
                      <w:sz w:val="20"/>
                      <w:szCs w:val="24"/>
                    </w:rPr>
                  </w:pPr>
                  <w:r w:rsidRPr="007F0730">
                    <w:rPr>
                      <w:rFonts w:ascii="Arial" w:hAnsi="Arial" w:cs="Arial"/>
                      <w:b/>
                      <w:sz w:val="20"/>
                      <w:szCs w:val="24"/>
                    </w:rPr>
                    <w:t>ITEM NO</w:t>
                  </w:r>
                </w:p>
              </w:tc>
              <w:tc>
                <w:tcPr>
                  <w:tcW w:w="3621" w:type="dxa"/>
                </w:tcPr>
                <w:p w:rsidR="004A41C1" w:rsidRPr="007F0730" w:rsidRDefault="004A41C1" w:rsidP="004A41C1">
                  <w:pPr>
                    <w:spacing w:line="360" w:lineRule="auto"/>
                    <w:ind w:right="-1"/>
                    <w:jc w:val="both"/>
                    <w:rPr>
                      <w:rFonts w:ascii="Arial" w:hAnsi="Arial" w:cs="Arial"/>
                      <w:b/>
                      <w:sz w:val="20"/>
                      <w:szCs w:val="24"/>
                    </w:rPr>
                  </w:pPr>
                  <w:r w:rsidRPr="007F0730">
                    <w:rPr>
                      <w:rFonts w:ascii="Arial" w:hAnsi="Arial" w:cs="Arial"/>
                      <w:b/>
                      <w:sz w:val="20"/>
                      <w:szCs w:val="24"/>
                    </w:rPr>
                    <w:t>POTENTIAL RISK FACTOR</w:t>
                  </w:r>
                </w:p>
              </w:tc>
              <w:tc>
                <w:tcPr>
                  <w:tcW w:w="1224" w:type="dxa"/>
                </w:tcPr>
                <w:p w:rsidR="004A41C1" w:rsidRPr="007F0730" w:rsidRDefault="004A41C1" w:rsidP="004A41C1">
                  <w:pPr>
                    <w:spacing w:line="360" w:lineRule="auto"/>
                    <w:ind w:left="-63" w:right="-1" w:firstLine="63"/>
                    <w:jc w:val="both"/>
                    <w:rPr>
                      <w:rFonts w:ascii="Arial" w:hAnsi="Arial" w:cs="Arial"/>
                      <w:b/>
                      <w:sz w:val="20"/>
                      <w:szCs w:val="24"/>
                    </w:rPr>
                  </w:pPr>
                  <w:r w:rsidRPr="007F0730">
                    <w:rPr>
                      <w:rFonts w:ascii="Arial" w:hAnsi="Arial" w:cs="Arial"/>
                      <w:b/>
                      <w:sz w:val="20"/>
                      <w:szCs w:val="24"/>
                    </w:rPr>
                    <w:t>YES/NO</w:t>
                  </w:r>
                </w:p>
              </w:tc>
              <w:tc>
                <w:tcPr>
                  <w:tcW w:w="1276" w:type="dxa"/>
                </w:tcPr>
                <w:p w:rsidR="004A41C1" w:rsidRPr="007F0730" w:rsidRDefault="004A41C1" w:rsidP="004A41C1">
                  <w:pPr>
                    <w:spacing w:line="360" w:lineRule="auto"/>
                    <w:ind w:right="-1"/>
                    <w:jc w:val="both"/>
                    <w:rPr>
                      <w:rFonts w:ascii="Arial" w:hAnsi="Arial" w:cs="Arial"/>
                      <w:b/>
                      <w:sz w:val="20"/>
                      <w:szCs w:val="24"/>
                    </w:rPr>
                  </w:pPr>
                  <w:r w:rsidRPr="007F0730">
                    <w:rPr>
                      <w:rFonts w:ascii="Arial" w:hAnsi="Arial" w:cs="Arial"/>
                      <w:b/>
                      <w:sz w:val="20"/>
                      <w:szCs w:val="24"/>
                    </w:rPr>
                    <w:t>COMMENT</w:t>
                  </w:r>
                </w:p>
              </w:tc>
              <w:tc>
                <w:tcPr>
                  <w:tcW w:w="1368" w:type="dxa"/>
                </w:tcPr>
                <w:p w:rsidR="004A41C1" w:rsidRPr="007F0730" w:rsidRDefault="004A41C1" w:rsidP="004A41C1">
                  <w:pPr>
                    <w:spacing w:line="360" w:lineRule="auto"/>
                    <w:ind w:right="-1"/>
                    <w:jc w:val="both"/>
                    <w:rPr>
                      <w:rFonts w:ascii="Arial" w:hAnsi="Arial" w:cs="Arial"/>
                      <w:b/>
                      <w:sz w:val="20"/>
                      <w:szCs w:val="24"/>
                    </w:rPr>
                  </w:pPr>
                  <w:r w:rsidRPr="007F0730">
                    <w:rPr>
                      <w:rFonts w:ascii="Arial" w:hAnsi="Arial" w:cs="Arial"/>
                      <w:b/>
                      <w:sz w:val="20"/>
                      <w:szCs w:val="24"/>
                    </w:rPr>
                    <w:t>PROPOSED CONTROL</w:t>
                  </w: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The company’s profitability is below industry standards or analyst expectations, and there is significant pressure to report improved results.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The company is experiencing a poor or deteriorating financial position, and management has personally guaranteed significant debt.</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There are threats of imminent bankruptcy, foreclosure, or a hostile takeover.</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4</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The company is especially vulnerable to changes in interest rates, energy costs or other commodities that fluctuate in price.</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5</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has an independent committee to implement its corporate governance issues?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lastRenderedPageBreak/>
                    <w:t>6</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 management attitudes support effective financial reporting?</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7</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Has any new computer hardware or software been installed recently? (More sophisticated systems may not be fully understood by all parties, allowing some individuals to conceal inappropriate activities.)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8</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Are there positive relationships between the company and its outside advisors, such as bankers or legal counsel?</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9</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Are there any significant relationships with vendors or customers that seem unusual or questionable?</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10</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have an ongoing program to review vendor and customer quality?</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11</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operate in an industry where there is a high potential for customers to attempt to defraud or steal from the company?</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12</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have any significant operations in highly competitive industries or those with a great deal of market saturation?</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lastRenderedPageBreak/>
                    <w:t>13</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Have there been declines in its margins and/or other profitability measures?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14</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a significant part of current-year earnings arise from one or two transactions?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15</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Are operating cash flow and earnings from operations in line with each other?</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16</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develop and follow regular plans and budgets?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17</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there any account balance that seems disproportionately high or low, given the age and size of the company and the industry within which it operates?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18</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operations management promptly provide reasonable answers to routine questions?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19</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there an unusually high degree of leverage?</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20</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Are there good subsidiary records and controls over inventory and similar assets?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21</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Are there adequate record-keeping, as well as good physical safeguards, over assets susceptible to misappropriation, such as cash, investments, inventory, or fixed assets?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lastRenderedPageBreak/>
                    <w:t>22</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there excessive centralisation of authority and decision-making by one of a few individuals?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23</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 organisational structure consistent and appropriate?</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24</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How much oversight of operations is in place, especially at remote locations?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25</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 xml:space="preserve">What kinds of purchasing systems are in place to authorise and approve transactions </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26</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 xml:space="preserve">What kinds of payments systems are in place to authorise and approve transactions </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27</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 changes in work practices or systems require prior approval before being implemented?</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28</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have a good internal audit function in place?</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29</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How extensive are the audit trails or documentation required for transactions?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30</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follow standard human resources practices, such as reviewing employee backgrounds before hiring?</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31</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 xml:space="preserve">Is it a flat structure company </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32</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 xml:space="preserve">Are there enough accounting and financial or sales staff to </w:t>
                  </w:r>
                  <w:r w:rsidRPr="00487FD3">
                    <w:rPr>
                      <w:rFonts w:ascii="Arial" w:hAnsi="Arial" w:cs="Arial"/>
                      <w:sz w:val="24"/>
                      <w:szCs w:val="24"/>
                    </w:rPr>
                    <w:lastRenderedPageBreak/>
                    <w:t>meet the company’s requirements?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33</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 existing staff effective and do they have appropriate training and skills?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34</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How does the company discipline employees, if any, who violate company policies or engage in unacceptable practices?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35</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Have the company’s policies in relation to discipline been effective in the past?</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36</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there a high turnover of senior management?</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37</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Is the turnover in the company’s accounting staff consistent with prior years and with other companies in the industry and the local economy?</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38</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Has the company introduced new marketing programs involving unusually large bonuses or other reward to employees?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39</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maintain a positive work environment?</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40</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 xml:space="preserve">Does the company ensure the Rotation of employees on a regular basis </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41</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 xml:space="preserve">Does the company require mandatory leaves for </w:t>
                  </w:r>
                  <w:r w:rsidRPr="00487FD3">
                    <w:rPr>
                      <w:rFonts w:ascii="Arial" w:hAnsi="Arial" w:cs="Arial"/>
                      <w:sz w:val="24"/>
                      <w:szCs w:val="24"/>
                    </w:rPr>
                    <w:lastRenderedPageBreak/>
                    <w:t>employees performing key control functions?</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42</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Are there policies that require management or other associates to complete the work performed by all individuals when they are absent?</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r w:rsidR="004A41C1" w:rsidRPr="00487FD3" w:rsidTr="004A41C1">
              <w:tc>
                <w:tcPr>
                  <w:tcW w:w="797"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43</w:t>
                  </w:r>
                </w:p>
              </w:tc>
              <w:tc>
                <w:tcPr>
                  <w:tcW w:w="3621" w:type="dxa"/>
                </w:tcPr>
                <w:p w:rsidR="004A41C1" w:rsidRPr="00487FD3" w:rsidRDefault="004A41C1" w:rsidP="004A41C1">
                  <w:pPr>
                    <w:spacing w:line="360" w:lineRule="auto"/>
                    <w:ind w:right="-1"/>
                    <w:jc w:val="both"/>
                    <w:rPr>
                      <w:rFonts w:ascii="Arial" w:hAnsi="Arial" w:cs="Arial"/>
                      <w:sz w:val="24"/>
                      <w:szCs w:val="24"/>
                    </w:rPr>
                  </w:pPr>
                  <w:r w:rsidRPr="00487FD3">
                    <w:rPr>
                      <w:rFonts w:ascii="Arial" w:hAnsi="Arial" w:cs="Arial"/>
                      <w:sz w:val="24"/>
                      <w:szCs w:val="24"/>
                    </w:rPr>
                    <w:t>Does the company has an awareness campaign against fraud?</w:t>
                  </w:r>
                </w:p>
              </w:tc>
              <w:tc>
                <w:tcPr>
                  <w:tcW w:w="1224" w:type="dxa"/>
                </w:tcPr>
                <w:p w:rsidR="004A41C1" w:rsidRPr="00487FD3" w:rsidRDefault="004A41C1" w:rsidP="004A41C1">
                  <w:pPr>
                    <w:spacing w:line="360" w:lineRule="auto"/>
                    <w:ind w:right="-1"/>
                    <w:jc w:val="both"/>
                    <w:rPr>
                      <w:rFonts w:ascii="Arial" w:hAnsi="Arial" w:cs="Arial"/>
                      <w:sz w:val="24"/>
                      <w:szCs w:val="24"/>
                    </w:rPr>
                  </w:pPr>
                </w:p>
              </w:tc>
              <w:tc>
                <w:tcPr>
                  <w:tcW w:w="1276" w:type="dxa"/>
                </w:tcPr>
                <w:p w:rsidR="004A41C1" w:rsidRPr="00487FD3" w:rsidRDefault="004A41C1" w:rsidP="004A41C1">
                  <w:pPr>
                    <w:spacing w:line="360" w:lineRule="auto"/>
                    <w:ind w:right="-1"/>
                    <w:jc w:val="both"/>
                    <w:rPr>
                      <w:rFonts w:ascii="Arial" w:hAnsi="Arial" w:cs="Arial"/>
                      <w:sz w:val="24"/>
                      <w:szCs w:val="24"/>
                    </w:rPr>
                  </w:pPr>
                </w:p>
              </w:tc>
              <w:tc>
                <w:tcPr>
                  <w:tcW w:w="1368" w:type="dxa"/>
                </w:tcPr>
                <w:p w:rsidR="004A41C1" w:rsidRPr="00487FD3" w:rsidRDefault="004A41C1" w:rsidP="004A41C1">
                  <w:pPr>
                    <w:spacing w:line="360" w:lineRule="auto"/>
                    <w:ind w:right="-1"/>
                    <w:jc w:val="both"/>
                    <w:rPr>
                      <w:rFonts w:ascii="Arial" w:hAnsi="Arial" w:cs="Arial"/>
                      <w:sz w:val="24"/>
                      <w:szCs w:val="24"/>
                    </w:rPr>
                  </w:pPr>
                </w:p>
              </w:tc>
            </w:tr>
          </w:tbl>
          <w:p w:rsidR="004A41C1" w:rsidRPr="00487FD3" w:rsidRDefault="004A41C1" w:rsidP="004A41C1">
            <w:pPr>
              <w:spacing w:line="360" w:lineRule="auto"/>
              <w:ind w:right="-1"/>
              <w:jc w:val="both"/>
              <w:rPr>
                <w:rFonts w:ascii="Arial" w:hAnsi="Arial" w:cs="Arial"/>
                <w:sz w:val="24"/>
                <w:szCs w:val="24"/>
              </w:rPr>
            </w:pPr>
          </w:p>
          <w:p w:rsidR="00CC2FB3" w:rsidRPr="002A1B43" w:rsidRDefault="00CC2FB3" w:rsidP="00C3077D">
            <w:pPr>
              <w:spacing w:line="360" w:lineRule="auto"/>
              <w:ind w:left="-113" w:firstLine="113"/>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A41C1" w:rsidRDefault="004A41C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5DBD" w:rsidP="00720D2F">
            <w:pPr>
              <w:rPr>
                <w:rFonts w:cs="Bliss-Regular"/>
                <w:color w:val="000000"/>
              </w:rPr>
            </w:pPr>
            <w:r>
              <w:rPr>
                <w:rFonts w:cs="Bliss-Regular"/>
                <w:color w:val="000000"/>
              </w:rPr>
              <w:t>1</w:t>
            </w:r>
            <w:r w:rsidR="00720D2F">
              <w:rPr>
                <w:rFonts w:cs="Bliss-Regular"/>
                <w:color w:val="000000"/>
              </w:rPr>
              <w:t>4</w:t>
            </w:r>
            <w:r w:rsidR="002674EB">
              <w:rPr>
                <w:rFonts w:cs="Bliss-Regular"/>
                <w:color w:val="000000"/>
              </w:rPr>
              <w:t>/</w:t>
            </w:r>
            <w:r w:rsidR="00B739D6">
              <w:rPr>
                <w:rFonts w:cs="Bliss-Regular"/>
                <w:color w:val="000000"/>
              </w:rPr>
              <w:t>0</w:t>
            </w:r>
            <w:r w:rsidR="00665114">
              <w:rPr>
                <w:rFonts w:cs="Bliss-Regular"/>
                <w:color w:val="000000"/>
              </w:rPr>
              <w:t>8</w:t>
            </w:r>
            <w:r w:rsidR="002674EB">
              <w:rPr>
                <w:rFonts w:cs="Bliss-Regular"/>
                <w:color w:val="000000"/>
              </w:rPr>
              <w:t>/1</w:t>
            </w:r>
            <w:r w:rsidR="00B739D6">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068" w:rsidRDefault="00B76068" w:rsidP="00CB4D0A">
      <w:pPr>
        <w:spacing w:after="0" w:line="240" w:lineRule="auto"/>
      </w:pPr>
      <w:r>
        <w:separator/>
      </w:r>
    </w:p>
  </w:endnote>
  <w:endnote w:type="continuationSeparator" w:id="0">
    <w:p w:rsidR="00B76068" w:rsidRDefault="00B760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068" w:rsidRDefault="00B76068" w:rsidP="00CB4D0A">
      <w:pPr>
        <w:spacing w:after="0" w:line="240" w:lineRule="auto"/>
      </w:pPr>
      <w:r>
        <w:separator/>
      </w:r>
    </w:p>
  </w:footnote>
  <w:footnote w:type="continuationSeparator" w:id="0">
    <w:p w:rsidR="00B76068" w:rsidRDefault="00B760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712D"/>
    <w:multiLevelType w:val="hybridMultilevel"/>
    <w:tmpl w:val="B8261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275872"/>
    <w:multiLevelType w:val="hybridMultilevel"/>
    <w:tmpl w:val="95C2D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6440FD"/>
    <w:multiLevelType w:val="hybridMultilevel"/>
    <w:tmpl w:val="DEA61F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4CA5E6D"/>
    <w:multiLevelType w:val="hybridMultilevel"/>
    <w:tmpl w:val="A31297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6371048"/>
    <w:multiLevelType w:val="hybridMultilevel"/>
    <w:tmpl w:val="827A2A8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2F151AB"/>
    <w:multiLevelType w:val="hybridMultilevel"/>
    <w:tmpl w:val="133E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B07C56"/>
    <w:multiLevelType w:val="hybridMultilevel"/>
    <w:tmpl w:val="9BB4C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6093C"/>
    <w:multiLevelType w:val="hybridMultilevel"/>
    <w:tmpl w:val="B7FA68C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2564356"/>
    <w:multiLevelType w:val="hybridMultilevel"/>
    <w:tmpl w:val="E90AB7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40300F3"/>
    <w:multiLevelType w:val="hybridMultilevel"/>
    <w:tmpl w:val="350678E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C333CDA"/>
    <w:multiLevelType w:val="hybridMultilevel"/>
    <w:tmpl w:val="923475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27A7758"/>
    <w:multiLevelType w:val="hybridMultilevel"/>
    <w:tmpl w:val="83584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3D027A"/>
    <w:multiLevelType w:val="hybridMultilevel"/>
    <w:tmpl w:val="5E28B36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D3C27AE"/>
    <w:multiLevelType w:val="hybridMultilevel"/>
    <w:tmpl w:val="3C00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1"/>
  </w:num>
  <w:num w:numId="4">
    <w:abstractNumId w:val="6"/>
  </w:num>
  <w:num w:numId="5">
    <w:abstractNumId w:val="1"/>
  </w:num>
  <w:num w:numId="6">
    <w:abstractNumId w:val="13"/>
  </w:num>
  <w:num w:numId="7">
    <w:abstractNumId w:val="4"/>
  </w:num>
  <w:num w:numId="8">
    <w:abstractNumId w:val="12"/>
  </w:num>
  <w:num w:numId="9">
    <w:abstractNumId w:val="7"/>
  </w:num>
  <w:num w:numId="10">
    <w:abstractNumId w:val="5"/>
  </w:num>
  <w:num w:numId="11">
    <w:abstractNumId w:val="9"/>
  </w:num>
  <w:num w:numId="12">
    <w:abstractNumId w:val="2"/>
  </w:num>
  <w:num w:numId="13">
    <w:abstractNumId w:val="8"/>
  </w:num>
  <w:num w:numId="1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CDD"/>
    <w:rsid w:val="00035CDD"/>
    <w:rsid w:val="00040083"/>
    <w:rsid w:val="00043BCD"/>
    <w:rsid w:val="00055992"/>
    <w:rsid w:val="000820E8"/>
    <w:rsid w:val="001175EE"/>
    <w:rsid w:val="00157CF6"/>
    <w:rsid w:val="00182416"/>
    <w:rsid w:val="00187EB4"/>
    <w:rsid w:val="001B5DBD"/>
    <w:rsid w:val="001F0481"/>
    <w:rsid w:val="00200C92"/>
    <w:rsid w:val="0020451E"/>
    <w:rsid w:val="00206B9D"/>
    <w:rsid w:val="0023259C"/>
    <w:rsid w:val="002340EC"/>
    <w:rsid w:val="002674EB"/>
    <w:rsid w:val="002A1B43"/>
    <w:rsid w:val="002B0BD7"/>
    <w:rsid w:val="002B573D"/>
    <w:rsid w:val="002C5CB2"/>
    <w:rsid w:val="002F779F"/>
    <w:rsid w:val="00341B5C"/>
    <w:rsid w:val="00371885"/>
    <w:rsid w:val="003E2B87"/>
    <w:rsid w:val="003E609E"/>
    <w:rsid w:val="00402786"/>
    <w:rsid w:val="00405895"/>
    <w:rsid w:val="004058DF"/>
    <w:rsid w:val="00443E6F"/>
    <w:rsid w:val="00451920"/>
    <w:rsid w:val="0048169B"/>
    <w:rsid w:val="00486F1A"/>
    <w:rsid w:val="00490CB9"/>
    <w:rsid w:val="004A2CE2"/>
    <w:rsid w:val="004A41C1"/>
    <w:rsid w:val="004C5D01"/>
    <w:rsid w:val="004D23D9"/>
    <w:rsid w:val="004E3CDA"/>
    <w:rsid w:val="004F4B4D"/>
    <w:rsid w:val="0050216D"/>
    <w:rsid w:val="00503D7E"/>
    <w:rsid w:val="0050778F"/>
    <w:rsid w:val="00527C11"/>
    <w:rsid w:val="00535F31"/>
    <w:rsid w:val="00574D64"/>
    <w:rsid w:val="00591365"/>
    <w:rsid w:val="005B31E4"/>
    <w:rsid w:val="005D4068"/>
    <w:rsid w:val="006034F6"/>
    <w:rsid w:val="00607874"/>
    <w:rsid w:val="00607E77"/>
    <w:rsid w:val="00617BB3"/>
    <w:rsid w:val="00645CDD"/>
    <w:rsid w:val="00665114"/>
    <w:rsid w:val="006823A7"/>
    <w:rsid w:val="00684B38"/>
    <w:rsid w:val="00687EE8"/>
    <w:rsid w:val="006D5E7E"/>
    <w:rsid w:val="0070347F"/>
    <w:rsid w:val="0070678E"/>
    <w:rsid w:val="00720D2F"/>
    <w:rsid w:val="0073006C"/>
    <w:rsid w:val="00762AAA"/>
    <w:rsid w:val="007659F1"/>
    <w:rsid w:val="008028E1"/>
    <w:rsid w:val="00805F26"/>
    <w:rsid w:val="00831C11"/>
    <w:rsid w:val="00831F5C"/>
    <w:rsid w:val="00853D05"/>
    <w:rsid w:val="008A60B4"/>
    <w:rsid w:val="008B3C31"/>
    <w:rsid w:val="008B64FE"/>
    <w:rsid w:val="008D7B9B"/>
    <w:rsid w:val="00935BF7"/>
    <w:rsid w:val="0095442C"/>
    <w:rsid w:val="00983942"/>
    <w:rsid w:val="009B71AF"/>
    <w:rsid w:val="009C37E0"/>
    <w:rsid w:val="009E41F4"/>
    <w:rsid w:val="00A05943"/>
    <w:rsid w:val="00A14B66"/>
    <w:rsid w:val="00A5722A"/>
    <w:rsid w:val="00A65CF7"/>
    <w:rsid w:val="00A81AB4"/>
    <w:rsid w:val="00A83C63"/>
    <w:rsid w:val="00A851DA"/>
    <w:rsid w:val="00AC7D5B"/>
    <w:rsid w:val="00AE1481"/>
    <w:rsid w:val="00B0415E"/>
    <w:rsid w:val="00B04678"/>
    <w:rsid w:val="00B44CC7"/>
    <w:rsid w:val="00B67F85"/>
    <w:rsid w:val="00B739D6"/>
    <w:rsid w:val="00B76068"/>
    <w:rsid w:val="00B90756"/>
    <w:rsid w:val="00BC46DF"/>
    <w:rsid w:val="00C03577"/>
    <w:rsid w:val="00C3077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559"/>
    <w:rsid w:val="00E30679"/>
    <w:rsid w:val="00E4597D"/>
    <w:rsid w:val="00E54832"/>
    <w:rsid w:val="00E56A90"/>
    <w:rsid w:val="00E641CC"/>
    <w:rsid w:val="00EA30AB"/>
    <w:rsid w:val="00EA3D28"/>
    <w:rsid w:val="00EB3925"/>
    <w:rsid w:val="00EC2C36"/>
    <w:rsid w:val="00F377FA"/>
    <w:rsid w:val="00F62C68"/>
    <w:rsid w:val="00F95246"/>
    <w:rsid w:val="00F96EB3"/>
    <w:rsid w:val="00FA321B"/>
    <w:rsid w:val="00FE45E2"/>
    <w:rsid w:val="00FF6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AE146-313A-4121-826D-684CED520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1587</Words>
  <Characters>9047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Jadoo Dookun</cp:lastModifiedBy>
  <cp:revision>10</cp:revision>
  <dcterms:created xsi:type="dcterms:W3CDTF">2016-08-14T12:31:00Z</dcterms:created>
  <dcterms:modified xsi:type="dcterms:W3CDTF">2016-08-14T12:48:00Z</dcterms:modified>
</cp:coreProperties>
</file>