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5586" w:rsidP="00A851DA">
      <w:pPr>
        <w:rPr>
          <w:lang w:val="en-US"/>
        </w:rPr>
      </w:pPr>
      <w:r w:rsidRPr="000A558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9138CA">
            <w:pPr>
              <w:pStyle w:val="Default"/>
              <w:rPr>
                <w:rFonts w:ascii="Arial" w:hAnsi="Arial" w:cs="Arial"/>
              </w:rPr>
            </w:pPr>
            <w:r w:rsidRPr="00D33B7C">
              <w:rPr>
                <w:rFonts w:ascii="Arial" w:hAnsi="Arial" w:cs="Arial"/>
              </w:rPr>
              <w:t>Ghitha Kerubanandan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33B7C" w:rsidRDefault="009138CA">
            <w:pPr>
              <w:pStyle w:val="Default"/>
              <w:rPr>
                <w:rFonts w:ascii="Arial" w:hAnsi="Arial" w:cs="Arial"/>
              </w:rPr>
            </w:pPr>
            <w:r w:rsidRPr="00D33B7C">
              <w:rPr>
                <w:rFonts w:ascii="Arial" w:hAnsi="Arial" w:cs="Arial"/>
              </w:rPr>
              <w:t>1603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9138CA">
            <w:pPr>
              <w:pStyle w:val="Default"/>
              <w:rPr>
                <w:rFonts w:ascii="Arial" w:hAnsi="Arial" w:cs="Arial"/>
              </w:rPr>
            </w:pPr>
            <w:r w:rsidRPr="00D33B7C">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BC672E">
            <w:pPr>
              <w:rPr>
                <w:rFonts w:ascii="Arial" w:hAnsi="Arial" w:cs="Arial"/>
                <w:sz w:val="24"/>
              </w:rPr>
            </w:pPr>
            <w:r>
              <w:rPr>
                <w:rFonts w:ascii="Arial" w:hAnsi="Arial" w:cs="Arial"/>
                <w:sz w:val="24"/>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Ghitha Kerubanandan</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ID: 1603</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5</w:t>
            </w:r>
          </w:p>
          <w:p w:rsidR="00BC672E" w:rsidRDefault="00BC672E" w:rsidP="00BC672E">
            <w:pPr>
              <w:spacing w:line="360" w:lineRule="auto"/>
              <w:jc w:val="right"/>
              <w:rPr>
                <w:rFonts w:ascii="Arial" w:hAnsi="Arial" w:cs="Arial"/>
                <w:sz w:val="24"/>
                <w:szCs w:val="24"/>
              </w:rPr>
            </w:pPr>
            <w:r w:rsidRPr="0071191E">
              <w:rPr>
                <w:rFonts w:ascii="Arial" w:hAnsi="Arial" w:cs="Arial"/>
                <w:sz w:val="24"/>
                <w:szCs w:val="24"/>
              </w:rPr>
              <w:t>Page 1</w:t>
            </w:r>
          </w:p>
          <w:p w:rsidR="00BC672E" w:rsidRDefault="00BC672E" w:rsidP="00BC672E">
            <w:pPr>
              <w:pStyle w:val="ListParagraph"/>
              <w:numPr>
                <w:ilvl w:val="0"/>
                <w:numId w:val="25"/>
              </w:numPr>
              <w:spacing w:line="360" w:lineRule="auto"/>
              <w:jc w:val="both"/>
              <w:rPr>
                <w:rFonts w:ascii="Arial" w:hAnsi="Arial" w:cs="Arial"/>
                <w:sz w:val="24"/>
                <w:szCs w:val="24"/>
              </w:rPr>
            </w:pPr>
          </w:p>
          <w:p w:rsidR="00BC672E" w:rsidRPr="00D620F4" w:rsidRDefault="00BC672E" w:rsidP="00BC672E">
            <w:pPr>
              <w:pStyle w:val="ListParagraph"/>
              <w:numPr>
                <w:ilvl w:val="0"/>
                <w:numId w:val="27"/>
              </w:numPr>
              <w:spacing w:line="360" w:lineRule="auto"/>
              <w:jc w:val="both"/>
              <w:rPr>
                <w:rFonts w:ascii="Arial" w:hAnsi="Arial" w:cs="Arial"/>
                <w:sz w:val="24"/>
                <w:szCs w:val="24"/>
              </w:rPr>
            </w:pPr>
            <w:r w:rsidRPr="00D620F4">
              <w:rPr>
                <w:rFonts w:ascii="Arial" w:hAnsi="Arial" w:cs="Arial"/>
                <w:sz w:val="24"/>
                <w:szCs w:val="24"/>
              </w:rPr>
              <w:t xml:space="preserve">What is the difference between proactive and reactive investigations? </w:t>
            </w:r>
          </w:p>
          <w:tbl>
            <w:tblPr>
              <w:tblStyle w:val="TableGrid"/>
              <w:tblW w:w="0" w:type="auto"/>
              <w:jc w:val="center"/>
              <w:tblInd w:w="360" w:type="dxa"/>
              <w:tblLook w:val="04A0"/>
            </w:tblPr>
            <w:tblGrid>
              <w:gridCol w:w="4331"/>
              <w:gridCol w:w="4325"/>
            </w:tblGrid>
            <w:tr w:rsidR="00BC672E" w:rsidTr="00513F6C">
              <w:trPr>
                <w:jc w:val="center"/>
              </w:trPr>
              <w:tc>
                <w:tcPr>
                  <w:tcW w:w="4621" w:type="dxa"/>
                </w:tcPr>
                <w:p w:rsidR="00BC672E" w:rsidRPr="005E1F4F" w:rsidRDefault="00BC672E" w:rsidP="00513F6C">
                  <w:pPr>
                    <w:spacing w:line="360" w:lineRule="auto"/>
                    <w:jc w:val="center"/>
                    <w:rPr>
                      <w:rFonts w:ascii="Arial" w:hAnsi="Arial" w:cs="Arial"/>
                      <w:sz w:val="24"/>
                      <w:szCs w:val="24"/>
                      <w:u w:val="single"/>
                    </w:rPr>
                  </w:pPr>
                  <w:r w:rsidRPr="005E1F4F">
                    <w:rPr>
                      <w:rFonts w:ascii="Arial" w:hAnsi="Arial" w:cs="Arial"/>
                      <w:sz w:val="24"/>
                      <w:szCs w:val="24"/>
                      <w:u w:val="single"/>
                    </w:rPr>
                    <w:t>Proactive investigations</w:t>
                  </w:r>
                </w:p>
                <w:p w:rsidR="00BC672E" w:rsidRDefault="00BC672E" w:rsidP="00513F6C">
                  <w:pPr>
                    <w:spacing w:line="360" w:lineRule="auto"/>
                    <w:jc w:val="both"/>
                    <w:rPr>
                      <w:rFonts w:ascii="Arial" w:hAnsi="Arial" w:cs="Arial"/>
                      <w:sz w:val="24"/>
                      <w:szCs w:val="24"/>
                    </w:rPr>
                  </w:pPr>
                  <w:r>
                    <w:rPr>
                      <w:rFonts w:ascii="Arial" w:hAnsi="Arial" w:cs="Arial"/>
                      <w:sz w:val="24"/>
                      <w:szCs w:val="24"/>
                    </w:rPr>
                    <w:t xml:space="preserve">These investigations take place as a result of the investigator’s findings. The investigator does not wait for the aggrieved party to complain and initiates actions based on the evidence of fraud. Sometimes, financial crime is discovered accidentally in the wake of different fraud investigations, while on other occasions the investigator has a general suspicion or wrongdoings and </w:t>
                  </w:r>
                  <w:r>
                    <w:rPr>
                      <w:rFonts w:ascii="Arial" w:hAnsi="Arial" w:cs="Arial"/>
                      <w:sz w:val="24"/>
                      <w:szCs w:val="24"/>
                    </w:rPr>
                    <w:lastRenderedPageBreak/>
                    <w:t xml:space="preserve">finds evidence of fraud when he/she digs deeper into the matter. A proactive investigator can plan their activities to collect evidence according to operational plans and resources. In proactive investigations, the investigators can decide where and when to start investigative operations, can control directions of the investigation and remain in control of investigations until the final outcome. The proactive investigation is more effective because the investigator control the investigation.  </w:t>
                  </w:r>
                </w:p>
                <w:p w:rsidR="00BC672E" w:rsidRDefault="00BC672E" w:rsidP="00513F6C">
                  <w:pPr>
                    <w:spacing w:line="360" w:lineRule="auto"/>
                    <w:jc w:val="both"/>
                    <w:rPr>
                      <w:rFonts w:ascii="Arial" w:hAnsi="Arial" w:cs="Arial"/>
                      <w:sz w:val="24"/>
                      <w:szCs w:val="24"/>
                    </w:rPr>
                  </w:pPr>
                </w:p>
              </w:tc>
              <w:tc>
                <w:tcPr>
                  <w:tcW w:w="4621" w:type="dxa"/>
                </w:tcPr>
                <w:p w:rsidR="00BC672E" w:rsidRPr="005E1F4F" w:rsidRDefault="00BC672E" w:rsidP="00513F6C">
                  <w:pPr>
                    <w:spacing w:line="360" w:lineRule="auto"/>
                    <w:jc w:val="center"/>
                    <w:rPr>
                      <w:rFonts w:ascii="Arial" w:hAnsi="Arial" w:cs="Arial"/>
                      <w:sz w:val="24"/>
                      <w:szCs w:val="24"/>
                      <w:u w:val="single"/>
                    </w:rPr>
                  </w:pPr>
                  <w:r w:rsidRPr="005E1F4F">
                    <w:rPr>
                      <w:rFonts w:ascii="Arial" w:hAnsi="Arial" w:cs="Arial"/>
                      <w:sz w:val="24"/>
                      <w:szCs w:val="24"/>
                      <w:u w:val="single"/>
                    </w:rPr>
                    <w:lastRenderedPageBreak/>
                    <w:t>Reactive Investigations</w:t>
                  </w:r>
                </w:p>
                <w:p w:rsidR="00BC672E" w:rsidRDefault="00BC672E" w:rsidP="00513F6C">
                  <w:pPr>
                    <w:spacing w:line="360" w:lineRule="auto"/>
                    <w:jc w:val="both"/>
                    <w:rPr>
                      <w:rFonts w:ascii="Arial" w:hAnsi="Arial" w:cs="Arial"/>
                      <w:sz w:val="24"/>
                      <w:szCs w:val="24"/>
                    </w:rPr>
                  </w:pPr>
                  <w:r>
                    <w:rPr>
                      <w:rFonts w:ascii="Arial" w:hAnsi="Arial" w:cs="Arial"/>
                      <w:sz w:val="24"/>
                      <w:szCs w:val="24"/>
                    </w:rPr>
                    <w:t xml:space="preserve">These investigations are typically initiated by citizen/victim complaints and are result of an external notification of the crime. The investigator will react only when the crime has been reported by affected party. For example: employee, spouse, customer and stockholder. Sometimes the victim reports the crime only after the suspect’s employment has been terminated or </w:t>
                  </w:r>
                  <w:r>
                    <w:rPr>
                      <w:rFonts w:ascii="Arial" w:hAnsi="Arial" w:cs="Arial"/>
                      <w:sz w:val="24"/>
                      <w:szCs w:val="24"/>
                    </w:rPr>
                    <w:lastRenderedPageBreak/>
                    <w:t>he/she has left the organisation, occasionally, however the suspects is still working for the organisations and unaware of the suspicions being harboured against him/her. Both these situations have their own set of problem and therefore have to be dealt with using different logical approaches. A reactive approach may entail collecting invoices, receipts and documents as evidence. This approach is considered weaker because; the victims may initially provide information but later refuse to cooperate, informants may provide information which require immediate response, may cause lack of evidence.</w:t>
                  </w:r>
                </w:p>
              </w:tc>
            </w:tr>
          </w:tbl>
          <w:p w:rsidR="00BC672E" w:rsidRPr="00F3417A" w:rsidRDefault="00BC672E" w:rsidP="00BC672E">
            <w:pPr>
              <w:spacing w:line="360" w:lineRule="auto"/>
              <w:ind w:left="360"/>
              <w:jc w:val="both"/>
              <w:rPr>
                <w:rFonts w:ascii="Arial" w:hAnsi="Arial" w:cs="Arial"/>
                <w:sz w:val="24"/>
                <w:szCs w:val="24"/>
              </w:rPr>
            </w:pPr>
          </w:p>
          <w:p w:rsidR="00BC672E" w:rsidRDefault="00BC672E" w:rsidP="00BC672E">
            <w:pPr>
              <w:spacing w:line="360" w:lineRule="auto"/>
              <w:jc w:val="right"/>
              <w:rPr>
                <w:rFonts w:ascii="Arial" w:hAnsi="Arial" w:cs="Arial"/>
                <w:sz w:val="24"/>
                <w:szCs w:val="24"/>
              </w:rPr>
            </w:pP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Ghitha Kerubanandan</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ID: 1603</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5</w:t>
            </w:r>
          </w:p>
          <w:p w:rsidR="00BC672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Page </w:t>
            </w:r>
            <w:r>
              <w:rPr>
                <w:rFonts w:ascii="Arial" w:hAnsi="Arial" w:cs="Arial"/>
                <w:sz w:val="24"/>
                <w:szCs w:val="24"/>
              </w:rPr>
              <w:t>2</w:t>
            </w:r>
          </w:p>
          <w:p w:rsidR="00BC672E" w:rsidRDefault="00BC672E" w:rsidP="00BC672E">
            <w:pPr>
              <w:spacing w:line="360" w:lineRule="auto"/>
              <w:jc w:val="right"/>
              <w:rPr>
                <w:rFonts w:ascii="Arial" w:hAnsi="Arial" w:cs="Arial"/>
                <w:sz w:val="24"/>
                <w:szCs w:val="24"/>
              </w:rPr>
            </w:pPr>
          </w:p>
          <w:p w:rsidR="00BC672E" w:rsidRPr="00D620F4" w:rsidRDefault="00BC672E" w:rsidP="00BC672E">
            <w:pPr>
              <w:pStyle w:val="ListParagraph"/>
              <w:numPr>
                <w:ilvl w:val="0"/>
                <w:numId w:val="27"/>
              </w:numPr>
              <w:spacing w:line="360" w:lineRule="auto"/>
              <w:jc w:val="both"/>
              <w:rPr>
                <w:rFonts w:ascii="Arial" w:hAnsi="Arial" w:cs="Arial"/>
                <w:sz w:val="24"/>
                <w:szCs w:val="24"/>
              </w:rPr>
            </w:pPr>
            <w:r w:rsidRPr="00D620F4">
              <w:rPr>
                <w:rFonts w:ascii="Arial" w:hAnsi="Arial" w:cs="Arial"/>
                <w:sz w:val="24"/>
                <w:szCs w:val="24"/>
              </w:rPr>
              <w:t>How would you differentiate between the weighted and un-weighted solvability factors.</w:t>
            </w:r>
          </w:p>
          <w:p w:rsidR="00BC672E" w:rsidRDefault="00BC672E" w:rsidP="00BC672E">
            <w:pPr>
              <w:spacing w:line="360" w:lineRule="auto"/>
              <w:jc w:val="both"/>
              <w:rPr>
                <w:rFonts w:ascii="Arial" w:hAnsi="Arial" w:cs="Arial"/>
                <w:sz w:val="24"/>
                <w:szCs w:val="24"/>
              </w:rPr>
            </w:pPr>
            <w:r>
              <w:rPr>
                <w:rFonts w:ascii="Arial" w:hAnsi="Arial" w:cs="Arial"/>
                <w:sz w:val="24"/>
                <w:szCs w:val="24"/>
              </w:rPr>
              <w:t>Solvability factors refer those characteristics of a case that indicate how successful the investigation is likely to be. Not all cases are solvable; therefore, it is necessary to identify unsolvable cases in both public and private sectors. Identifying and discarding unsolvable cases leaves more time and resources for those cases that have higher probability of being investigated successfully. Solvability factors can be classified weighed or u –weighted.</w:t>
            </w:r>
          </w:p>
          <w:tbl>
            <w:tblPr>
              <w:tblStyle w:val="TableGrid"/>
              <w:tblW w:w="0" w:type="auto"/>
              <w:tblLook w:val="04A0"/>
            </w:tblPr>
            <w:tblGrid>
              <w:gridCol w:w="4506"/>
              <w:gridCol w:w="4510"/>
            </w:tblGrid>
            <w:tr w:rsidR="00BC672E" w:rsidTr="00513F6C">
              <w:tc>
                <w:tcPr>
                  <w:tcW w:w="4621" w:type="dxa"/>
                </w:tcPr>
                <w:p w:rsidR="00BC672E" w:rsidRPr="009D0B42" w:rsidRDefault="00BC672E" w:rsidP="00513F6C">
                  <w:pPr>
                    <w:spacing w:line="360" w:lineRule="auto"/>
                    <w:jc w:val="center"/>
                    <w:rPr>
                      <w:rFonts w:ascii="Arial" w:hAnsi="Arial" w:cs="Arial"/>
                      <w:sz w:val="24"/>
                      <w:szCs w:val="24"/>
                      <w:u w:val="single"/>
                    </w:rPr>
                  </w:pPr>
                  <w:r w:rsidRPr="009D0B42">
                    <w:rPr>
                      <w:rFonts w:ascii="Arial" w:hAnsi="Arial" w:cs="Arial"/>
                      <w:sz w:val="24"/>
                      <w:szCs w:val="24"/>
                      <w:u w:val="single"/>
                    </w:rPr>
                    <w:lastRenderedPageBreak/>
                    <w:t>Weighted solvability factors</w:t>
                  </w:r>
                </w:p>
                <w:p w:rsidR="00BC672E" w:rsidRDefault="00BC672E" w:rsidP="00513F6C">
                  <w:pPr>
                    <w:spacing w:line="360" w:lineRule="auto"/>
                    <w:jc w:val="both"/>
                    <w:rPr>
                      <w:rFonts w:ascii="Arial" w:hAnsi="Arial" w:cs="Arial"/>
                      <w:sz w:val="24"/>
                      <w:szCs w:val="24"/>
                    </w:rPr>
                  </w:pPr>
                  <w:r>
                    <w:rPr>
                      <w:rFonts w:ascii="Arial" w:hAnsi="Arial" w:cs="Arial"/>
                      <w:sz w:val="24"/>
                      <w:szCs w:val="24"/>
                    </w:rPr>
                    <w:t xml:space="preserve">Weighted systems separate the more solvable factors from the less solvable ones. They recognise that not all factors are equally important; for example, fingerprints found at the crime scene hold more weight than the existence of a witness. Robbery is an example of a system using weighted factors. </w:t>
                  </w:r>
                </w:p>
                <w:p w:rsidR="00BC672E" w:rsidRDefault="00BC672E" w:rsidP="00513F6C">
                  <w:pPr>
                    <w:spacing w:line="360" w:lineRule="auto"/>
                    <w:jc w:val="both"/>
                    <w:rPr>
                      <w:rFonts w:ascii="Arial" w:hAnsi="Arial" w:cs="Arial"/>
                      <w:sz w:val="24"/>
                      <w:szCs w:val="24"/>
                    </w:rPr>
                  </w:pPr>
                </w:p>
              </w:tc>
              <w:tc>
                <w:tcPr>
                  <w:tcW w:w="4621" w:type="dxa"/>
                </w:tcPr>
                <w:p w:rsidR="00BC672E" w:rsidRPr="009D0B42" w:rsidRDefault="00BC672E" w:rsidP="00513F6C">
                  <w:pPr>
                    <w:spacing w:line="360" w:lineRule="auto"/>
                    <w:jc w:val="center"/>
                    <w:rPr>
                      <w:rFonts w:ascii="Arial" w:hAnsi="Arial" w:cs="Arial"/>
                      <w:sz w:val="24"/>
                      <w:szCs w:val="24"/>
                      <w:u w:val="single"/>
                    </w:rPr>
                  </w:pPr>
                  <w:r w:rsidRPr="009D0B42">
                    <w:rPr>
                      <w:rFonts w:ascii="Arial" w:hAnsi="Arial" w:cs="Arial"/>
                      <w:sz w:val="24"/>
                      <w:szCs w:val="24"/>
                      <w:u w:val="single"/>
                    </w:rPr>
                    <w:t>Un-weighted solvability factors</w:t>
                  </w:r>
                </w:p>
                <w:p w:rsidR="00BC672E" w:rsidRDefault="00BC672E" w:rsidP="00513F6C">
                  <w:pPr>
                    <w:spacing w:line="360" w:lineRule="auto"/>
                    <w:jc w:val="both"/>
                    <w:rPr>
                      <w:rFonts w:ascii="Arial" w:hAnsi="Arial" w:cs="Arial"/>
                      <w:sz w:val="24"/>
                      <w:szCs w:val="24"/>
                    </w:rPr>
                  </w:pPr>
                  <w:r>
                    <w:rPr>
                      <w:rFonts w:ascii="Arial" w:hAnsi="Arial" w:cs="Arial"/>
                      <w:sz w:val="24"/>
                      <w:szCs w:val="24"/>
                    </w:rPr>
                    <w:t>This does not rely on weighted factors; therefore all factors are equally important. The presence of factors whether the case will be investigated further or not. These usually based on anecdotal data and are specific to each category.</w:t>
                  </w:r>
                </w:p>
              </w:tc>
            </w:tr>
          </w:tbl>
          <w:p w:rsidR="00BC672E" w:rsidRDefault="00BC672E" w:rsidP="00BC672E">
            <w:pPr>
              <w:spacing w:line="360" w:lineRule="auto"/>
              <w:jc w:val="both"/>
              <w:rPr>
                <w:rFonts w:ascii="Arial" w:hAnsi="Arial" w:cs="Arial"/>
                <w:sz w:val="24"/>
                <w:szCs w:val="24"/>
              </w:rPr>
            </w:pPr>
          </w:p>
          <w:p w:rsidR="00BC672E" w:rsidRPr="005E1F4F" w:rsidRDefault="00BC672E" w:rsidP="00BC672E">
            <w:pPr>
              <w:spacing w:line="360" w:lineRule="auto"/>
              <w:jc w:val="both"/>
              <w:rPr>
                <w:rFonts w:ascii="Arial" w:hAnsi="Arial" w:cs="Arial"/>
                <w:sz w:val="24"/>
                <w:szCs w:val="24"/>
              </w:rPr>
            </w:pPr>
            <w:r>
              <w:rPr>
                <w:rFonts w:ascii="Arial" w:hAnsi="Arial" w:cs="Arial"/>
                <w:sz w:val="24"/>
                <w:szCs w:val="24"/>
              </w:rPr>
              <w:t>*All cases must be evaluated on their merits regardless of the system being used.</w:t>
            </w:r>
          </w:p>
          <w:p w:rsidR="00BC672E" w:rsidRDefault="00BC672E" w:rsidP="00BC672E">
            <w:pPr>
              <w:spacing w:line="360" w:lineRule="auto"/>
              <w:rPr>
                <w:rFonts w:ascii="Arial" w:eastAsia="Calibri" w:hAnsi="Arial" w:cs="Arial"/>
                <w:sz w:val="24"/>
                <w:szCs w:val="24"/>
              </w:rPr>
            </w:pP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Ghitha Kerubanandan</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ID: 1603</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5</w:t>
            </w:r>
          </w:p>
          <w:p w:rsidR="00BC672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Page </w:t>
            </w:r>
            <w:r>
              <w:rPr>
                <w:rFonts w:ascii="Arial" w:hAnsi="Arial" w:cs="Arial"/>
                <w:sz w:val="24"/>
                <w:szCs w:val="24"/>
              </w:rPr>
              <w:t>3</w:t>
            </w:r>
          </w:p>
          <w:p w:rsidR="00BC672E" w:rsidRDefault="00BC672E" w:rsidP="00BC672E">
            <w:pPr>
              <w:pStyle w:val="ListParagraph"/>
              <w:numPr>
                <w:ilvl w:val="0"/>
                <w:numId w:val="27"/>
              </w:numPr>
              <w:spacing w:line="360" w:lineRule="auto"/>
              <w:jc w:val="both"/>
              <w:rPr>
                <w:rFonts w:ascii="Arial" w:hAnsi="Arial" w:cs="Arial"/>
                <w:sz w:val="24"/>
                <w:szCs w:val="24"/>
              </w:rPr>
            </w:pPr>
            <w:r w:rsidRPr="00A83FD5">
              <w:rPr>
                <w:rFonts w:ascii="Arial" w:hAnsi="Arial" w:cs="Arial"/>
                <w:sz w:val="24"/>
                <w:szCs w:val="24"/>
              </w:rPr>
              <w:t>Goal setting and planning is very important for the soundness of an investigative process. Why?</w:t>
            </w:r>
          </w:p>
          <w:p w:rsidR="00BC672E" w:rsidRPr="00F14F9B" w:rsidRDefault="00BC672E" w:rsidP="00BC672E">
            <w:pPr>
              <w:spacing w:line="360" w:lineRule="auto"/>
              <w:jc w:val="both"/>
              <w:rPr>
                <w:rFonts w:ascii="Arial" w:hAnsi="Arial" w:cs="Arial"/>
                <w:sz w:val="24"/>
                <w:szCs w:val="24"/>
              </w:rPr>
            </w:pPr>
            <w:r>
              <w:rPr>
                <w:rFonts w:ascii="Arial" w:hAnsi="Arial" w:cs="Arial"/>
                <w:sz w:val="24"/>
                <w:szCs w:val="24"/>
              </w:rPr>
              <w:t xml:space="preserve">Goal setting is the primary task of the investigator regardless of how the complaint has been generated. In both proactive and reactive approaches the starting point is the complaint, and the ultimate goal is to establish a case with a legal basis for investigation and a successful outcome.  </w:t>
            </w:r>
          </w:p>
          <w:tbl>
            <w:tblPr>
              <w:tblStyle w:val="TableGrid"/>
              <w:tblW w:w="0" w:type="auto"/>
              <w:tblLook w:val="04A0"/>
            </w:tblPr>
            <w:tblGrid>
              <w:gridCol w:w="4514"/>
              <w:gridCol w:w="4502"/>
            </w:tblGrid>
            <w:tr w:rsidR="00BC672E" w:rsidTr="00513F6C">
              <w:tc>
                <w:tcPr>
                  <w:tcW w:w="4621" w:type="dxa"/>
                </w:tcPr>
                <w:p w:rsidR="00BC672E" w:rsidRDefault="00BC672E" w:rsidP="00513F6C">
                  <w:pPr>
                    <w:spacing w:line="360" w:lineRule="auto"/>
                    <w:jc w:val="center"/>
                    <w:rPr>
                      <w:rFonts w:ascii="Arial" w:hAnsi="Arial" w:cs="Arial"/>
                      <w:sz w:val="24"/>
                      <w:szCs w:val="24"/>
                    </w:rPr>
                  </w:pPr>
                  <w:r>
                    <w:rPr>
                      <w:rFonts w:ascii="Arial" w:hAnsi="Arial" w:cs="Arial"/>
                      <w:sz w:val="24"/>
                      <w:szCs w:val="24"/>
                    </w:rPr>
                    <w:t>Obtainable result</w:t>
                  </w:r>
                </w:p>
                <w:p w:rsidR="00BC672E" w:rsidRDefault="00BC672E" w:rsidP="00513F6C">
                  <w:pPr>
                    <w:spacing w:line="360" w:lineRule="auto"/>
                    <w:rPr>
                      <w:rFonts w:ascii="Arial" w:hAnsi="Arial" w:cs="Arial"/>
                      <w:sz w:val="24"/>
                      <w:szCs w:val="24"/>
                    </w:rPr>
                  </w:pPr>
                  <w:r>
                    <w:rPr>
                      <w:rFonts w:ascii="Arial" w:hAnsi="Arial" w:cs="Arial"/>
                      <w:sz w:val="24"/>
                      <w:szCs w:val="24"/>
                    </w:rPr>
                    <w:t xml:space="preserve">This a result that might be reasonable expected considering the circumstances around which the investigation is being conducted together with the availability and the current state of technology. </w:t>
                  </w:r>
                </w:p>
              </w:tc>
              <w:tc>
                <w:tcPr>
                  <w:tcW w:w="4621" w:type="dxa"/>
                </w:tcPr>
                <w:p w:rsidR="00BC672E" w:rsidRDefault="00BC672E" w:rsidP="00513F6C">
                  <w:pPr>
                    <w:spacing w:line="360" w:lineRule="auto"/>
                    <w:jc w:val="center"/>
                    <w:rPr>
                      <w:rFonts w:ascii="Arial" w:hAnsi="Arial" w:cs="Arial"/>
                      <w:sz w:val="24"/>
                      <w:szCs w:val="24"/>
                    </w:rPr>
                  </w:pPr>
                  <w:r>
                    <w:rPr>
                      <w:rFonts w:ascii="Arial" w:hAnsi="Arial" w:cs="Arial"/>
                      <w:sz w:val="24"/>
                      <w:szCs w:val="24"/>
                    </w:rPr>
                    <w:t>Acceptable outcome</w:t>
                  </w:r>
                </w:p>
                <w:p w:rsidR="00BC672E" w:rsidRDefault="00BC672E" w:rsidP="00513F6C">
                  <w:pPr>
                    <w:spacing w:line="360" w:lineRule="auto"/>
                    <w:rPr>
                      <w:rFonts w:ascii="Arial" w:hAnsi="Arial" w:cs="Arial"/>
                      <w:sz w:val="24"/>
                      <w:szCs w:val="24"/>
                    </w:rPr>
                  </w:pPr>
                  <w:r>
                    <w:rPr>
                      <w:rFonts w:ascii="Arial" w:hAnsi="Arial" w:cs="Arial"/>
                      <w:sz w:val="24"/>
                      <w:szCs w:val="24"/>
                    </w:rPr>
                    <w:t>It is the final outcome that might be reasonably expected considering the current state of the law.</w:t>
                  </w:r>
                </w:p>
              </w:tc>
            </w:tr>
          </w:tbl>
          <w:p w:rsidR="00BC672E" w:rsidRPr="00A83FD5" w:rsidRDefault="00BC672E" w:rsidP="00BC672E">
            <w:pPr>
              <w:spacing w:line="360" w:lineRule="auto"/>
              <w:jc w:val="both"/>
              <w:rPr>
                <w:rFonts w:ascii="Arial" w:hAnsi="Arial" w:cs="Arial"/>
                <w:sz w:val="24"/>
                <w:szCs w:val="24"/>
              </w:rPr>
            </w:pPr>
            <w:r>
              <w:rPr>
                <w:rFonts w:ascii="Arial" w:hAnsi="Arial" w:cs="Arial"/>
                <w:noProof/>
                <w:sz w:val="24"/>
                <w:szCs w:val="24"/>
                <w:lang w:eastAsia="en-MY"/>
              </w:rPr>
              <w:pict>
                <v:shapetype id="_x0000_t32" coordsize="21600,21600" o:spt="32" o:oned="t" path="m,l21600,21600e" filled="f">
                  <v:path arrowok="t" fillok="f" o:connecttype="none"/>
                  <o:lock v:ext="edit" shapetype="t"/>
                </v:shapetype>
                <v:shape id="_x0000_s1031" type="#_x0000_t32" style="position:absolute;left:0;text-align:left;margin-left:225.2pt;margin-top:22.8pt;width:0;height:26.8pt;z-index:251665408;mso-position-horizontal-relative:text;mso-position-vertical-relative:text" o:connectortype="straight">
                  <v:stroke endarrow="block"/>
                </v:shape>
              </w:pict>
            </w:r>
            <w:r>
              <w:rPr>
                <w:rFonts w:ascii="Arial" w:hAnsi="Arial" w:cs="Arial"/>
                <w:noProof/>
                <w:sz w:val="24"/>
                <w:szCs w:val="24"/>
                <w:lang w:eastAsia="en-MY"/>
              </w:rPr>
              <w:pict>
                <v:shape id="_x0000_s1030" type="#_x0000_t32" style="position:absolute;left:0;text-align:left;margin-left:100.5pt;margin-top:17.8pt;width:231.05pt;height:0;z-index:251664384;mso-position-horizontal-relative:text;mso-position-vertical-relative:text" o:connectortype="straight"/>
              </w:pict>
            </w:r>
            <w:r>
              <w:rPr>
                <w:rFonts w:ascii="Arial" w:hAnsi="Arial" w:cs="Arial"/>
                <w:noProof/>
                <w:sz w:val="24"/>
                <w:szCs w:val="24"/>
                <w:lang w:eastAsia="en-MY"/>
              </w:rPr>
              <w:pict>
                <v:shape id="_x0000_s1029" type="#_x0000_t32" style="position:absolute;left:0;text-align:left;margin-left:337.4pt;margin-top:.2pt;width:21.75pt;height:17.6pt;flip:x;z-index:251663360;mso-position-horizontal-relative:text;mso-position-vertical-relative:text" o:connectortype="straight">
                  <v:stroke endarrow="block"/>
                </v:shape>
              </w:pict>
            </w:r>
            <w:r>
              <w:rPr>
                <w:rFonts w:ascii="Arial" w:hAnsi="Arial" w:cs="Arial"/>
                <w:noProof/>
                <w:sz w:val="24"/>
                <w:szCs w:val="24"/>
                <w:lang w:eastAsia="en-MY"/>
              </w:rPr>
              <w:pict>
                <v:shape id="_x0000_s1028" type="#_x0000_t32" style="position:absolute;left:0;text-align:left;margin-left:72.85pt;margin-top:.2pt;width:23.45pt;height:17.6pt;z-index:251662336;mso-position-horizontal-relative:text;mso-position-vertical-relative:text" o:connectortype="straight">
                  <v:stroke endarrow="block"/>
                </v:shape>
              </w:pict>
            </w:r>
          </w:p>
          <w:p w:rsidR="00BC672E" w:rsidRPr="00A83FD5" w:rsidRDefault="00BC672E" w:rsidP="00BC672E">
            <w:pPr>
              <w:spacing w:line="360" w:lineRule="auto"/>
              <w:jc w:val="both"/>
              <w:rPr>
                <w:rFonts w:ascii="Arial" w:hAnsi="Arial" w:cs="Arial"/>
                <w:sz w:val="24"/>
                <w:szCs w:val="24"/>
              </w:rPr>
            </w:pPr>
          </w:p>
          <w:p w:rsidR="00BC672E" w:rsidRDefault="00BC672E" w:rsidP="00BC672E">
            <w:pPr>
              <w:spacing w:line="360" w:lineRule="auto"/>
              <w:jc w:val="both"/>
              <w:rPr>
                <w:rFonts w:ascii="Arial" w:hAnsi="Arial" w:cs="Arial"/>
                <w:sz w:val="24"/>
                <w:szCs w:val="24"/>
              </w:rPr>
            </w:pPr>
          </w:p>
          <w:p w:rsidR="00BC672E" w:rsidRDefault="00BC672E" w:rsidP="00BC672E">
            <w:pPr>
              <w:spacing w:line="360" w:lineRule="auto"/>
              <w:jc w:val="both"/>
              <w:rPr>
                <w:rFonts w:ascii="Arial" w:hAnsi="Arial" w:cs="Arial"/>
                <w:sz w:val="24"/>
                <w:szCs w:val="24"/>
              </w:rPr>
            </w:pPr>
            <w:r>
              <w:rPr>
                <w:rFonts w:ascii="Arial" w:hAnsi="Arial" w:cs="Arial"/>
                <w:sz w:val="24"/>
                <w:szCs w:val="24"/>
              </w:rPr>
              <w:t xml:space="preserve">The ability of fraud investigators to efficiently and effectively pursue investigations </w:t>
            </w:r>
            <w:r>
              <w:rPr>
                <w:rFonts w:ascii="Arial" w:hAnsi="Arial" w:cs="Arial"/>
                <w:sz w:val="24"/>
                <w:szCs w:val="24"/>
              </w:rPr>
              <w:lastRenderedPageBreak/>
              <w:t xml:space="preserve">depends on their consistency and their success in attaining investigative goals. Not only that, the investigator should educate customer about obtainable results and acceptable outcomes, and both should try to reach a middle ground regarding their expectation of the investigation. Goals might be identified and defined more clearly once common expectations have been established. By this, the progress of the investigation and the acceptability of the outcome might be evaluated more easily and objectively. Plus, the investigator must possess a high level of skill and a deep understanding of financial crimes. The investigator skill set must include a thorough knowledge of investigative methods and techniques. The investigator also must have extensive understanding of the rules of obtaining and handling evidence and must ensure that all legal requirements are fulfilled. Goals provide a solid foundation for the investigation to progress because developing a plan is the second task after defining the goals. It is impossible to conduct a financial investigation successfully without having a sound plan. For financial crime investigations require a heavy load of information. The plan must be strong but sufficiently flexible to accommodate changes during the course of the investigation. </w:t>
            </w:r>
          </w:p>
          <w:p w:rsidR="00BC672E" w:rsidRDefault="00BC672E" w:rsidP="00BC672E">
            <w:pPr>
              <w:tabs>
                <w:tab w:val="left" w:pos="553"/>
              </w:tabs>
              <w:spacing w:line="360" w:lineRule="auto"/>
              <w:rPr>
                <w:rFonts w:ascii="Arial" w:hAnsi="Arial" w:cs="Arial"/>
                <w:sz w:val="24"/>
              </w:rPr>
            </w:pP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Ghitha Kerubanandan</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ID: 1603</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5</w:t>
            </w:r>
          </w:p>
          <w:p w:rsidR="00BC672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Page </w:t>
            </w:r>
            <w:r>
              <w:rPr>
                <w:rFonts w:ascii="Arial" w:hAnsi="Arial" w:cs="Arial"/>
                <w:sz w:val="24"/>
                <w:szCs w:val="24"/>
              </w:rPr>
              <w:t>4</w:t>
            </w:r>
          </w:p>
          <w:p w:rsidR="00BC672E" w:rsidRDefault="00BC672E" w:rsidP="00BC672E">
            <w:pPr>
              <w:pStyle w:val="ListParagraph"/>
              <w:numPr>
                <w:ilvl w:val="0"/>
                <w:numId w:val="27"/>
              </w:numPr>
              <w:spacing w:line="360" w:lineRule="auto"/>
              <w:jc w:val="both"/>
              <w:rPr>
                <w:rFonts w:ascii="Arial" w:hAnsi="Arial" w:cs="Arial"/>
                <w:sz w:val="24"/>
                <w:szCs w:val="24"/>
              </w:rPr>
            </w:pPr>
            <w:r>
              <w:rPr>
                <w:rFonts w:ascii="Arial" w:hAnsi="Arial" w:cs="Arial"/>
                <w:sz w:val="24"/>
                <w:szCs w:val="24"/>
              </w:rPr>
              <w:t>Outline the major goals of an investigative plan.</w:t>
            </w:r>
          </w:p>
          <w:p w:rsidR="00BC672E" w:rsidRPr="008B292A" w:rsidRDefault="00BC672E" w:rsidP="00BC672E">
            <w:pPr>
              <w:spacing w:line="360" w:lineRule="auto"/>
              <w:jc w:val="both"/>
              <w:rPr>
                <w:rFonts w:ascii="Arial" w:hAnsi="Arial" w:cs="Arial"/>
                <w:sz w:val="24"/>
                <w:szCs w:val="24"/>
              </w:rPr>
            </w:pPr>
            <w:r>
              <w:rPr>
                <w:rFonts w:ascii="Arial" w:hAnsi="Arial" w:cs="Arial"/>
                <w:sz w:val="24"/>
                <w:szCs w:val="24"/>
              </w:rPr>
              <w:t>A good investigative plan has three major goals: to maintain focus, control growth and promote adaptability.</w:t>
            </w:r>
          </w:p>
          <w:p w:rsidR="00BC672E" w:rsidRDefault="00BC672E" w:rsidP="00BC672E">
            <w:pPr>
              <w:tabs>
                <w:tab w:val="left" w:pos="553"/>
              </w:tabs>
              <w:spacing w:line="360" w:lineRule="auto"/>
              <w:jc w:val="both"/>
              <w:rPr>
                <w:rFonts w:ascii="Arial" w:hAnsi="Arial" w:cs="Arial"/>
                <w:sz w:val="24"/>
              </w:rPr>
            </w:pPr>
            <w:r>
              <w:rPr>
                <w:rFonts w:ascii="Arial" w:hAnsi="Arial" w:cs="Arial"/>
                <w:sz w:val="24"/>
              </w:rPr>
              <w:t>The major goals of an investigative plan are:</w:t>
            </w:r>
          </w:p>
          <w:p w:rsidR="00BC672E" w:rsidRDefault="00BC672E" w:rsidP="00BC672E">
            <w:pPr>
              <w:pStyle w:val="ListParagraph"/>
              <w:numPr>
                <w:ilvl w:val="0"/>
                <w:numId w:val="26"/>
              </w:numPr>
              <w:tabs>
                <w:tab w:val="left" w:pos="553"/>
              </w:tabs>
              <w:spacing w:line="360" w:lineRule="auto"/>
              <w:jc w:val="both"/>
              <w:rPr>
                <w:rFonts w:ascii="Arial" w:hAnsi="Arial" w:cs="Arial"/>
                <w:sz w:val="24"/>
              </w:rPr>
            </w:pPr>
            <w:r>
              <w:rPr>
                <w:rFonts w:ascii="Arial" w:hAnsi="Arial" w:cs="Arial"/>
                <w:sz w:val="24"/>
              </w:rPr>
              <w:t xml:space="preserve">Focus – An investigative plan should be focused and consistent with the goals of the investigation. This implies that warning signs and leads are not overlooked, and that there is no duplication of task. </w:t>
            </w:r>
          </w:p>
          <w:p w:rsidR="00BC672E" w:rsidRDefault="00BC672E" w:rsidP="00BC672E">
            <w:pPr>
              <w:pStyle w:val="ListParagraph"/>
              <w:numPr>
                <w:ilvl w:val="0"/>
                <w:numId w:val="26"/>
              </w:numPr>
              <w:tabs>
                <w:tab w:val="left" w:pos="553"/>
              </w:tabs>
              <w:spacing w:line="360" w:lineRule="auto"/>
              <w:jc w:val="both"/>
              <w:rPr>
                <w:rFonts w:ascii="Arial" w:hAnsi="Arial" w:cs="Arial"/>
                <w:sz w:val="24"/>
              </w:rPr>
            </w:pPr>
            <w:r>
              <w:rPr>
                <w:rFonts w:ascii="Arial" w:hAnsi="Arial" w:cs="Arial"/>
                <w:sz w:val="24"/>
              </w:rPr>
              <w:t>Control - Financial crime investigations tend to get out of hand and multiply in terms of the information under consideration; therefore, it is very important to maintain control of the investigation. A carefully conceived plan helps manage investigations, and even though the flood of evidence and information is inventible, a strong plan makes it less destructive for investigation as a whole.</w:t>
            </w:r>
          </w:p>
          <w:p w:rsidR="00BC672E" w:rsidRPr="008468F0" w:rsidRDefault="00BC672E" w:rsidP="00BC672E">
            <w:pPr>
              <w:pStyle w:val="ListParagraph"/>
              <w:numPr>
                <w:ilvl w:val="0"/>
                <w:numId w:val="26"/>
              </w:numPr>
              <w:tabs>
                <w:tab w:val="left" w:pos="553"/>
              </w:tabs>
              <w:spacing w:line="360" w:lineRule="auto"/>
              <w:jc w:val="both"/>
              <w:rPr>
                <w:rFonts w:ascii="Arial" w:hAnsi="Arial" w:cs="Arial"/>
                <w:sz w:val="24"/>
              </w:rPr>
            </w:pPr>
            <w:r>
              <w:rPr>
                <w:rFonts w:ascii="Arial" w:hAnsi="Arial" w:cs="Arial"/>
                <w:sz w:val="24"/>
              </w:rPr>
              <w:t xml:space="preserve">Adaptability – Financial investigations are ever evolving. They always grow, </w:t>
            </w:r>
            <w:r>
              <w:rPr>
                <w:rFonts w:ascii="Arial" w:hAnsi="Arial" w:cs="Arial"/>
                <w:sz w:val="24"/>
              </w:rPr>
              <w:lastRenderedPageBreak/>
              <w:t xml:space="preserve">and sometimes even shrink, but they are constantly changing. Therefore, a good plan must be accommodating and flexible enough to adapt to these changes; otherwise. Even a slight change will render the plan useless. The investigator will then have to hurriedly re-evaluate the plan, formulate a new one, or work with a temporary plan, which is never advisable. Changes in the circumstances surrounding the environment do not have to translate into changes to the whole plan, which is why the original plan must be adaptable. </w:t>
            </w:r>
          </w:p>
          <w:p w:rsidR="00BC672E" w:rsidRDefault="00BC672E" w:rsidP="00BC672E">
            <w:pPr>
              <w:tabs>
                <w:tab w:val="left" w:pos="553"/>
              </w:tabs>
              <w:spacing w:line="360" w:lineRule="auto"/>
              <w:jc w:val="both"/>
              <w:rPr>
                <w:rFonts w:ascii="Arial" w:hAnsi="Arial" w:cs="Arial"/>
                <w:sz w:val="24"/>
              </w:rPr>
            </w:pP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Ghitha Kerubanandan</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ID: 1603</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5</w:t>
            </w:r>
          </w:p>
          <w:p w:rsidR="00BC672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Page </w:t>
            </w:r>
            <w:r>
              <w:rPr>
                <w:rFonts w:ascii="Arial" w:hAnsi="Arial" w:cs="Arial"/>
                <w:sz w:val="24"/>
                <w:szCs w:val="24"/>
              </w:rPr>
              <w:t>5</w:t>
            </w:r>
          </w:p>
          <w:p w:rsidR="00BC672E" w:rsidRDefault="00BC672E" w:rsidP="00BC672E">
            <w:pPr>
              <w:pStyle w:val="ListParagraph"/>
              <w:numPr>
                <w:ilvl w:val="0"/>
                <w:numId w:val="27"/>
              </w:numPr>
              <w:spacing w:line="360" w:lineRule="auto"/>
              <w:jc w:val="both"/>
              <w:rPr>
                <w:rFonts w:ascii="Arial" w:hAnsi="Arial" w:cs="Arial"/>
                <w:sz w:val="24"/>
                <w:szCs w:val="24"/>
              </w:rPr>
            </w:pPr>
            <w:r>
              <w:rPr>
                <w:rFonts w:ascii="Arial" w:hAnsi="Arial" w:cs="Arial"/>
                <w:sz w:val="24"/>
                <w:szCs w:val="24"/>
              </w:rPr>
              <w:t>Briefly describe the stages involved in planning an investigative plan.</w:t>
            </w:r>
          </w:p>
          <w:p w:rsidR="00BC672E" w:rsidRPr="00C862DB" w:rsidRDefault="00BC672E" w:rsidP="00BC672E">
            <w:pPr>
              <w:spacing w:line="360" w:lineRule="auto"/>
              <w:jc w:val="both"/>
              <w:rPr>
                <w:rFonts w:ascii="Arial" w:hAnsi="Arial" w:cs="Arial"/>
                <w:sz w:val="24"/>
                <w:szCs w:val="24"/>
              </w:rPr>
            </w:pPr>
            <w:r w:rsidRPr="001B6B87">
              <w:rPr>
                <w:rFonts w:ascii="Arial" w:hAnsi="Arial" w:cs="Arial"/>
                <w:noProof/>
                <w:sz w:val="24"/>
                <w:szCs w:val="24"/>
                <w:lang w:eastAsia="zh-TW"/>
              </w:rPr>
              <w:pict>
                <v:shape id="_x0000_s1032" type="#_x0000_t202" style="position:absolute;left:0;text-align:left;margin-left:0;margin-top:0;width:357pt;height:219.45pt;z-index:251666432;mso-position-horizontal:center;mso-width-relative:margin;mso-height-relative:margin">
                  <v:textbox>
                    <w:txbxContent>
                      <w:p w:rsidR="00BC672E" w:rsidRDefault="00BC672E" w:rsidP="00BC672E">
                        <w:pPr>
                          <w:spacing w:line="360" w:lineRule="auto"/>
                          <w:jc w:val="center"/>
                          <w:rPr>
                            <w:rFonts w:ascii="Arial" w:hAnsi="Arial" w:cs="Arial"/>
                            <w:sz w:val="24"/>
                          </w:rPr>
                        </w:pPr>
                        <w:r w:rsidRPr="00C862DB">
                          <w:rPr>
                            <w:rFonts w:ascii="Arial" w:hAnsi="Arial" w:cs="Arial"/>
                            <w:sz w:val="24"/>
                          </w:rPr>
                          <w:t>Develop</w:t>
                        </w:r>
                        <w:r>
                          <w:rPr>
                            <w:rFonts w:ascii="Arial" w:hAnsi="Arial" w:cs="Arial"/>
                            <w:sz w:val="24"/>
                          </w:rPr>
                          <w:t xml:space="preserve"> an Investigative Plan</w:t>
                        </w:r>
                      </w:p>
                      <w:p w:rsidR="00BC672E" w:rsidRPr="00C862DB" w:rsidRDefault="00BC672E" w:rsidP="00BC672E">
                        <w:pPr>
                          <w:spacing w:line="360" w:lineRule="auto"/>
                          <w:jc w:val="both"/>
                          <w:rPr>
                            <w:rFonts w:ascii="Arial" w:hAnsi="Arial" w:cs="Arial"/>
                            <w:sz w:val="24"/>
                          </w:rPr>
                        </w:pPr>
                        <w:r>
                          <w:rPr>
                            <w:rFonts w:ascii="Arial" w:hAnsi="Arial" w:cs="Arial"/>
                            <w:sz w:val="24"/>
                          </w:rPr>
                          <w:t>Pre-planning is a way of avoiding reactive decision making in favour of anticipating all possible scenarios and devising deliberated reaction should certain operational compromises have to be made. Hasty decisions taken under pressure are often devoid of the depth and insight that a carefully planned course of action possesses. Investigators might determine and obtain all the support they may need throughout the investigation ahead of time so they do not have to resort to ad hoc plans.</w:t>
                        </w:r>
                      </w:p>
                    </w:txbxContent>
                  </v:textbox>
                </v:shape>
              </w:pict>
            </w:r>
          </w:p>
          <w:p w:rsidR="00BC672E" w:rsidRDefault="00BC672E" w:rsidP="00BC672E">
            <w:pPr>
              <w:tabs>
                <w:tab w:val="left" w:pos="553"/>
              </w:tabs>
              <w:spacing w:line="360" w:lineRule="auto"/>
              <w:jc w:val="right"/>
              <w:rPr>
                <w:rFonts w:ascii="Arial" w:hAnsi="Arial" w:cs="Arial"/>
                <w:sz w:val="24"/>
              </w:rPr>
            </w:pPr>
          </w:p>
          <w:p w:rsidR="00BC672E" w:rsidRPr="00D43798" w:rsidRDefault="00BC672E" w:rsidP="00BC672E">
            <w:pPr>
              <w:rPr>
                <w:rFonts w:ascii="Arial" w:hAnsi="Arial" w:cs="Arial"/>
                <w:sz w:val="24"/>
              </w:rPr>
            </w:pPr>
          </w:p>
          <w:p w:rsidR="00BC672E" w:rsidRPr="00D43798" w:rsidRDefault="00BC672E" w:rsidP="00BC672E">
            <w:pPr>
              <w:rPr>
                <w:rFonts w:ascii="Arial" w:hAnsi="Arial" w:cs="Arial"/>
                <w:sz w:val="24"/>
              </w:rPr>
            </w:pPr>
          </w:p>
          <w:p w:rsidR="00BC672E" w:rsidRPr="00D43798" w:rsidRDefault="00BC672E" w:rsidP="00BC672E">
            <w:pPr>
              <w:rPr>
                <w:rFonts w:ascii="Arial" w:hAnsi="Arial" w:cs="Arial"/>
                <w:sz w:val="24"/>
              </w:rPr>
            </w:pPr>
          </w:p>
          <w:p w:rsidR="00BC672E" w:rsidRPr="00D43798" w:rsidRDefault="00BC672E" w:rsidP="00BC672E">
            <w:pPr>
              <w:rPr>
                <w:rFonts w:ascii="Arial" w:hAnsi="Arial" w:cs="Arial"/>
                <w:sz w:val="24"/>
              </w:rPr>
            </w:pPr>
          </w:p>
          <w:p w:rsidR="00BC672E" w:rsidRDefault="00BC672E" w:rsidP="00BC672E">
            <w:pPr>
              <w:jc w:val="right"/>
              <w:rPr>
                <w:rFonts w:ascii="Arial" w:hAnsi="Arial" w:cs="Arial"/>
                <w:sz w:val="24"/>
              </w:rPr>
            </w:pPr>
          </w:p>
          <w:p w:rsidR="00BC672E" w:rsidRDefault="00BC672E" w:rsidP="00BC672E">
            <w:pPr>
              <w:jc w:val="right"/>
              <w:rPr>
                <w:rFonts w:ascii="Arial" w:hAnsi="Arial" w:cs="Arial"/>
                <w:sz w:val="24"/>
              </w:rPr>
            </w:pPr>
          </w:p>
          <w:p w:rsidR="00BC672E" w:rsidRDefault="00BC672E" w:rsidP="00BC672E">
            <w:pPr>
              <w:jc w:val="right"/>
              <w:rPr>
                <w:rFonts w:ascii="Arial" w:hAnsi="Arial" w:cs="Arial"/>
                <w:sz w:val="24"/>
              </w:rPr>
            </w:pPr>
          </w:p>
          <w:p w:rsidR="00BC672E" w:rsidRDefault="00BC672E" w:rsidP="00BC672E">
            <w:pPr>
              <w:jc w:val="right"/>
              <w:rPr>
                <w:rFonts w:ascii="Arial" w:hAnsi="Arial" w:cs="Arial"/>
                <w:sz w:val="24"/>
              </w:rPr>
            </w:pPr>
          </w:p>
          <w:p w:rsidR="00BC672E" w:rsidRDefault="00BC672E" w:rsidP="00BC672E">
            <w:pPr>
              <w:jc w:val="right"/>
              <w:rPr>
                <w:rFonts w:ascii="Arial" w:hAnsi="Arial" w:cs="Arial"/>
                <w:sz w:val="24"/>
              </w:rPr>
            </w:pPr>
          </w:p>
          <w:p w:rsidR="00BC672E" w:rsidRPr="00D43798" w:rsidRDefault="00BC672E" w:rsidP="00BC672E">
            <w:pPr>
              <w:jc w:val="right"/>
              <w:rPr>
                <w:rFonts w:ascii="Arial" w:hAnsi="Arial" w:cs="Arial"/>
                <w:sz w:val="24"/>
              </w:rPr>
            </w:pPr>
          </w:p>
          <w:p w:rsidR="00BC672E" w:rsidRDefault="00BC672E" w:rsidP="00BC672E">
            <w:pPr>
              <w:rPr>
                <w:rFonts w:ascii="Arial" w:hAnsi="Arial" w:cs="Arial"/>
                <w:sz w:val="24"/>
              </w:rPr>
            </w:pPr>
          </w:p>
          <w:p w:rsidR="00BC672E" w:rsidRDefault="00BC672E" w:rsidP="00BC672E">
            <w:pPr>
              <w:rPr>
                <w:rFonts w:ascii="Arial" w:hAnsi="Arial" w:cs="Arial"/>
                <w:sz w:val="24"/>
              </w:rPr>
            </w:pPr>
          </w:p>
          <w:p w:rsidR="00BC672E" w:rsidRDefault="00BC672E" w:rsidP="00BC672E">
            <w:pPr>
              <w:rPr>
                <w:rFonts w:ascii="Arial" w:hAnsi="Arial" w:cs="Arial"/>
                <w:sz w:val="24"/>
              </w:rPr>
            </w:pPr>
          </w:p>
          <w:p w:rsidR="00BC672E" w:rsidRPr="00D43798" w:rsidRDefault="00BC672E" w:rsidP="00BC672E">
            <w:pPr>
              <w:rPr>
                <w:rFonts w:ascii="Arial" w:hAnsi="Arial" w:cs="Arial"/>
                <w:sz w:val="24"/>
              </w:rPr>
            </w:pPr>
            <w:r>
              <w:rPr>
                <w:rFonts w:ascii="Arial" w:hAnsi="Arial" w:cs="Arial"/>
                <w:noProof/>
                <w:sz w:val="24"/>
                <w:lang w:eastAsia="en-MY"/>
              </w:rPr>
              <w:pict>
                <v:shape id="_x0000_s1033" type="#_x0000_t32" style="position:absolute;margin-left:221pt;margin-top:-.8pt;width:0;height:42.7pt;z-index:251667456" o:connectortype="straight">
                  <v:stroke endarrow="block"/>
                </v:shape>
              </w:pict>
            </w:r>
          </w:p>
          <w:p w:rsidR="00BC672E" w:rsidRPr="00D43798" w:rsidRDefault="00BC672E" w:rsidP="00BC672E">
            <w:pPr>
              <w:rPr>
                <w:rFonts w:ascii="Arial" w:hAnsi="Arial" w:cs="Arial"/>
                <w:sz w:val="24"/>
              </w:rPr>
            </w:pPr>
          </w:p>
          <w:p w:rsidR="00BC672E" w:rsidRPr="00D43798" w:rsidRDefault="00BC672E" w:rsidP="00BC672E">
            <w:pPr>
              <w:rPr>
                <w:rFonts w:ascii="Arial" w:hAnsi="Arial" w:cs="Arial"/>
                <w:sz w:val="24"/>
              </w:rPr>
            </w:pPr>
          </w:p>
          <w:p w:rsidR="00BC672E" w:rsidRPr="00D43798" w:rsidRDefault="00BC672E" w:rsidP="00BC672E">
            <w:pPr>
              <w:rPr>
                <w:rFonts w:ascii="Arial" w:hAnsi="Arial" w:cs="Arial"/>
                <w:sz w:val="24"/>
              </w:rPr>
            </w:pPr>
          </w:p>
          <w:p w:rsidR="00BC672E" w:rsidRPr="00D43798" w:rsidRDefault="00BC672E" w:rsidP="00BC672E">
            <w:pPr>
              <w:rPr>
                <w:rFonts w:ascii="Arial" w:hAnsi="Arial" w:cs="Arial"/>
                <w:sz w:val="24"/>
              </w:rPr>
            </w:pPr>
          </w:p>
          <w:p w:rsidR="00BC672E" w:rsidRPr="00D43798" w:rsidRDefault="00BC672E" w:rsidP="00BC672E">
            <w:pPr>
              <w:rPr>
                <w:rFonts w:ascii="Arial" w:hAnsi="Arial" w:cs="Arial"/>
                <w:sz w:val="24"/>
              </w:rPr>
            </w:pPr>
          </w:p>
          <w:p w:rsidR="00BC672E" w:rsidRPr="00D43798" w:rsidRDefault="00BC672E" w:rsidP="00BC672E">
            <w:pPr>
              <w:rPr>
                <w:rFonts w:ascii="Arial" w:hAnsi="Arial" w:cs="Arial"/>
                <w:sz w:val="24"/>
              </w:rPr>
            </w:pPr>
          </w:p>
          <w:p w:rsidR="00BC672E" w:rsidRPr="00D43798" w:rsidRDefault="00BC672E" w:rsidP="00BC672E">
            <w:pPr>
              <w:rPr>
                <w:rFonts w:ascii="Arial" w:hAnsi="Arial" w:cs="Arial"/>
                <w:sz w:val="24"/>
              </w:rPr>
            </w:pPr>
          </w:p>
          <w:p w:rsidR="00BC672E" w:rsidRPr="00D43798" w:rsidRDefault="00BC672E" w:rsidP="00BC672E">
            <w:pPr>
              <w:rPr>
                <w:rFonts w:ascii="Arial" w:hAnsi="Arial" w:cs="Arial"/>
                <w:sz w:val="24"/>
              </w:rPr>
            </w:pPr>
          </w:p>
          <w:p w:rsidR="00BC672E" w:rsidRPr="00D43798" w:rsidRDefault="00BC672E" w:rsidP="00BC672E">
            <w:pPr>
              <w:rPr>
                <w:rFonts w:ascii="Arial" w:hAnsi="Arial" w:cs="Arial"/>
                <w:sz w:val="24"/>
              </w:rPr>
            </w:pPr>
          </w:p>
          <w:p w:rsidR="00BC672E" w:rsidRPr="00D43798" w:rsidRDefault="00BC672E" w:rsidP="00BC672E">
            <w:pPr>
              <w:rPr>
                <w:rFonts w:ascii="Arial" w:hAnsi="Arial" w:cs="Arial"/>
                <w:sz w:val="24"/>
              </w:rPr>
            </w:pPr>
          </w:p>
          <w:p w:rsidR="00BC672E" w:rsidRDefault="00BC672E" w:rsidP="00BC672E">
            <w:pPr>
              <w:rPr>
                <w:rFonts w:ascii="Arial" w:hAnsi="Arial" w:cs="Arial"/>
                <w:sz w:val="24"/>
              </w:rPr>
            </w:pPr>
          </w:p>
          <w:p w:rsidR="00BC672E" w:rsidRDefault="00BC672E" w:rsidP="00BC672E">
            <w:pPr>
              <w:jc w:val="right"/>
              <w:rPr>
                <w:rFonts w:ascii="Arial" w:hAnsi="Arial" w:cs="Arial"/>
                <w:sz w:val="24"/>
              </w:rPr>
            </w:pPr>
          </w:p>
          <w:p w:rsidR="00BC672E" w:rsidRDefault="00BC672E" w:rsidP="00BC672E">
            <w:pPr>
              <w:jc w:val="right"/>
              <w:rPr>
                <w:rFonts w:ascii="Arial" w:hAnsi="Arial" w:cs="Arial"/>
                <w:sz w:val="24"/>
              </w:rPr>
            </w:pPr>
          </w:p>
          <w:p w:rsidR="00BC672E" w:rsidRDefault="00BC672E" w:rsidP="00BC672E">
            <w:pPr>
              <w:jc w:val="right"/>
              <w:rPr>
                <w:rFonts w:ascii="Arial" w:hAnsi="Arial" w:cs="Arial"/>
                <w:sz w:val="24"/>
              </w:rPr>
            </w:pPr>
          </w:p>
          <w:p w:rsidR="00BC672E" w:rsidRDefault="00BC672E" w:rsidP="00BC672E">
            <w:pPr>
              <w:jc w:val="right"/>
              <w:rPr>
                <w:rFonts w:ascii="Arial" w:hAnsi="Arial" w:cs="Arial"/>
                <w:sz w:val="24"/>
              </w:rPr>
            </w:pPr>
            <w:r>
              <w:rPr>
                <w:rFonts w:ascii="Arial" w:hAnsi="Arial" w:cs="Arial"/>
                <w:noProof/>
                <w:sz w:val="24"/>
                <w:lang w:eastAsia="en-MY"/>
              </w:rPr>
              <w:lastRenderedPageBreak/>
              <w:pict>
                <v:shape id="_x0000_s1036" type="#_x0000_t202" style="position:absolute;left:0;text-align:left;margin-left:39.95pt;margin-top:8.75pt;width:358.55pt;height:462.95pt;z-index:251670528">
                  <v:textbox>
                    <w:txbxContent>
                      <w:p w:rsidR="00BC672E" w:rsidRDefault="00BC672E" w:rsidP="00BC672E">
                        <w:pPr>
                          <w:jc w:val="center"/>
                          <w:rPr>
                            <w:rFonts w:ascii="Arial" w:hAnsi="Arial" w:cs="Arial"/>
                            <w:sz w:val="24"/>
                          </w:rPr>
                        </w:pPr>
                        <w:r w:rsidRPr="00474159">
                          <w:rPr>
                            <w:rFonts w:ascii="Arial" w:hAnsi="Arial" w:cs="Arial"/>
                            <w:sz w:val="24"/>
                          </w:rPr>
                          <w:t>Personal planning</w:t>
                        </w:r>
                      </w:p>
                      <w:p w:rsidR="00BC672E" w:rsidRDefault="00BC672E" w:rsidP="00BC672E">
                        <w:pPr>
                          <w:spacing w:line="360" w:lineRule="auto"/>
                          <w:jc w:val="both"/>
                          <w:rPr>
                            <w:rFonts w:ascii="Arial" w:hAnsi="Arial" w:cs="Arial"/>
                            <w:sz w:val="24"/>
                          </w:rPr>
                        </w:pPr>
                        <w:r>
                          <w:rPr>
                            <w:rFonts w:ascii="Arial" w:hAnsi="Arial" w:cs="Arial"/>
                            <w:sz w:val="24"/>
                          </w:rPr>
                          <w:t>It is important to predict the number of personnel that will be needed to conduct the investigation efficiently. It is desirable to pre-plan for staffing requirement, especially in long and complex cases. Obtaining help from experts is one way of identifying important personnel positions. Experts and consultants in the areas of accounting, securities and stocks, corporate governance and international financial transactions may be helpful to the investigation. An expert in the field of technology would be useful with current high tech era which those concern with computer based information. Sometimes these scenarios are beyond the scope of the investigators expertise, which is why it so important to invest in a diverse pool of experts. Experts in technical areas are usually connected to security or other law enforcement agencies. Therefore, trusting an independent source with crucial evidence is always a top concern. Apart from trust issues, experts are always valuable assets as they help investigators save time because a well trained investigator who has studied diverse subjects is able to solve without help but technical issues need relevant expertise. Outside experts should be hired early on in the investigation in order to form a stronger, more focused plan.</w:t>
                        </w:r>
                      </w:p>
                      <w:p w:rsidR="00BC672E" w:rsidRPr="00474159" w:rsidRDefault="00BC672E" w:rsidP="00BC672E">
                        <w:pPr>
                          <w:jc w:val="both"/>
                          <w:rPr>
                            <w:rFonts w:ascii="Arial" w:hAnsi="Arial" w:cs="Arial"/>
                            <w:sz w:val="24"/>
                          </w:rPr>
                        </w:pPr>
                      </w:p>
                    </w:txbxContent>
                  </v:textbox>
                </v:shape>
              </w:pict>
            </w:r>
          </w:p>
          <w:p w:rsidR="00BC672E" w:rsidRPr="003B1909" w:rsidRDefault="00BC672E" w:rsidP="00BC672E">
            <w:pPr>
              <w:rPr>
                <w:rFonts w:ascii="Arial" w:hAnsi="Arial" w:cs="Arial"/>
                <w:sz w:val="24"/>
              </w:rPr>
            </w:pPr>
          </w:p>
          <w:p w:rsidR="00BC672E" w:rsidRPr="003B1909" w:rsidRDefault="00BC672E" w:rsidP="00BC672E">
            <w:pPr>
              <w:rPr>
                <w:rFonts w:ascii="Arial" w:hAnsi="Arial" w:cs="Arial"/>
                <w:sz w:val="24"/>
              </w:rPr>
            </w:pPr>
          </w:p>
          <w:p w:rsidR="00BC672E" w:rsidRPr="003B1909" w:rsidRDefault="00BC672E" w:rsidP="00BC672E">
            <w:pPr>
              <w:rPr>
                <w:rFonts w:ascii="Arial" w:hAnsi="Arial" w:cs="Arial"/>
                <w:sz w:val="24"/>
              </w:rPr>
            </w:pPr>
          </w:p>
          <w:p w:rsidR="00BC672E" w:rsidRPr="003B1909" w:rsidRDefault="00BC672E" w:rsidP="00BC672E">
            <w:pPr>
              <w:rPr>
                <w:rFonts w:ascii="Arial" w:hAnsi="Arial" w:cs="Arial"/>
                <w:sz w:val="24"/>
              </w:rPr>
            </w:pPr>
          </w:p>
          <w:p w:rsidR="00BC672E" w:rsidRPr="003B1909" w:rsidRDefault="00BC672E" w:rsidP="00BC672E">
            <w:pPr>
              <w:rPr>
                <w:rFonts w:ascii="Arial" w:hAnsi="Arial" w:cs="Arial"/>
                <w:sz w:val="24"/>
              </w:rPr>
            </w:pPr>
          </w:p>
          <w:p w:rsidR="00BC672E" w:rsidRPr="003B1909" w:rsidRDefault="00BC672E" w:rsidP="00BC672E">
            <w:pPr>
              <w:rPr>
                <w:rFonts w:ascii="Arial" w:hAnsi="Arial" w:cs="Arial"/>
                <w:sz w:val="24"/>
              </w:rPr>
            </w:pPr>
          </w:p>
          <w:p w:rsidR="00BC672E" w:rsidRPr="003B1909" w:rsidRDefault="00BC672E" w:rsidP="00BC672E">
            <w:pPr>
              <w:rPr>
                <w:rFonts w:ascii="Arial" w:hAnsi="Arial" w:cs="Arial"/>
                <w:sz w:val="24"/>
              </w:rPr>
            </w:pPr>
          </w:p>
          <w:p w:rsidR="00BC672E" w:rsidRPr="003B1909" w:rsidRDefault="00BC672E" w:rsidP="00BC672E">
            <w:pPr>
              <w:rPr>
                <w:rFonts w:ascii="Arial" w:hAnsi="Arial" w:cs="Arial"/>
                <w:sz w:val="24"/>
              </w:rPr>
            </w:pPr>
          </w:p>
          <w:p w:rsidR="00BC672E" w:rsidRPr="003B1909" w:rsidRDefault="00BC672E" w:rsidP="00BC672E">
            <w:pPr>
              <w:rPr>
                <w:rFonts w:ascii="Arial" w:hAnsi="Arial" w:cs="Arial"/>
                <w:sz w:val="24"/>
              </w:rPr>
            </w:pPr>
          </w:p>
          <w:p w:rsidR="00BC672E" w:rsidRPr="003B1909" w:rsidRDefault="00BC672E" w:rsidP="00BC672E">
            <w:pPr>
              <w:rPr>
                <w:rFonts w:ascii="Arial" w:hAnsi="Arial" w:cs="Arial"/>
                <w:sz w:val="24"/>
              </w:rPr>
            </w:pPr>
          </w:p>
          <w:p w:rsidR="00BC672E" w:rsidRPr="003B1909" w:rsidRDefault="00BC672E" w:rsidP="00BC672E">
            <w:pPr>
              <w:rPr>
                <w:rFonts w:ascii="Arial" w:hAnsi="Arial" w:cs="Arial"/>
                <w:sz w:val="24"/>
              </w:rPr>
            </w:pPr>
          </w:p>
          <w:p w:rsidR="00BC672E" w:rsidRPr="003B1909" w:rsidRDefault="00BC672E" w:rsidP="00BC672E">
            <w:pPr>
              <w:rPr>
                <w:rFonts w:ascii="Arial" w:hAnsi="Arial" w:cs="Arial"/>
                <w:sz w:val="24"/>
              </w:rPr>
            </w:pPr>
          </w:p>
          <w:p w:rsidR="00BC672E" w:rsidRDefault="00BC672E" w:rsidP="00BC672E">
            <w:pPr>
              <w:jc w:val="center"/>
              <w:rPr>
                <w:rFonts w:ascii="Arial" w:hAnsi="Arial" w:cs="Arial"/>
                <w:sz w:val="24"/>
              </w:rPr>
            </w:pPr>
          </w:p>
          <w:p w:rsidR="00BC672E" w:rsidRPr="00680E2C" w:rsidRDefault="00BC672E" w:rsidP="00BC672E">
            <w:pPr>
              <w:rPr>
                <w:rFonts w:ascii="Arial" w:hAnsi="Arial" w:cs="Arial"/>
                <w:sz w:val="24"/>
              </w:rPr>
            </w:pPr>
          </w:p>
          <w:p w:rsidR="00BC672E" w:rsidRPr="00680E2C" w:rsidRDefault="00BC672E" w:rsidP="00BC672E">
            <w:pPr>
              <w:rPr>
                <w:rFonts w:ascii="Arial" w:hAnsi="Arial" w:cs="Arial"/>
                <w:sz w:val="24"/>
              </w:rPr>
            </w:pPr>
          </w:p>
          <w:p w:rsidR="00BC672E" w:rsidRPr="00680E2C" w:rsidRDefault="00BC672E" w:rsidP="00BC672E">
            <w:pPr>
              <w:rPr>
                <w:rFonts w:ascii="Arial" w:hAnsi="Arial" w:cs="Arial"/>
                <w:sz w:val="24"/>
              </w:rPr>
            </w:pPr>
          </w:p>
          <w:p w:rsidR="00BC672E" w:rsidRPr="00680E2C" w:rsidRDefault="00BC672E" w:rsidP="00BC672E">
            <w:pPr>
              <w:rPr>
                <w:rFonts w:ascii="Arial" w:hAnsi="Arial" w:cs="Arial"/>
                <w:sz w:val="24"/>
              </w:rPr>
            </w:pPr>
          </w:p>
          <w:p w:rsidR="00BC672E" w:rsidRPr="00680E2C" w:rsidRDefault="00BC672E" w:rsidP="00BC672E">
            <w:pPr>
              <w:rPr>
                <w:rFonts w:ascii="Arial" w:hAnsi="Arial" w:cs="Arial"/>
                <w:sz w:val="24"/>
              </w:rPr>
            </w:pPr>
          </w:p>
          <w:p w:rsidR="00BC672E" w:rsidRPr="00680E2C" w:rsidRDefault="00BC672E" w:rsidP="00BC672E">
            <w:pPr>
              <w:rPr>
                <w:rFonts w:ascii="Arial" w:hAnsi="Arial" w:cs="Arial"/>
                <w:sz w:val="24"/>
              </w:rPr>
            </w:pPr>
          </w:p>
          <w:p w:rsidR="00BC672E" w:rsidRPr="00680E2C" w:rsidRDefault="00BC672E" w:rsidP="00BC672E">
            <w:pPr>
              <w:rPr>
                <w:rFonts w:ascii="Arial" w:hAnsi="Arial" w:cs="Arial"/>
                <w:sz w:val="24"/>
              </w:rPr>
            </w:pPr>
          </w:p>
          <w:p w:rsidR="00BC672E" w:rsidRPr="00680E2C" w:rsidRDefault="00BC672E" w:rsidP="00BC672E">
            <w:pPr>
              <w:rPr>
                <w:rFonts w:ascii="Arial" w:hAnsi="Arial" w:cs="Arial"/>
                <w:sz w:val="24"/>
              </w:rPr>
            </w:pPr>
          </w:p>
          <w:p w:rsidR="00BC672E" w:rsidRPr="00680E2C" w:rsidRDefault="00BC672E" w:rsidP="00BC672E">
            <w:pPr>
              <w:rPr>
                <w:rFonts w:ascii="Arial" w:hAnsi="Arial" w:cs="Arial"/>
                <w:sz w:val="24"/>
              </w:rPr>
            </w:pPr>
          </w:p>
          <w:p w:rsidR="00BC672E" w:rsidRPr="00680E2C" w:rsidRDefault="00BC672E" w:rsidP="00BC672E">
            <w:pPr>
              <w:rPr>
                <w:rFonts w:ascii="Arial" w:hAnsi="Arial" w:cs="Arial"/>
                <w:sz w:val="24"/>
              </w:rPr>
            </w:pPr>
          </w:p>
          <w:p w:rsidR="00BC672E" w:rsidRDefault="00BC672E" w:rsidP="00BC672E">
            <w:pPr>
              <w:rPr>
                <w:rFonts w:ascii="Arial" w:hAnsi="Arial" w:cs="Arial"/>
                <w:sz w:val="24"/>
              </w:rPr>
            </w:pPr>
            <w:r>
              <w:rPr>
                <w:rFonts w:ascii="Arial" w:hAnsi="Arial" w:cs="Arial"/>
                <w:noProof/>
                <w:sz w:val="24"/>
                <w:lang w:eastAsia="en-MY"/>
              </w:rPr>
              <w:pict>
                <v:shape id="_x0000_s1035" type="#_x0000_t32" style="position:absolute;margin-left:3in;margin-top:9.95pt;width:0;height:42.7pt;z-index:251669504" o:connectortype="straight">
                  <v:stroke endarrow="block"/>
                </v:shape>
              </w:pict>
            </w: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746532" w:rsidP="00BC672E">
            <w:pPr>
              <w:spacing w:line="360" w:lineRule="auto"/>
              <w:jc w:val="both"/>
              <w:rPr>
                <w:rFonts w:ascii="Arial" w:hAnsi="Arial" w:cs="Arial"/>
                <w:sz w:val="24"/>
              </w:rPr>
            </w:pPr>
            <w:r>
              <w:rPr>
                <w:rFonts w:ascii="Arial" w:hAnsi="Arial" w:cs="Arial"/>
                <w:noProof/>
                <w:sz w:val="24"/>
                <w:szCs w:val="24"/>
                <w:lang w:val="en-MY" w:eastAsia="en-MY"/>
              </w:rPr>
              <w:pict>
                <v:shape id="_x0000_s1039" type="#_x0000_t32" style="position:absolute;left:0;text-align:left;margin-left:211.8pt;margin-top:2.55pt;width:0;height:42.7pt;z-index:251673600" o:connectortype="straight">
                  <v:stroke endarrow="block"/>
                </v:shape>
              </w:pict>
            </w: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r w:rsidRPr="001B6B87">
              <w:rPr>
                <w:rFonts w:ascii="Arial" w:hAnsi="Arial" w:cs="Arial"/>
                <w:noProof/>
                <w:sz w:val="24"/>
                <w:lang w:eastAsia="zh-TW"/>
              </w:rPr>
              <w:pict>
                <v:shape id="_x0000_s1034" type="#_x0000_t202" style="position:absolute;left:0;text-align:left;margin-left:50.95pt;margin-top:14.8pt;width:357pt;height:305.6pt;z-index:251668480;mso-width-relative:margin;mso-height-relative:margin">
                  <v:textbox>
                    <w:txbxContent>
                      <w:p w:rsidR="00BC672E" w:rsidRDefault="00BC672E" w:rsidP="00BC672E">
                        <w:pPr>
                          <w:jc w:val="center"/>
                          <w:rPr>
                            <w:rFonts w:ascii="Arial" w:hAnsi="Arial" w:cs="Arial"/>
                            <w:sz w:val="24"/>
                          </w:rPr>
                        </w:pPr>
                        <w:r>
                          <w:rPr>
                            <w:rFonts w:ascii="Arial" w:hAnsi="Arial" w:cs="Arial"/>
                            <w:sz w:val="24"/>
                          </w:rPr>
                          <w:t>Financial planning</w:t>
                        </w:r>
                      </w:p>
                      <w:p w:rsidR="00BC672E" w:rsidRPr="00733332" w:rsidRDefault="00BC672E" w:rsidP="00BC672E">
                        <w:pPr>
                          <w:spacing w:line="360" w:lineRule="auto"/>
                          <w:jc w:val="both"/>
                          <w:rPr>
                            <w:rFonts w:ascii="Arial" w:hAnsi="Arial" w:cs="Arial"/>
                            <w:sz w:val="24"/>
                          </w:rPr>
                        </w:pPr>
                        <w:r>
                          <w:rPr>
                            <w:rFonts w:ascii="Arial" w:hAnsi="Arial" w:cs="Arial"/>
                            <w:sz w:val="24"/>
                          </w:rPr>
                          <w:t>Investigator should be responsible and conserve their resources through pre planning because money is always limited regardless of whether the investigator is working for private client or attorney office. Therefore, compromises need to be made in order to reduce cost. The investigator need to identify potentially expensive issues beforehand in order to consider the alternatives while there is still time.  All alternatives should be considered before employing such an investigative tool whose cost may exceed its utility. Failure to find alternatives to costly investigative tools means either that the stated objectives of the investigation will be not achieved or the money spent will exceed the budgeted amount. This cause the customer’s expectations unfulfilled.</w:t>
                        </w:r>
                      </w:p>
                    </w:txbxContent>
                  </v:textbox>
                </v:shape>
              </w:pict>
            </w: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r>
              <w:rPr>
                <w:rFonts w:ascii="Arial" w:hAnsi="Arial" w:cs="Arial"/>
                <w:noProof/>
                <w:sz w:val="24"/>
                <w:lang w:eastAsia="en-MY"/>
              </w:rPr>
              <w:pict>
                <v:shape id="_x0000_s1037" type="#_x0000_t32" style="position:absolute;left:0;text-align:left;margin-left:219.35pt;margin-top:9.95pt;width:0;height:42.7pt;z-index:251671552" o:connectortype="straight">
                  <v:stroke endarrow="block"/>
                </v:shape>
              </w:pict>
            </w: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r>
              <w:rPr>
                <w:rFonts w:ascii="Arial" w:hAnsi="Arial" w:cs="Arial"/>
                <w:noProof/>
                <w:sz w:val="24"/>
                <w:lang w:eastAsia="en-MY"/>
              </w:rPr>
              <w:pict>
                <v:shape id="_x0000_s1038" type="#_x0000_t202" style="position:absolute;left:0;text-align:left;margin-left:49.4pt;margin-top:11.25pt;width:358.55pt;height:299.7pt;z-index:251672576">
                  <v:textbox>
                    <w:txbxContent>
                      <w:p w:rsidR="00BC672E" w:rsidRDefault="00BC672E" w:rsidP="00BC672E">
                        <w:pPr>
                          <w:jc w:val="center"/>
                          <w:rPr>
                            <w:rFonts w:ascii="Arial" w:hAnsi="Arial" w:cs="Arial"/>
                            <w:sz w:val="24"/>
                          </w:rPr>
                        </w:pPr>
                        <w:r>
                          <w:rPr>
                            <w:rFonts w:ascii="Arial" w:hAnsi="Arial" w:cs="Arial"/>
                            <w:sz w:val="24"/>
                          </w:rPr>
                          <w:t>Technology Planning</w:t>
                        </w:r>
                      </w:p>
                      <w:p w:rsidR="00BC672E" w:rsidRPr="003B1909" w:rsidRDefault="00BC672E" w:rsidP="00BC672E">
                        <w:pPr>
                          <w:spacing w:line="360" w:lineRule="auto"/>
                          <w:jc w:val="both"/>
                          <w:rPr>
                            <w:rFonts w:ascii="Arial" w:hAnsi="Arial" w:cs="Arial"/>
                            <w:sz w:val="24"/>
                          </w:rPr>
                        </w:pPr>
                        <w:r>
                          <w:rPr>
                            <w:rFonts w:ascii="Arial" w:hAnsi="Arial" w:cs="Arial"/>
                            <w:sz w:val="24"/>
                          </w:rPr>
                          <w:t>Whether temporary or permanent technology planning, it must be carefully planned. For example, a short term or temporary investments includes the rental equipment, such as a high tech surveillance camera to monitor suspect’s activities. Long term investments include purchasing the latest computer software or upgrading the equipment. Where the technological investments are usually pre-planned and evaluated with a cost benefit analysis, short term investments tend to be unpredictable. Usage of technological requirements of a case means planning the expenditure on technology and the overall budget of the investigation. Differences between computer operating system of the investigator and the suspect may stop a simple investigation due to unfamiliarity.</w:t>
                        </w:r>
                      </w:p>
                    </w:txbxContent>
                  </v:textbox>
                </v:shape>
              </w:pict>
            </w: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r>
              <w:rPr>
                <w:rFonts w:ascii="Arial" w:hAnsi="Arial" w:cs="Arial"/>
                <w:sz w:val="24"/>
              </w:rPr>
              <w:lastRenderedPageBreak/>
              <w:t>Overall, a planning needs to be precise in order for the investigation to move smoothly. The actual investigation begins once planning stage is complete. It begins from identifying the suspects and victims, collecting documents, analysing and assembling into exhibits, and finally, if everything goes accordingly to the plan, charging the suspect. This whole process takes time therefore, patience, perseverance, basic police work, paperwork and intuition is much needed. Investigations are often constantly changes regardless of how impeccably they are planned.</w:t>
            </w: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Pr="0071191E" w:rsidRDefault="00BC672E" w:rsidP="00746532">
            <w:pPr>
              <w:spacing w:line="360" w:lineRule="auto"/>
              <w:jc w:val="right"/>
              <w:rPr>
                <w:rFonts w:ascii="Arial" w:hAnsi="Arial" w:cs="Arial"/>
                <w:sz w:val="24"/>
                <w:szCs w:val="24"/>
              </w:rPr>
            </w:pPr>
            <w:r w:rsidRPr="0071191E">
              <w:rPr>
                <w:rFonts w:ascii="Arial" w:hAnsi="Arial" w:cs="Arial"/>
                <w:sz w:val="24"/>
                <w:szCs w:val="24"/>
              </w:rPr>
              <w:t>Ghitha Kerubanandan</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ID: 1603</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5</w:t>
            </w:r>
          </w:p>
          <w:p w:rsidR="00BC672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Page </w:t>
            </w:r>
            <w:r>
              <w:rPr>
                <w:rFonts w:ascii="Arial" w:hAnsi="Arial" w:cs="Arial"/>
                <w:sz w:val="24"/>
                <w:szCs w:val="24"/>
              </w:rPr>
              <w:t>6</w:t>
            </w:r>
          </w:p>
          <w:p w:rsidR="00BC672E" w:rsidRDefault="00BC672E" w:rsidP="00BC672E">
            <w:pPr>
              <w:pStyle w:val="ListParagraph"/>
              <w:numPr>
                <w:ilvl w:val="0"/>
                <w:numId w:val="27"/>
              </w:numPr>
              <w:spacing w:line="360" w:lineRule="auto"/>
              <w:jc w:val="both"/>
              <w:rPr>
                <w:rFonts w:ascii="Arial" w:hAnsi="Arial" w:cs="Arial"/>
                <w:sz w:val="24"/>
                <w:szCs w:val="24"/>
              </w:rPr>
            </w:pPr>
            <w:r>
              <w:rPr>
                <w:rFonts w:ascii="Arial" w:hAnsi="Arial" w:cs="Arial"/>
                <w:sz w:val="24"/>
                <w:szCs w:val="24"/>
              </w:rPr>
              <w:t>Describe the three main areas of intelligence gathering process.</w:t>
            </w:r>
          </w:p>
          <w:p w:rsidR="00BC672E" w:rsidRDefault="00BC672E" w:rsidP="00BC672E">
            <w:pPr>
              <w:spacing w:line="360" w:lineRule="auto"/>
              <w:jc w:val="both"/>
              <w:rPr>
                <w:rFonts w:ascii="Arial" w:hAnsi="Arial" w:cs="Arial"/>
                <w:sz w:val="24"/>
                <w:szCs w:val="24"/>
              </w:rPr>
            </w:pPr>
            <w:r>
              <w:rPr>
                <w:rFonts w:ascii="Arial" w:hAnsi="Arial" w:cs="Arial"/>
                <w:sz w:val="24"/>
                <w:szCs w:val="24"/>
              </w:rPr>
              <w:t>The investigators are able to proceed to obtain background information on the main suspect in the crime after they have collected all available knowledge about the business and the industry. It is important to have a string foundation and through knowledge of the business and the industry. This is called the intelligence gathering phase of the investigation. This stage is very important to determine the success of an investigation. Strong intelligence will give the investigator more confidence in taking decisions. Intelligence gathering divided into surveillance, database searches and trash collection. It is up to the investigator to add more techniques and tools, but these three is starting point for an investigation.</w:t>
            </w:r>
          </w:p>
          <w:p w:rsidR="00BC672E" w:rsidRPr="005A0D68" w:rsidRDefault="00BC672E" w:rsidP="00BC672E">
            <w:pPr>
              <w:spacing w:line="360" w:lineRule="auto"/>
              <w:jc w:val="both"/>
              <w:rPr>
                <w:rFonts w:ascii="Arial" w:hAnsi="Arial" w:cs="Arial"/>
                <w:sz w:val="24"/>
                <w:szCs w:val="24"/>
              </w:rPr>
            </w:pPr>
          </w:p>
          <w:p w:rsidR="00BC672E" w:rsidRPr="00D620F4" w:rsidRDefault="00BC672E" w:rsidP="00BC672E">
            <w:pPr>
              <w:pStyle w:val="ListParagraph"/>
              <w:numPr>
                <w:ilvl w:val="0"/>
                <w:numId w:val="28"/>
              </w:numPr>
              <w:spacing w:line="360" w:lineRule="auto"/>
              <w:jc w:val="both"/>
              <w:rPr>
                <w:rFonts w:ascii="Arial" w:hAnsi="Arial" w:cs="Arial"/>
                <w:sz w:val="24"/>
              </w:rPr>
            </w:pPr>
            <w:r w:rsidRPr="00D620F4">
              <w:rPr>
                <w:rFonts w:ascii="Arial" w:hAnsi="Arial" w:cs="Arial"/>
                <w:sz w:val="24"/>
              </w:rPr>
              <w:t>Surveillance</w:t>
            </w:r>
          </w:p>
          <w:p w:rsidR="00BC672E" w:rsidRDefault="00BC672E" w:rsidP="00BC672E">
            <w:pPr>
              <w:pStyle w:val="ListParagraph"/>
              <w:numPr>
                <w:ilvl w:val="1"/>
                <w:numId w:val="27"/>
              </w:numPr>
              <w:spacing w:line="360" w:lineRule="auto"/>
              <w:jc w:val="both"/>
              <w:rPr>
                <w:rFonts w:ascii="Arial" w:hAnsi="Arial" w:cs="Arial"/>
                <w:sz w:val="24"/>
              </w:rPr>
            </w:pPr>
            <w:r>
              <w:rPr>
                <w:rFonts w:ascii="Arial" w:hAnsi="Arial" w:cs="Arial"/>
                <w:sz w:val="24"/>
              </w:rPr>
              <w:t>Surveillance of the suspect’s or victims actions may provide valuable information and uncover facts related to the following:</w:t>
            </w:r>
          </w:p>
          <w:p w:rsidR="00BC672E" w:rsidRDefault="00BC672E" w:rsidP="00BC672E">
            <w:pPr>
              <w:pStyle w:val="ListParagraph"/>
              <w:numPr>
                <w:ilvl w:val="2"/>
                <w:numId w:val="27"/>
              </w:numPr>
              <w:spacing w:line="360" w:lineRule="auto"/>
              <w:jc w:val="both"/>
              <w:rPr>
                <w:rFonts w:ascii="Arial" w:hAnsi="Arial" w:cs="Arial"/>
                <w:sz w:val="24"/>
              </w:rPr>
            </w:pPr>
            <w:r>
              <w:rPr>
                <w:rFonts w:ascii="Arial" w:hAnsi="Arial" w:cs="Arial"/>
                <w:sz w:val="24"/>
              </w:rPr>
              <w:t>Valuable assets (boats, cars and etc) owned by the suspect or people close to the suspect.</w:t>
            </w:r>
          </w:p>
          <w:p w:rsidR="00BC672E" w:rsidRDefault="00BC672E" w:rsidP="00BC672E">
            <w:pPr>
              <w:pStyle w:val="ListParagraph"/>
              <w:numPr>
                <w:ilvl w:val="2"/>
                <w:numId w:val="27"/>
              </w:numPr>
              <w:spacing w:line="360" w:lineRule="auto"/>
              <w:jc w:val="both"/>
              <w:rPr>
                <w:rFonts w:ascii="Arial" w:hAnsi="Arial" w:cs="Arial"/>
                <w:sz w:val="24"/>
              </w:rPr>
            </w:pPr>
            <w:r>
              <w:rPr>
                <w:rFonts w:ascii="Arial" w:hAnsi="Arial" w:cs="Arial"/>
                <w:sz w:val="24"/>
              </w:rPr>
              <w:t>Banks and financial institutions</w:t>
            </w:r>
          </w:p>
          <w:p w:rsidR="00BC672E" w:rsidRDefault="00BC672E" w:rsidP="00BC672E">
            <w:pPr>
              <w:pStyle w:val="ListParagraph"/>
              <w:numPr>
                <w:ilvl w:val="2"/>
                <w:numId w:val="27"/>
              </w:numPr>
              <w:spacing w:line="360" w:lineRule="auto"/>
              <w:jc w:val="both"/>
              <w:rPr>
                <w:rFonts w:ascii="Arial" w:hAnsi="Arial" w:cs="Arial"/>
                <w:sz w:val="24"/>
              </w:rPr>
            </w:pPr>
            <w:r>
              <w:rPr>
                <w:rFonts w:ascii="Arial" w:hAnsi="Arial" w:cs="Arial"/>
                <w:sz w:val="24"/>
              </w:rPr>
              <w:t>Homes, buildings or other real estate in the possession of the people relevant to the case.</w:t>
            </w:r>
          </w:p>
          <w:p w:rsidR="00BC672E" w:rsidRDefault="00BC672E" w:rsidP="00BC672E">
            <w:pPr>
              <w:spacing w:line="360" w:lineRule="auto"/>
              <w:jc w:val="both"/>
              <w:rPr>
                <w:rFonts w:ascii="Arial" w:hAnsi="Arial" w:cs="Arial"/>
                <w:sz w:val="24"/>
              </w:rPr>
            </w:pPr>
            <w:r>
              <w:rPr>
                <w:rFonts w:ascii="Arial" w:hAnsi="Arial" w:cs="Arial"/>
                <w:sz w:val="24"/>
              </w:rPr>
              <w:t xml:space="preserve">Although these things are visible to everyone, they may not easily traceable </w:t>
            </w:r>
            <w:r>
              <w:rPr>
                <w:rFonts w:ascii="Arial" w:hAnsi="Arial" w:cs="Arial"/>
                <w:sz w:val="24"/>
              </w:rPr>
              <w:lastRenderedPageBreak/>
              <w:t>documentation, therefore; finding out about them early on in the investigation may help investigators in future negotiations. Surveillance may also identify key acquaintances that can be summoned for interviews and questioning.</w:t>
            </w:r>
          </w:p>
          <w:p w:rsidR="00BC672E" w:rsidRPr="00D620F4" w:rsidRDefault="00BC672E" w:rsidP="00BC672E">
            <w:pPr>
              <w:pStyle w:val="ListParagraph"/>
              <w:numPr>
                <w:ilvl w:val="0"/>
                <w:numId w:val="28"/>
              </w:numPr>
              <w:spacing w:line="360" w:lineRule="auto"/>
              <w:jc w:val="both"/>
              <w:rPr>
                <w:rFonts w:ascii="Arial" w:hAnsi="Arial" w:cs="Arial"/>
                <w:sz w:val="24"/>
              </w:rPr>
            </w:pPr>
            <w:r w:rsidRPr="00D620F4">
              <w:rPr>
                <w:rFonts w:ascii="Arial" w:hAnsi="Arial" w:cs="Arial"/>
                <w:sz w:val="24"/>
              </w:rPr>
              <w:t>Database searches</w:t>
            </w:r>
          </w:p>
          <w:p w:rsidR="00BC672E" w:rsidRDefault="00BC672E" w:rsidP="00BC672E">
            <w:pPr>
              <w:pStyle w:val="ListParagraph"/>
              <w:numPr>
                <w:ilvl w:val="1"/>
                <w:numId w:val="27"/>
              </w:numPr>
              <w:spacing w:line="360" w:lineRule="auto"/>
              <w:jc w:val="both"/>
              <w:rPr>
                <w:rFonts w:ascii="Arial" w:hAnsi="Arial" w:cs="Arial"/>
                <w:sz w:val="24"/>
              </w:rPr>
            </w:pPr>
            <w:r>
              <w:rPr>
                <w:rFonts w:ascii="Arial" w:hAnsi="Arial" w:cs="Arial"/>
                <w:sz w:val="24"/>
              </w:rPr>
              <w:t xml:space="preserve">Data have a number of uses, ranges from tracking people to predict their buying preferences. Database contains a vast amount of information without which the economy would be paralysed. Every transaction takes place in a market economy is stored as data somewhere. </w:t>
            </w:r>
          </w:p>
          <w:p w:rsidR="00BC672E" w:rsidRDefault="00BC672E" w:rsidP="00BC672E">
            <w:pPr>
              <w:pStyle w:val="ListParagraph"/>
              <w:numPr>
                <w:ilvl w:val="2"/>
                <w:numId w:val="27"/>
              </w:numPr>
              <w:spacing w:line="360" w:lineRule="auto"/>
              <w:jc w:val="both"/>
              <w:rPr>
                <w:rFonts w:ascii="Arial" w:hAnsi="Arial" w:cs="Arial"/>
                <w:sz w:val="24"/>
              </w:rPr>
            </w:pPr>
            <w:r>
              <w:rPr>
                <w:rFonts w:ascii="Arial" w:hAnsi="Arial" w:cs="Arial"/>
                <w:sz w:val="24"/>
              </w:rPr>
              <w:t>For example: using a debit card, having a driver license renewed, paying for goods and services with a credit card.</w:t>
            </w:r>
          </w:p>
          <w:p w:rsidR="00BC672E" w:rsidRDefault="00BC672E" w:rsidP="00BC672E">
            <w:pPr>
              <w:spacing w:line="360" w:lineRule="auto"/>
              <w:jc w:val="both"/>
              <w:rPr>
                <w:rFonts w:ascii="Arial" w:hAnsi="Arial" w:cs="Arial"/>
                <w:sz w:val="24"/>
              </w:rPr>
            </w:pPr>
            <w:r>
              <w:rPr>
                <w:rFonts w:ascii="Arial" w:hAnsi="Arial" w:cs="Arial"/>
                <w:sz w:val="24"/>
              </w:rPr>
              <w:t>It is crucial for the investigators access databases, analyse the information stored in them, and piece this information together in order to gain a clear picture of their target. Database is divided into two: public and private.</w:t>
            </w:r>
          </w:p>
          <w:p w:rsidR="00BC672E" w:rsidRPr="00D620F4" w:rsidRDefault="00BC672E" w:rsidP="00BC672E">
            <w:pPr>
              <w:pStyle w:val="ListParagraph"/>
              <w:numPr>
                <w:ilvl w:val="0"/>
                <w:numId w:val="28"/>
              </w:numPr>
              <w:spacing w:line="360" w:lineRule="auto"/>
              <w:jc w:val="both"/>
              <w:rPr>
                <w:rFonts w:ascii="Arial" w:hAnsi="Arial" w:cs="Arial"/>
                <w:sz w:val="24"/>
              </w:rPr>
            </w:pPr>
            <w:r w:rsidRPr="00D620F4">
              <w:rPr>
                <w:rFonts w:ascii="Arial" w:hAnsi="Arial" w:cs="Arial"/>
                <w:sz w:val="24"/>
              </w:rPr>
              <w:t>Trash collection</w:t>
            </w:r>
          </w:p>
          <w:p w:rsidR="00BC672E" w:rsidRPr="00B47D34" w:rsidRDefault="00BC672E" w:rsidP="00BC672E">
            <w:pPr>
              <w:pStyle w:val="ListParagraph"/>
              <w:numPr>
                <w:ilvl w:val="1"/>
                <w:numId w:val="27"/>
              </w:numPr>
              <w:spacing w:line="360" w:lineRule="auto"/>
              <w:jc w:val="both"/>
              <w:rPr>
                <w:rFonts w:ascii="Arial" w:hAnsi="Arial" w:cs="Arial"/>
                <w:sz w:val="24"/>
              </w:rPr>
            </w:pPr>
            <w:r>
              <w:rPr>
                <w:rFonts w:ascii="Arial" w:hAnsi="Arial" w:cs="Arial"/>
                <w:sz w:val="24"/>
              </w:rPr>
              <w:t xml:space="preserve">This is most degrading and unpleasant parts, where the investigator need search through someone’s thrash in search of information. This is part where most people will avoid as far as possible. But, this is most effective information gathering tool because people are usually careless about discarding receipts, documents, personal items and etc. While in the beginning it doesn’t make sense, when it’s combined it will more useful with other evidence and information.  For this method, the investigator need carry out his task with caution and avoid reckless. The investigator must recognise the importance of where the trash has been placed before he/she starts to search through it. Collecting trash and searching for information for valuable information is the main source of evidence for journalist, police and investigators. </w:t>
            </w:r>
          </w:p>
          <w:p w:rsidR="00BC672E" w:rsidRPr="00EC78A6" w:rsidRDefault="00BC672E" w:rsidP="00BC672E">
            <w:pPr>
              <w:spacing w:line="360" w:lineRule="auto"/>
              <w:jc w:val="both"/>
              <w:rPr>
                <w:rFonts w:ascii="Arial" w:hAnsi="Arial" w:cs="Arial"/>
                <w:sz w:val="24"/>
              </w:rPr>
            </w:pPr>
          </w:p>
          <w:p w:rsidR="00BC672E" w:rsidRPr="0071191E" w:rsidRDefault="00BC672E" w:rsidP="0001173C">
            <w:pPr>
              <w:spacing w:line="360" w:lineRule="auto"/>
              <w:jc w:val="right"/>
              <w:rPr>
                <w:rFonts w:ascii="Arial" w:hAnsi="Arial" w:cs="Arial"/>
                <w:sz w:val="24"/>
                <w:szCs w:val="24"/>
              </w:rPr>
            </w:pPr>
            <w:r w:rsidRPr="0071191E">
              <w:rPr>
                <w:rFonts w:ascii="Arial" w:hAnsi="Arial" w:cs="Arial"/>
                <w:sz w:val="24"/>
                <w:szCs w:val="24"/>
              </w:rPr>
              <w:t>Ghitha Kerubanandan</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ID: 1603</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5</w:t>
            </w:r>
          </w:p>
          <w:p w:rsidR="00BC672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Page </w:t>
            </w:r>
            <w:r>
              <w:rPr>
                <w:rFonts w:ascii="Arial" w:hAnsi="Arial" w:cs="Arial"/>
                <w:sz w:val="24"/>
                <w:szCs w:val="24"/>
              </w:rPr>
              <w:t>7</w:t>
            </w:r>
          </w:p>
          <w:p w:rsidR="00BC672E" w:rsidRDefault="00BC672E" w:rsidP="00BC672E">
            <w:pPr>
              <w:spacing w:line="360" w:lineRule="auto"/>
              <w:jc w:val="both"/>
              <w:rPr>
                <w:rFonts w:ascii="Arial" w:hAnsi="Arial" w:cs="Arial"/>
                <w:sz w:val="24"/>
                <w:szCs w:val="24"/>
              </w:rPr>
            </w:pPr>
          </w:p>
          <w:p w:rsidR="00BC672E" w:rsidRDefault="00BC672E" w:rsidP="00BC672E">
            <w:pPr>
              <w:pStyle w:val="ListParagraph"/>
              <w:numPr>
                <w:ilvl w:val="0"/>
                <w:numId w:val="25"/>
              </w:numPr>
              <w:spacing w:line="360" w:lineRule="auto"/>
              <w:jc w:val="both"/>
              <w:rPr>
                <w:rFonts w:ascii="Arial" w:hAnsi="Arial" w:cs="Arial"/>
                <w:sz w:val="24"/>
                <w:szCs w:val="24"/>
              </w:rPr>
            </w:pPr>
            <w:r>
              <w:rPr>
                <w:rFonts w:ascii="Arial" w:hAnsi="Arial" w:cs="Arial"/>
                <w:sz w:val="24"/>
                <w:szCs w:val="24"/>
              </w:rPr>
              <w:t>Write short notes on the following:</w:t>
            </w:r>
          </w:p>
          <w:p w:rsidR="00BC672E" w:rsidRDefault="00BC672E" w:rsidP="00BC672E">
            <w:pPr>
              <w:pStyle w:val="ListParagraph"/>
              <w:numPr>
                <w:ilvl w:val="0"/>
                <w:numId w:val="29"/>
              </w:numPr>
              <w:spacing w:line="360" w:lineRule="auto"/>
              <w:jc w:val="both"/>
              <w:rPr>
                <w:rFonts w:ascii="Arial" w:hAnsi="Arial" w:cs="Arial"/>
                <w:sz w:val="24"/>
                <w:szCs w:val="24"/>
              </w:rPr>
            </w:pPr>
            <w:r>
              <w:rPr>
                <w:rFonts w:ascii="Arial" w:hAnsi="Arial" w:cs="Arial"/>
                <w:sz w:val="24"/>
                <w:szCs w:val="24"/>
              </w:rPr>
              <w:t xml:space="preserve">Private databases- Private database are those databases to which access is </w:t>
            </w:r>
            <w:r>
              <w:rPr>
                <w:rFonts w:ascii="Arial" w:hAnsi="Arial" w:cs="Arial"/>
                <w:sz w:val="24"/>
                <w:szCs w:val="24"/>
              </w:rPr>
              <w:lastRenderedPageBreak/>
              <w:t>restricted. Private databases include both commercial and government sources. For example: access to the most states’ driver’s license information is restricted. Additionally, credit reporting standard services like Experian qualifies as private databases. Private database are very powerful repositories of data. Unlike many public databases, private databases usually contain a broad range of information. Their files may contain such diverse information as real property, uniform commercial liens and telephone listing information. Example of a commercial private database is the auto track service provided by database technologies. While access to some areas is restricted to law enforcement personnel for legitimate law enforcement purpose, private individuals can download page of information- for a fee.</w:t>
            </w:r>
          </w:p>
          <w:p w:rsidR="00BC672E" w:rsidRDefault="00BC672E" w:rsidP="00BC672E">
            <w:pPr>
              <w:spacing w:line="360" w:lineRule="auto"/>
              <w:jc w:val="both"/>
              <w:rPr>
                <w:rFonts w:ascii="Arial" w:hAnsi="Arial" w:cs="Arial"/>
                <w:sz w:val="24"/>
                <w:szCs w:val="24"/>
              </w:rPr>
            </w:pPr>
          </w:p>
          <w:p w:rsidR="00BC672E" w:rsidRDefault="00BC672E" w:rsidP="00BC672E">
            <w:pPr>
              <w:pStyle w:val="ListParagraph"/>
              <w:numPr>
                <w:ilvl w:val="0"/>
                <w:numId w:val="29"/>
              </w:numPr>
              <w:spacing w:line="360" w:lineRule="auto"/>
              <w:jc w:val="both"/>
              <w:rPr>
                <w:rFonts w:ascii="Arial" w:hAnsi="Arial" w:cs="Arial"/>
                <w:sz w:val="24"/>
                <w:szCs w:val="24"/>
              </w:rPr>
            </w:pPr>
            <w:r>
              <w:rPr>
                <w:rFonts w:ascii="Arial" w:hAnsi="Arial" w:cs="Arial"/>
                <w:sz w:val="24"/>
                <w:szCs w:val="24"/>
              </w:rPr>
              <w:t>Public database is the balanced against speed and power of many of the commercial private databases is the low cost of public database access. As society moved forward in the digital age, more and more government entitles are making public record information available over the Internet. Property and tax assessment records are routinely available through clerk’s offices. Civil and criminal histories are often available on a country by country basis, and in most states, corporate fillings are only a mouse-click away. While some agencies charge a nominal copying fee for getting these records, most will allow searches for free, and many provide free downloads.</w:t>
            </w:r>
          </w:p>
          <w:p w:rsidR="00BC672E" w:rsidRPr="00387278" w:rsidRDefault="00BC672E" w:rsidP="00BC672E">
            <w:pPr>
              <w:pStyle w:val="ListParagraph"/>
              <w:spacing w:line="360" w:lineRule="auto"/>
              <w:rPr>
                <w:rFonts w:ascii="Arial" w:hAnsi="Arial" w:cs="Arial"/>
                <w:sz w:val="24"/>
                <w:szCs w:val="24"/>
              </w:rPr>
            </w:pPr>
          </w:p>
          <w:p w:rsidR="00BC672E" w:rsidRPr="00387278" w:rsidRDefault="00BC672E" w:rsidP="00BC672E">
            <w:pPr>
              <w:spacing w:line="360" w:lineRule="auto"/>
              <w:jc w:val="both"/>
              <w:rPr>
                <w:rFonts w:ascii="Arial" w:hAnsi="Arial" w:cs="Arial"/>
                <w:sz w:val="24"/>
                <w:szCs w:val="24"/>
              </w:rPr>
            </w:pPr>
            <w:r>
              <w:rPr>
                <w:rFonts w:ascii="Arial" w:hAnsi="Arial" w:cs="Arial"/>
                <w:sz w:val="24"/>
                <w:szCs w:val="24"/>
              </w:rPr>
              <w:t>Private commercial databases usually offer a one stop shopping approach to intelligence gathering; however public databases searches must be proceed on an entity-by entity basis.</w:t>
            </w:r>
          </w:p>
          <w:p w:rsidR="00BC672E" w:rsidRDefault="00BC672E" w:rsidP="00BC672E">
            <w:pPr>
              <w:spacing w:line="360" w:lineRule="auto"/>
              <w:jc w:val="both"/>
              <w:rPr>
                <w:rFonts w:ascii="Arial" w:hAnsi="Arial" w:cs="Arial"/>
                <w:sz w:val="24"/>
              </w:rPr>
            </w:pPr>
          </w:p>
          <w:p w:rsidR="00BC672E" w:rsidRDefault="00BC672E" w:rsidP="00BC672E">
            <w:pPr>
              <w:spacing w:line="360" w:lineRule="auto"/>
              <w:jc w:val="both"/>
              <w:rPr>
                <w:rFonts w:ascii="Arial" w:hAnsi="Arial" w:cs="Arial"/>
                <w:sz w:val="24"/>
              </w:rPr>
            </w:pPr>
          </w:p>
          <w:p w:rsidR="00BC672E" w:rsidRPr="0071191E" w:rsidRDefault="00BC672E" w:rsidP="0001173C">
            <w:pPr>
              <w:spacing w:line="360" w:lineRule="auto"/>
              <w:jc w:val="right"/>
              <w:rPr>
                <w:rFonts w:ascii="Arial" w:hAnsi="Arial" w:cs="Arial"/>
                <w:sz w:val="24"/>
                <w:szCs w:val="24"/>
              </w:rPr>
            </w:pPr>
            <w:r w:rsidRPr="0071191E">
              <w:rPr>
                <w:rFonts w:ascii="Arial" w:hAnsi="Arial" w:cs="Arial"/>
                <w:sz w:val="24"/>
                <w:szCs w:val="24"/>
              </w:rPr>
              <w:t>Ghitha Kerubanandan</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ID: 1603</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5</w:t>
            </w:r>
          </w:p>
          <w:p w:rsidR="00BC672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Page </w:t>
            </w:r>
            <w:r>
              <w:rPr>
                <w:rFonts w:ascii="Arial" w:hAnsi="Arial" w:cs="Arial"/>
                <w:sz w:val="24"/>
                <w:szCs w:val="24"/>
              </w:rPr>
              <w:t>8</w:t>
            </w:r>
          </w:p>
          <w:p w:rsidR="00BC672E" w:rsidRPr="00255BAC" w:rsidRDefault="00BC672E" w:rsidP="00BC672E">
            <w:pPr>
              <w:pStyle w:val="ListParagraph"/>
              <w:numPr>
                <w:ilvl w:val="0"/>
                <w:numId w:val="25"/>
              </w:numPr>
              <w:autoSpaceDE w:val="0"/>
              <w:autoSpaceDN w:val="0"/>
              <w:adjustRightInd w:val="0"/>
              <w:spacing w:line="360" w:lineRule="auto"/>
              <w:jc w:val="both"/>
              <w:rPr>
                <w:rFonts w:ascii="Arial" w:hAnsi="Arial" w:cs="Arial"/>
                <w:sz w:val="24"/>
              </w:rPr>
            </w:pPr>
            <w:r>
              <w:rPr>
                <w:rFonts w:ascii="Arial" w:hAnsi="Arial" w:cs="Arial"/>
                <w:sz w:val="24"/>
              </w:rPr>
              <w:t>‘Financial crime investigations generally result in higher volumes of evidence and more complicated theories of evidence that non financial crime’. Discuss this.</w:t>
            </w:r>
          </w:p>
          <w:p w:rsidR="00BC672E" w:rsidRDefault="00BC672E" w:rsidP="00BC672E">
            <w:pPr>
              <w:autoSpaceDE w:val="0"/>
              <w:autoSpaceDN w:val="0"/>
              <w:adjustRightInd w:val="0"/>
              <w:spacing w:line="360" w:lineRule="auto"/>
              <w:jc w:val="both"/>
              <w:rPr>
                <w:rFonts w:ascii="Arial" w:hAnsi="Arial" w:cs="Arial"/>
                <w:sz w:val="24"/>
              </w:rPr>
            </w:pPr>
          </w:p>
          <w:p w:rsidR="00BC672E" w:rsidRDefault="00BC672E" w:rsidP="00BC672E">
            <w:pPr>
              <w:autoSpaceDE w:val="0"/>
              <w:autoSpaceDN w:val="0"/>
              <w:adjustRightInd w:val="0"/>
              <w:spacing w:line="360" w:lineRule="auto"/>
              <w:jc w:val="both"/>
              <w:rPr>
                <w:rFonts w:ascii="Arial" w:hAnsi="Arial" w:cs="Arial"/>
                <w:sz w:val="24"/>
              </w:rPr>
            </w:pPr>
          </w:p>
          <w:p w:rsidR="00BC672E" w:rsidRDefault="00BC672E" w:rsidP="00BC672E">
            <w:pPr>
              <w:autoSpaceDE w:val="0"/>
              <w:autoSpaceDN w:val="0"/>
              <w:adjustRightInd w:val="0"/>
              <w:spacing w:line="360" w:lineRule="auto"/>
              <w:jc w:val="both"/>
              <w:rPr>
                <w:rFonts w:ascii="Arial" w:hAnsi="Arial" w:cs="Arial"/>
                <w:sz w:val="24"/>
              </w:rPr>
            </w:pPr>
            <w:r>
              <w:rPr>
                <w:rFonts w:ascii="Arial" w:hAnsi="Arial" w:cs="Arial"/>
                <w:sz w:val="24"/>
              </w:rPr>
              <w:t>All investigations, doesn’t matter whether financial or non financial crime, they share same similarities. Both categories need to pass through the same general stages. All cases go from initiation, to planning, to execution, to prosecution and finally to reflection.  Financial crime consist of unique set of challenges will tax the organisational and investigative skills of even of the most experienced investigator. Investigations of financial crime may be divided into two general categories which are reactive and proactive. Reactive investigations occur as the result victim/citizen initiated actions. They are investigations that result from external notification that a crime has occurred. For an example: A company director found out that his employee involved in theft of company monies. The director may make a report on the employee, which means the investigator reacts only after the crime has been committed and reported by the director. In financial crime, there is many ways to find the evidence because every single data is linked to each other. If there is debit amount, there should be credit amount. If unbalanced, it shows there is something wrong with the accounts. Proactive investigations occur as the result of investigator initiated action. In proactive posture, the investigator discovers the financial crime in progress independent of a victim report. Sometimes, as in the case of many money laundering cases, the investigator may be following leads on another case and discover the financial crime accidentally. This case usually involves external auditor where they find irregularities in the client amounts provided in the management account during audit process. When this happens, the auditors need to use different types of methodology to find out what the client has been hiding behind those missing amounts and take actions based audit management. This is because a mentioned earlier, every single accounts is linked each other in order to determine the balance of the accounts. Unlike financial crime, non financial crime points it might not link to each other for every single case. There must some point where the case become clueless where re-evaluation need to be done. For example, a non financial crime would be hit and run away case at highway. This is bit complicated to find the suspect unless there is proper security practiced to avoid such cases. If there is no proper security such as CCTV or regular patrolman, it’s hard to find the suspect unless there witness willing to provide testimony. For comparison between these two categories:</w:t>
            </w:r>
          </w:p>
          <w:p w:rsidR="00BC672E" w:rsidRDefault="00BC672E" w:rsidP="00BC672E">
            <w:pPr>
              <w:autoSpaceDE w:val="0"/>
              <w:autoSpaceDN w:val="0"/>
              <w:adjustRightInd w:val="0"/>
              <w:spacing w:line="360" w:lineRule="auto"/>
              <w:jc w:val="both"/>
              <w:rPr>
                <w:rFonts w:ascii="Arial" w:hAnsi="Arial" w:cs="Arial"/>
                <w:sz w:val="24"/>
              </w:rPr>
            </w:pPr>
          </w:p>
          <w:p w:rsidR="00BC672E" w:rsidRDefault="00BC672E" w:rsidP="00BC672E">
            <w:pPr>
              <w:autoSpaceDE w:val="0"/>
              <w:autoSpaceDN w:val="0"/>
              <w:adjustRightInd w:val="0"/>
              <w:spacing w:line="360" w:lineRule="auto"/>
              <w:jc w:val="both"/>
              <w:rPr>
                <w:rFonts w:ascii="Arial" w:hAnsi="Arial" w:cs="Arial"/>
                <w:sz w:val="24"/>
              </w:rPr>
            </w:pPr>
            <w:r w:rsidRPr="005D3298">
              <w:rPr>
                <w:rFonts w:ascii="Arial" w:hAnsi="Arial" w:cs="Arial"/>
                <w:sz w:val="24"/>
                <w:u w:val="single"/>
              </w:rPr>
              <w:lastRenderedPageBreak/>
              <w:t>Financial crime</w:t>
            </w:r>
            <w:r>
              <w:rPr>
                <w:rFonts w:ascii="Arial" w:hAnsi="Arial" w:cs="Arial"/>
                <w:sz w:val="24"/>
              </w:rPr>
              <w:t>: As accounts needs to balance, proper double entry has performed. Every single data performed in computer is stored in them</w:t>
            </w:r>
          </w:p>
          <w:p w:rsidR="00BC672E" w:rsidRDefault="00BC672E" w:rsidP="00BC672E">
            <w:pPr>
              <w:autoSpaceDE w:val="0"/>
              <w:autoSpaceDN w:val="0"/>
              <w:adjustRightInd w:val="0"/>
              <w:spacing w:line="360" w:lineRule="auto"/>
              <w:jc w:val="both"/>
              <w:rPr>
                <w:rFonts w:ascii="Arial" w:hAnsi="Arial" w:cs="Arial"/>
                <w:sz w:val="24"/>
              </w:rPr>
            </w:pPr>
            <w:r>
              <w:rPr>
                <w:rFonts w:ascii="Arial" w:hAnsi="Arial" w:cs="Arial"/>
                <w:sz w:val="24"/>
              </w:rPr>
              <w:t>Example: Company A has made credit sales to one of the customer. Therefore, the amount double entry should be posted as:</w:t>
            </w:r>
          </w:p>
          <w:p w:rsidR="00BC672E" w:rsidRDefault="00BC672E" w:rsidP="00BC672E">
            <w:pPr>
              <w:autoSpaceDE w:val="0"/>
              <w:autoSpaceDN w:val="0"/>
              <w:adjustRightInd w:val="0"/>
              <w:spacing w:line="360" w:lineRule="auto"/>
              <w:jc w:val="both"/>
              <w:rPr>
                <w:rFonts w:ascii="Arial" w:hAnsi="Arial" w:cs="Arial"/>
                <w:sz w:val="24"/>
              </w:rPr>
            </w:pPr>
          </w:p>
          <w:p w:rsidR="00BC672E" w:rsidRDefault="00BC672E" w:rsidP="00BC672E">
            <w:pPr>
              <w:autoSpaceDE w:val="0"/>
              <w:autoSpaceDN w:val="0"/>
              <w:adjustRightInd w:val="0"/>
              <w:spacing w:line="360" w:lineRule="auto"/>
              <w:jc w:val="both"/>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t>Dt</w:t>
            </w:r>
            <w:r>
              <w:rPr>
                <w:rFonts w:ascii="Arial" w:hAnsi="Arial" w:cs="Arial"/>
                <w:sz w:val="24"/>
              </w:rPr>
              <w:tab/>
              <w:t>Receivables</w:t>
            </w:r>
          </w:p>
          <w:p w:rsidR="00BC672E" w:rsidRDefault="00BC672E" w:rsidP="00BC672E">
            <w:pPr>
              <w:autoSpaceDE w:val="0"/>
              <w:autoSpaceDN w:val="0"/>
              <w:adjustRightInd w:val="0"/>
              <w:spacing w:line="360" w:lineRule="auto"/>
              <w:jc w:val="both"/>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Ct</w:t>
            </w:r>
            <w:r>
              <w:rPr>
                <w:rFonts w:ascii="Arial" w:hAnsi="Arial" w:cs="Arial"/>
                <w:sz w:val="24"/>
              </w:rPr>
              <w:tab/>
              <w:t>Sales</w:t>
            </w:r>
          </w:p>
          <w:p w:rsidR="00BC672E" w:rsidRDefault="00BC672E" w:rsidP="00BC672E">
            <w:pPr>
              <w:autoSpaceDE w:val="0"/>
              <w:autoSpaceDN w:val="0"/>
              <w:adjustRightInd w:val="0"/>
              <w:spacing w:line="360" w:lineRule="auto"/>
              <w:jc w:val="both"/>
              <w:rPr>
                <w:rFonts w:ascii="Arial" w:hAnsi="Arial" w:cs="Arial"/>
                <w:sz w:val="24"/>
              </w:rPr>
            </w:pPr>
            <w:r>
              <w:rPr>
                <w:rFonts w:ascii="Arial" w:hAnsi="Arial" w:cs="Arial"/>
                <w:sz w:val="24"/>
              </w:rPr>
              <w:t>Once the payment made by the customer, the double entry should be:</w:t>
            </w:r>
          </w:p>
          <w:p w:rsidR="00BC672E" w:rsidRDefault="00BC672E" w:rsidP="00BC672E">
            <w:pPr>
              <w:autoSpaceDE w:val="0"/>
              <w:autoSpaceDN w:val="0"/>
              <w:adjustRightInd w:val="0"/>
              <w:spacing w:line="360" w:lineRule="auto"/>
              <w:jc w:val="both"/>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t>Dt</w:t>
            </w:r>
            <w:r>
              <w:rPr>
                <w:rFonts w:ascii="Arial" w:hAnsi="Arial" w:cs="Arial"/>
                <w:sz w:val="24"/>
              </w:rPr>
              <w:tab/>
              <w:t>Cash</w:t>
            </w:r>
          </w:p>
          <w:p w:rsidR="00BC672E" w:rsidRDefault="00BC672E" w:rsidP="00BC672E">
            <w:pPr>
              <w:autoSpaceDE w:val="0"/>
              <w:autoSpaceDN w:val="0"/>
              <w:adjustRightInd w:val="0"/>
              <w:spacing w:line="360" w:lineRule="auto"/>
              <w:jc w:val="both"/>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Ct</w:t>
            </w:r>
            <w:r>
              <w:rPr>
                <w:rFonts w:ascii="Arial" w:hAnsi="Arial" w:cs="Arial"/>
                <w:sz w:val="24"/>
              </w:rPr>
              <w:tab/>
              <w:t>Receivables</w:t>
            </w:r>
          </w:p>
          <w:p w:rsidR="00BC672E" w:rsidRDefault="00BC672E" w:rsidP="00BC672E">
            <w:pPr>
              <w:autoSpaceDE w:val="0"/>
              <w:autoSpaceDN w:val="0"/>
              <w:adjustRightInd w:val="0"/>
              <w:spacing w:line="360" w:lineRule="auto"/>
              <w:jc w:val="both"/>
              <w:rPr>
                <w:rFonts w:ascii="Arial" w:hAnsi="Arial" w:cs="Arial"/>
                <w:sz w:val="24"/>
              </w:rPr>
            </w:pPr>
            <w:r>
              <w:rPr>
                <w:rFonts w:ascii="Arial" w:hAnsi="Arial" w:cs="Arial"/>
                <w:sz w:val="24"/>
              </w:rPr>
              <w:t>Finally, completing the sales entry would be:</w:t>
            </w:r>
          </w:p>
          <w:p w:rsidR="00BC672E" w:rsidRDefault="00BC672E" w:rsidP="00BC672E">
            <w:pPr>
              <w:autoSpaceDE w:val="0"/>
              <w:autoSpaceDN w:val="0"/>
              <w:adjustRightInd w:val="0"/>
              <w:spacing w:line="360" w:lineRule="auto"/>
              <w:jc w:val="both"/>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t>Dt</w:t>
            </w:r>
            <w:r>
              <w:rPr>
                <w:rFonts w:ascii="Arial" w:hAnsi="Arial" w:cs="Arial"/>
                <w:sz w:val="24"/>
              </w:rPr>
              <w:tab/>
              <w:t>Cash</w:t>
            </w:r>
          </w:p>
          <w:p w:rsidR="00BC672E" w:rsidRDefault="00BC672E" w:rsidP="00BC672E">
            <w:pPr>
              <w:autoSpaceDE w:val="0"/>
              <w:autoSpaceDN w:val="0"/>
              <w:adjustRightInd w:val="0"/>
              <w:spacing w:line="360" w:lineRule="auto"/>
              <w:jc w:val="both"/>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Ct</w:t>
            </w:r>
            <w:r>
              <w:rPr>
                <w:rFonts w:ascii="Arial" w:hAnsi="Arial" w:cs="Arial"/>
                <w:sz w:val="24"/>
              </w:rPr>
              <w:tab/>
              <w:t>Sales</w:t>
            </w:r>
          </w:p>
          <w:p w:rsidR="00BC672E" w:rsidRDefault="00BC672E" w:rsidP="00BC672E">
            <w:pPr>
              <w:autoSpaceDE w:val="0"/>
              <w:autoSpaceDN w:val="0"/>
              <w:adjustRightInd w:val="0"/>
              <w:spacing w:line="360" w:lineRule="auto"/>
              <w:jc w:val="both"/>
              <w:rPr>
                <w:rFonts w:ascii="Arial" w:hAnsi="Arial" w:cs="Arial"/>
                <w:sz w:val="24"/>
              </w:rPr>
            </w:pPr>
            <w:r>
              <w:rPr>
                <w:rFonts w:ascii="Arial" w:hAnsi="Arial" w:cs="Arial"/>
                <w:sz w:val="24"/>
              </w:rPr>
              <w:t>If there is any mistake in performing double entry, the account will unbalanced. And yet, if it is included in another account, an audit trail will be helpful to find the amount. By this the auditor will be able to find is there any irregularities in the clients management account.</w:t>
            </w:r>
          </w:p>
          <w:p w:rsidR="00BC672E" w:rsidRDefault="00BC672E" w:rsidP="00BC672E">
            <w:pPr>
              <w:autoSpaceDE w:val="0"/>
              <w:autoSpaceDN w:val="0"/>
              <w:adjustRightInd w:val="0"/>
              <w:spacing w:line="360" w:lineRule="auto"/>
              <w:jc w:val="both"/>
              <w:rPr>
                <w:rFonts w:ascii="Arial" w:hAnsi="Arial" w:cs="Arial"/>
                <w:sz w:val="24"/>
              </w:rPr>
            </w:pPr>
            <w:r w:rsidRPr="00673013">
              <w:rPr>
                <w:rFonts w:ascii="Arial" w:hAnsi="Arial" w:cs="Arial"/>
                <w:sz w:val="24"/>
                <w:u w:val="single"/>
              </w:rPr>
              <w:t>Non financial crime</w:t>
            </w:r>
            <w:r>
              <w:rPr>
                <w:rFonts w:ascii="Arial" w:hAnsi="Arial" w:cs="Arial"/>
                <w:sz w:val="24"/>
              </w:rPr>
              <w:t xml:space="preserve">: To execute a non financial crime, a criminal need a proper plan. </w:t>
            </w:r>
          </w:p>
          <w:p w:rsidR="00BC672E" w:rsidRDefault="00BC672E" w:rsidP="00BC672E">
            <w:pPr>
              <w:autoSpaceDE w:val="0"/>
              <w:autoSpaceDN w:val="0"/>
              <w:adjustRightInd w:val="0"/>
              <w:spacing w:line="360" w:lineRule="auto"/>
              <w:jc w:val="both"/>
              <w:rPr>
                <w:rFonts w:ascii="Arial" w:hAnsi="Arial" w:cs="Arial"/>
                <w:sz w:val="24"/>
              </w:rPr>
            </w:pPr>
            <w:r>
              <w:rPr>
                <w:rFonts w:ascii="Arial" w:hAnsi="Arial" w:cs="Arial"/>
                <w:sz w:val="24"/>
              </w:rPr>
              <w:t>Example: The criminal commit burglary in a housing area with less security. This could be hard for the investigators to find the criminal, because of the surrounding condition. Circumstances such as, finger prints, hair strands or blood stains could be helpful for the investigator to find the criminal. Yet, it look linked together, it could be complicated as case progress.</w:t>
            </w:r>
          </w:p>
          <w:p w:rsidR="00BC672E" w:rsidRDefault="00BC672E" w:rsidP="00BC672E">
            <w:pPr>
              <w:autoSpaceDE w:val="0"/>
              <w:autoSpaceDN w:val="0"/>
              <w:adjustRightInd w:val="0"/>
              <w:spacing w:line="360" w:lineRule="auto"/>
              <w:jc w:val="both"/>
              <w:rPr>
                <w:rFonts w:ascii="Arial" w:hAnsi="Arial" w:cs="Arial"/>
                <w:sz w:val="24"/>
              </w:rPr>
            </w:pPr>
          </w:p>
          <w:p w:rsidR="00BC672E" w:rsidRPr="0071191E" w:rsidRDefault="00BC672E" w:rsidP="0001173C">
            <w:pPr>
              <w:spacing w:line="360" w:lineRule="auto"/>
              <w:jc w:val="right"/>
              <w:rPr>
                <w:rFonts w:ascii="Arial" w:hAnsi="Arial" w:cs="Arial"/>
                <w:sz w:val="24"/>
                <w:szCs w:val="24"/>
              </w:rPr>
            </w:pPr>
            <w:r w:rsidRPr="0071191E">
              <w:rPr>
                <w:rFonts w:ascii="Arial" w:hAnsi="Arial" w:cs="Arial"/>
                <w:sz w:val="24"/>
                <w:szCs w:val="24"/>
              </w:rPr>
              <w:t>Ghitha Kerubanandan</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ID: 1603</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5</w:t>
            </w:r>
          </w:p>
          <w:p w:rsidR="00BC672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Page </w:t>
            </w:r>
            <w:r>
              <w:rPr>
                <w:rFonts w:ascii="Arial" w:hAnsi="Arial" w:cs="Arial"/>
                <w:sz w:val="24"/>
                <w:szCs w:val="24"/>
              </w:rPr>
              <w:t>9</w:t>
            </w:r>
          </w:p>
          <w:p w:rsidR="00BC672E" w:rsidRDefault="00BC672E" w:rsidP="00BC672E">
            <w:pPr>
              <w:autoSpaceDE w:val="0"/>
              <w:autoSpaceDN w:val="0"/>
              <w:adjustRightInd w:val="0"/>
              <w:spacing w:line="360" w:lineRule="auto"/>
              <w:jc w:val="both"/>
              <w:rPr>
                <w:rFonts w:ascii="Arial" w:hAnsi="Arial" w:cs="Arial"/>
                <w:sz w:val="24"/>
                <w:u w:val="single"/>
              </w:rPr>
            </w:pPr>
            <w:r w:rsidRPr="002A3608">
              <w:rPr>
                <w:rFonts w:ascii="Arial" w:hAnsi="Arial" w:cs="Arial"/>
                <w:sz w:val="24"/>
                <w:u w:val="single"/>
              </w:rPr>
              <w:t>Case Study.</w:t>
            </w:r>
          </w:p>
          <w:p w:rsidR="00BC672E" w:rsidRPr="002A3608" w:rsidRDefault="00BC672E" w:rsidP="00BC672E">
            <w:pPr>
              <w:pStyle w:val="ListParagraph"/>
              <w:numPr>
                <w:ilvl w:val="0"/>
                <w:numId w:val="30"/>
              </w:numPr>
              <w:autoSpaceDE w:val="0"/>
              <w:autoSpaceDN w:val="0"/>
              <w:adjustRightInd w:val="0"/>
              <w:spacing w:line="360" w:lineRule="auto"/>
              <w:jc w:val="both"/>
              <w:rPr>
                <w:rFonts w:ascii="Arial" w:hAnsi="Arial" w:cs="Arial"/>
                <w:sz w:val="24"/>
                <w:u w:val="single"/>
              </w:rPr>
            </w:pPr>
            <w:r>
              <w:rPr>
                <w:rFonts w:ascii="Arial" w:hAnsi="Arial" w:cs="Arial"/>
                <w:sz w:val="24"/>
              </w:rPr>
              <w:t>What do you think could be lacking in Byron’s self devised accounting system?</w:t>
            </w:r>
          </w:p>
          <w:p w:rsidR="00BC672E" w:rsidRDefault="00BC672E" w:rsidP="00BC672E">
            <w:pPr>
              <w:autoSpaceDE w:val="0"/>
              <w:autoSpaceDN w:val="0"/>
              <w:adjustRightInd w:val="0"/>
              <w:spacing w:line="360" w:lineRule="auto"/>
              <w:jc w:val="both"/>
              <w:rPr>
                <w:rFonts w:ascii="Arial" w:hAnsi="Arial" w:cs="Arial"/>
                <w:sz w:val="24"/>
              </w:rPr>
            </w:pPr>
          </w:p>
          <w:p w:rsidR="00BC672E" w:rsidRDefault="00BC672E" w:rsidP="00BC672E">
            <w:pPr>
              <w:autoSpaceDE w:val="0"/>
              <w:autoSpaceDN w:val="0"/>
              <w:adjustRightInd w:val="0"/>
              <w:spacing w:line="360" w:lineRule="auto"/>
              <w:jc w:val="both"/>
              <w:rPr>
                <w:rFonts w:ascii="Arial" w:hAnsi="Arial" w:cs="Arial"/>
                <w:sz w:val="24"/>
              </w:rPr>
            </w:pPr>
            <w:r>
              <w:rPr>
                <w:rFonts w:ascii="Arial" w:hAnsi="Arial" w:cs="Arial"/>
                <w:sz w:val="24"/>
              </w:rPr>
              <w:t xml:space="preserve">Self devised accounting system, if developed correctly can deliver timely and accurate information. In many ways, particularly for the smaller business, in well </w:t>
            </w:r>
            <w:r>
              <w:rPr>
                <w:rFonts w:ascii="Arial" w:hAnsi="Arial" w:cs="Arial"/>
                <w:sz w:val="24"/>
              </w:rPr>
              <w:lastRenderedPageBreak/>
              <w:t xml:space="preserve">designed manual accounting system the advantages outweigh the disadvantages. In Byron’s case, he needs to have greater understanding of how to book keep, can be easier to manage the system, once the key concepts of double entry book keeping have been learnt. The basic book keeping skills needed, once mastered, apply to all single accounts and can be applied to any business. For this case, Byron dealing with self devised accounting system developed by the pub owner. The disadvantage is Byron’s lacking of understanding and dealing with this type of system would be human error. For example: Byron could make errors in addition, transposition of figures, incorrect recording of a transaction, where he could enter only one side of double entry. All of these are common mistakes and can prove to be quite difficult to locate without a good deal of experience in accounting. If it is a computerised, it wouldn’t be a problem because it will automatically enter one side of amount if we have determined which account the other amount belongs too. Being self devised accounting system, damage to the records is high likely to happen. It could be damaged by water, fire and any other condition.  Not only that, self devised accounting system takes longer time to generate reports unlike computerised one. Not only that, self devised accounting system that not properly set up to meet the requirement of the business due to badly programmed or inappropriate software or hardware or personnel problems. Byron would have encountered such problem since he is unfamiliar with such accounting system. </w:t>
            </w:r>
          </w:p>
          <w:p w:rsidR="00BC672E" w:rsidRPr="0001173C" w:rsidRDefault="00BC672E" w:rsidP="0001173C">
            <w:pPr>
              <w:shd w:val="clear" w:color="auto" w:fill="FFFFFF"/>
              <w:tabs>
                <w:tab w:val="left" w:pos="6296"/>
              </w:tabs>
              <w:spacing w:before="100" w:beforeAutospacing="1" w:after="100" w:afterAutospacing="1" w:line="268" w:lineRule="atLeast"/>
              <w:jc w:val="right"/>
              <w:rPr>
                <w:rFonts w:ascii="Trebuchet MS" w:eastAsia="Times New Roman" w:hAnsi="Trebuchet MS" w:cs="Times New Roman"/>
                <w:color w:val="313131"/>
                <w:lang w:eastAsia="en-MY"/>
              </w:rPr>
            </w:pPr>
            <w:r>
              <w:rPr>
                <w:rFonts w:ascii="Trebuchet MS" w:eastAsia="Times New Roman" w:hAnsi="Trebuchet MS" w:cs="Times New Roman"/>
                <w:color w:val="313131"/>
                <w:sz w:val="27"/>
                <w:szCs w:val="27"/>
                <w:lang w:eastAsia="en-MY"/>
              </w:rPr>
              <w:tab/>
            </w:r>
            <w:r w:rsidRPr="0071191E">
              <w:rPr>
                <w:rFonts w:ascii="Arial" w:hAnsi="Arial" w:cs="Arial"/>
                <w:sz w:val="24"/>
                <w:szCs w:val="24"/>
              </w:rPr>
              <w:t>Ghitha Kerubanandan</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ID: 1603</w:t>
            </w:r>
          </w:p>
          <w:p w:rsidR="00BC672E" w:rsidRPr="0071191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5</w:t>
            </w:r>
          </w:p>
          <w:p w:rsidR="00BC672E" w:rsidRDefault="00BC672E" w:rsidP="00BC672E">
            <w:pPr>
              <w:spacing w:line="360" w:lineRule="auto"/>
              <w:jc w:val="right"/>
              <w:rPr>
                <w:rFonts w:ascii="Arial" w:hAnsi="Arial" w:cs="Arial"/>
                <w:sz w:val="24"/>
                <w:szCs w:val="24"/>
              </w:rPr>
            </w:pPr>
            <w:r w:rsidRPr="0071191E">
              <w:rPr>
                <w:rFonts w:ascii="Arial" w:hAnsi="Arial" w:cs="Arial"/>
                <w:sz w:val="24"/>
                <w:szCs w:val="24"/>
              </w:rPr>
              <w:t xml:space="preserve">Page </w:t>
            </w:r>
            <w:r>
              <w:rPr>
                <w:rFonts w:ascii="Arial" w:hAnsi="Arial" w:cs="Arial"/>
                <w:sz w:val="24"/>
                <w:szCs w:val="24"/>
              </w:rPr>
              <w:t>10</w:t>
            </w:r>
          </w:p>
          <w:p w:rsidR="00BC672E" w:rsidRDefault="00BC672E" w:rsidP="00BC672E">
            <w:pPr>
              <w:pStyle w:val="ListParagraph"/>
              <w:numPr>
                <w:ilvl w:val="0"/>
                <w:numId w:val="30"/>
              </w:numPr>
              <w:spacing w:line="360" w:lineRule="auto"/>
              <w:jc w:val="both"/>
              <w:rPr>
                <w:rFonts w:ascii="Arial" w:hAnsi="Arial" w:cs="Arial"/>
                <w:sz w:val="24"/>
                <w:szCs w:val="24"/>
              </w:rPr>
            </w:pPr>
            <w:r>
              <w:rPr>
                <w:rFonts w:ascii="Arial" w:hAnsi="Arial" w:cs="Arial"/>
                <w:sz w:val="24"/>
                <w:szCs w:val="24"/>
              </w:rPr>
              <w:t xml:space="preserve">Give some possible causes of shortfall other than theft by Byron. </w:t>
            </w:r>
          </w:p>
          <w:p w:rsidR="00BC672E" w:rsidRPr="00F713E5" w:rsidRDefault="00BC672E" w:rsidP="00BC672E">
            <w:pPr>
              <w:spacing w:line="360" w:lineRule="auto"/>
              <w:jc w:val="both"/>
              <w:rPr>
                <w:rFonts w:ascii="Arial" w:hAnsi="Arial" w:cs="Arial"/>
                <w:sz w:val="24"/>
                <w:szCs w:val="24"/>
              </w:rPr>
            </w:pPr>
            <w:r>
              <w:rPr>
                <w:rFonts w:ascii="Arial" w:hAnsi="Arial" w:cs="Arial"/>
                <w:sz w:val="24"/>
                <w:szCs w:val="24"/>
              </w:rPr>
              <w:t xml:space="preserve">Accounting information system is only good as information entered correctly into the system. All financial transaction has three main conditions: timeliness, accuracy and validity. As for this case, Byron had difficulty dealing with the self devised accounting system.  This can lead to poor budgeting, improper cash flow, poor debt service, error and fraud and tax problems. Businesses that don’t budget properly can’t manage their cost and set process that help the company to generate profit. The pub owner did not aware of the financial performance of a business on regular basis </w:t>
            </w:r>
            <w:r>
              <w:rPr>
                <w:rFonts w:ascii="Arial" w:hAnsi="Arial" w:cs="Arial"/>
                <w:sz w:val="24"/>
                <w:szCs w:val="24"/>
              </w:rPr>
              <w:lastRenderedPageBreak/>
              <w:t>which made him can’t prevent financial crises. With inexperienced employee such as Byron with the accounting system, it can cause improper cash flow. Small business such as pub failed to understand and track cash flow, which makes them to miss debt payments and experience problems to settle it. This is because the cash flow statements show how much cash incoming and outgoing which helps the owner to prepare enough money source to run the business. Not only theft, error and fraud can happen. With unfamiliar system, Byron might be confused how to operate the system. Without realising, he could enter the amounts in wrong place or used this chance to commit fraud. Byron could use the reason that he is unfamiliar with the system, therefore error occurred. If the owner did not check by the accounts in July for tax return, Byron could use this chance to continue his fraud.  With improper accounting entries, it’s hard to keep track of tax obligations. It will be a problem during presenting tax return because it involves payments on time, if not the owner need pay fines or liens.</w:t>
            </w:r>
          </w:p>
          <w:p w:rsidR="00CC2FB3" w:rsidRDefault="00CC2FB3" w:rsidP="00BC672E">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EC062F" w:rsidRDefault="00EC062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38CA" w:rsidP="00A851DA">
            <w:pPr>
              <w:rPr>
                <w:rFonts w:cs="Bliss-Regular"/>
                <w:color w:val="000000"/>
              </w:rPr>
            </w:pPr>
            <w:r>
              <w:rPr>
                <w:rFonts w:cs="Bliss-Regular"/>
                <w:color w:val="000000"/>
              </w:rPr>
              <w:t>Ghitha Kerubanandan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1173C" w:rsidP="0001173C">
            <w:pPr>
              <w:rPr>
                <w:rFonts w:cs="Bliss-Regular"/>
                <w:color w:val="000000"/>
              </w:rPr>
            </w:pPr>
            <w:r>
              <w:rPr>
                <w:rFonts w:cs="Bliss-Regular"/>
                <w:color w:val="000000"/>
              </w:rPr>
              <w:t>12</w:t>
            </w:r>
            <w:r w:rsidR="009138CA">
              <w:rPr>
                <w:rFonts w:cs="Bliss-Regular"/>
                <w:color w:val="000000"/>
              </w:rPr>
              <w:t>/</w:t>
            </w:r>
            <w:r>
              <w:rPr>
                <w:rFonts w:cs="Bliss-Regular"/>
                <w:color w:val="000000"/>
              </w:rPr>
              <w:t>4</w:t>
            </w:r>
            <w:r w:rsidR="009138CA">
              <w:rPr>
                <w:rFonts w:cs="Bliss-Regular"/>
                <w:color w:val="000000"/>
              </w:rPr>
              <w:t>/201</w:t>
            </w:r>
            <w:r w:rsidR="00E74159">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66A0" w:rsidRDefault="002566A0" w:rsidP="00CB4D0A">
      <w:pPr>
        <w:spacing w:after="0" w:line="240" w:lineRule="auto"/>
      </w:pPr>
      <w:r>
        <w:separator/>
      </w:r>
    </w:p>
  </w:endnote>
  <w:endnote w:type="continuationSeparator" w:id="1">
    <w:p w:rsidR="002566A0" w:rsidRDefault="002566A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66A0" w:rsidRDefault="002566A0" w:rsidP="00CB4D0A">
      <w:pPr>
        <w:spacing w:after="0" w:line="240" w:lineRule="auto"/>
      </w:pPr>
      <w:r>
        <w:separator/>
      </w:r>
    </w:p>
  </w:footnote>
  <w:footnote w:type="continuationSeparator" w:id="1">
    <w:p w:rsidR="002566A0" w:rsidRDefault="002566A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905AE"/>
    <w:multiLevelType w:val="hybridMultilevel"/>
    <w:tmpl w:val="44D4CD28"/>
    <w:lvl w:ilvl="0" w:tplc="4409000F">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
    <w:nsid w:val="08E30BB8"/>
    <w:multiLevelType w:val="hybridMultilevel"/>
    <w:tmpl w:val="8152ADA2"/>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17345D70"/>
    <w:multiLevelType w:val="hybridMultilevel"/>
    <w:tmpl w:val="ABC66A90"/>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1CFD4465"/>
    <w:multiLevelType w:val="hybridMultilevel"/>
    <w:tmpl w:val="F67EEAC6"/>
    <w:lvl w:ilvl="0" w:tplc="44090017">
      <w:start w:val="1"/>
      <w:numFmt w:val="lowerLetter"/>
      <w:lvlText w:val="%1)"/>
      <w:lvlJc w:val="left"/>
      <w:pPr>
        <w:ind w:left="1069"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1E206646"/>
    <w:multiLevelType w:val="hybridMultilevel"/>
    <w:tmpl w:val="B3C62052"/>
    <w:lvl w:ilvl="0" w:tplc="2FF8A9D4">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1EB24BEB"/>
    <w:multiLevelType w:val="hybridMultilevel"/>
    <w:tmpl w:val="5CAE052C"/>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21C82798"/>
    <w:multiLevelType w:val="hybridMultilevel"/>
    <w:tmpl w:val="1158BD16"/>
    <w:lvl w:ilvl="0" w:tplc="B3EABB9E">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276E62A2"/>
    <w:multiLevelType w:val="hybridMultilevel"/>
    <w:tmpl w:val="8D94E106"/>
    <w:lvl w:ilvl="0" w:tplc="FCDE9188">
      <w:start w:val="1"/>
      <w:numFmt w:val="lowerRoman"/>
      <w:lvlText w:val="%1."/>
      <w:lvlJc w:val="left"/>
      <w:pPr>
        <w:ind w:left="720" w:hanging="72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8">
    <w:nsid w:val="29DC04E1"/>
    <w:multiLevelType w:val="hybridMultilevel"/>
    <w:tmpl w:val="F5BA82A0"/>
    <w:lvl w:ilvl="0" w:tplc="30940764">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nsid w:val="3257653E"/>
    <w:multiLevelType w:val="hybridMultilevel"/>
    <w:tmpl w:val="463A9530"/>
    <w:lvl w:ilvl="0" w:tplc="099ADBBC">
      <w:start w:val="4"/>
      <w:numFmt w:val="bullet"/>
      <w:lvlText w:val="-"/>
      <w:lvlJc w:val="left"/>
      <w:pPr>
        <w:ind w:left="720" w:hanging="360"/>
      </w:pPr>
      <w:rPr>
        <w:rFonts w:ascii="Arial" w:eastAsiaTheme="minorHAnsi"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nsid w:val="36C43C2F"/>
    <w:multiLevelType w:val="hybridMultilevel"/>
    <w:tmpl w:val="6528233C"/>
    <w:lvl w:ilvl="0" w:tplc="1BC8480C">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nsid w:val="39721657"/>
    <w:multiLevelType w:val="hybridMultilevel"/>
    <w:tmpl w:val="64522184"/>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nsid w:val="3CE676A0"/>
    <w:multiLevelType w:val="hybridMultilevel"/>
    <w:tmpl w:val="36BACEDA"/>
    <w:lvl w:ilvl="0" w:tplc="4409001B">
      <w:start w:val="1"/>
      <w:numFmt w:val="lowerRoman"/>
      <w:lvlText w:val="%1."/>
      <w:lvlJc w:val="righ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nsid w:val="40BF114C"/>
    <w:multiLevelType w:val="hybridMultilevel"/>
    <w:tmpl w:val="80C2FAE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nsid w:val="412C78E3"/>
    <w:multiLevelType w:val="hybridMultilevel"/>
    <w:tmpl w:val="D9D45678"/>
    <w:lvl w:ilvl="0" w:tplc="44090017">
      <w:start w:val="1"/>
      <w:numFmt w:val="lowerLetter"/>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nsid w:val="413D7620"/>
    <w:multiLevelType w:val="hybridMultilevel"/>
    <w:tmpl w:val="B838EEE4"/>
    <w:lvl w:ilvl="0" w:tplc="3CF62770">
      <w:start w:val="1"/>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CD5B91"/>
    <w:multiLevelType w:val="hybridMultilevel"/>
    <w:tmpl w:val="088AE7DE"/>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8">
    <w:nsid w:val="5AE71E4B"/>
    <w:multiLevelType w:val="hybridMultilevel"/>
    <w:tmpl w:val="24040E8C"/>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nsid w:val="61401F44"/>
    <w:multiLevelType w:val="hybridMultilevel"/>
    <w:tmpl w:val="41F47A7C"/>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nsid w:val="657C7FE1"/>
    <w:multiLevelType w:val="hybridMultilevel"/>
    <w:tmpl w:val="522E13F6"/>
    <w:lvl w:ilvl="0" w:tplc="B9A2FCD0">
      <w:start w:val="1"/>
      <w:numFmt w:val="lowerRoman"/>
      <w:lvlText w:val="%1."/>
      <w:lvlJc w:val="left"/>
      <w:pPr>
        <w:ind w:left="1146" w:hanging="720"/>
      </w:pPr>
      <w:rPr>
        <w:rFonts w:hint="default"/>
      </w:rPr>
    </w:lvl>
    <w:lvl w:ilvl="1" w:tplc="44090019">
      <w:start w:val="1"/>
      <w:numFmt w:val="lowerLetter"/>
      <w:lvlText w:val="%2."/>
      <w:lvlJc w:val="left"/>
      <w:pPr>
        <w:ind w:left="732" w:hanging="360"/>
      </w:pPr>
    </w:lvl>
    <w:lvl w:ilvl="2" w:tplc="4409001B">
      <w:start w:val="1"/>
      <w:numFmt w:val="lowerRoman"/>
      <w:lvlText w:val="%3."/>
      <w:lvlJc w:val="right"/>
      <w:pPr>
        <w:ind w:left="1452" w:hanging="180"/>
      </w:pPr>
    </w:lvl>
    <w:lvl w:ilvl="3" w:tplc="4409000F" w:tentative="1">
      <w:start w:val="1"/>
      <w:numFmt w:val="decimal"/>
      <w:lvlText w:val="%4."/>
      <w:lvlJc w:val="left"/>
      <w:pPr>
        <w:ind w:left="2172" w:hanging="360"/>
      </w:pPr>
    </w:lvl>
    <w:lvl w:ilvl="4" w:tplc="44090019" w:tentative="1">
      <w:start w:val="1"/>
      <w:numFmt w:val="lowerLetter"/>
      <w:lvlText w:val="%5."/>
      <w:lvlJc w:val="left"/>
      <w:pPr>
        <w:ind w:left="2892" w:hanging="360"/>
      </w:pPr>
    </w:lvl>
    <w:lvl w:ilvl="5" w:tplc="4409001B" w:tentative="1">
      <w:start w:val="1"/>
      <w:numFmt w:val="lowerRoman"/>
      <w:lvlText w:val="%6."/>
      <w:lvlJc w:val="right"/>
      <w:pPr>
        <w:ind w:left="3612" w:hanging="180"/>
      </w:pPr>
    </w:lvl>
    <w:lvl w:ilvl="6" w:tplc="4409000F" w:tentative="1">
      <w:start w:val="1"/>
      <w:numFmt w:val="decimal"/>
      <w:lvlText w:val="%7."/>
      <w:lvlJc w:val="left"/>
      <w:pPr>
        <w:ind w:left="4332" w:hanging="360"/>
      </w:pPr>
    </w:lvl>
    <w:lvl w:ilvl="7" w:tplc="44090019" w:tentative="1">
      <w:start w:val="1"/>
      <w:numFmt w:val="lowerLetter"/>
      <w:lvlText w:val="%8."/>
      <w:lvlJc w:val="left"/>
      <w:pPr>
        <w:ind w:left="5052" w:hanging="360"/>
      </w:pPr>
    </w:lvl>
    <w:lvl w:ilvl="8" w:tplc="4409001B" w:tentative="1">
      <w:start w:val="1"/>
      <w:numFmt w:val="lowerRoman"/>
      <w:lvlText w:val="%9."/>
      <w:lvlJc w:val="right"/>
      <w:pPr>
        <w:ind w:left="5772" w:hanging="180"/>
      </w:pPr>
    </w:lvl>
  </w:abstractNum>
  <w:abstractNum w:abstractNumId="21">
    <w:nsid w:val="6A905994"/>
    <w:multiLevelType w:val="hybridMultilevel"/>
    <w:tmpl w:val="72F6D910"/>
    <w:lvl w:ilvl="0" w:tplc="4409000F">
      <w:start w:val="1"/>
      <w:numFmt w:val="decimal"/>
      <w:lvlText w:val="%1."/>
      <w:lvlJc w:val="left"/>
      <w:pPr>
        <w:ind w:left="360" w:hanging="360"/>
      </w:pPr>
      <w:rPr>
        <w:rFonts w:hint="default"/>
      </w:rPr>
    </w:lvl>
    <w:lvl w:ilvl="1" w:tplc="D842DC68">
      <w:start w:val="1"/>
      <w:numFmt w:val="lowerRoman"/>
      <w:lvlText w:val="(%2)"/>
      <w:lvlJc w:val="left"/>
      <w:pPr>
        <w:ind w:left="1800" w:hanging="720"/>
      </w:pPr>
      <w:rPr>
        <w:rFont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nsid w:val="6DFA4D34"/>
    <w:multiLevelType w:val="hybridMultilevel"/>
    <w:tmpl w:val="5350946A"/>
    <w:lvl w:ilvl="0" w:tplc="FBA6A2A6">
      <w:start w:val="2"/>
      <w:numFmt w:val="bullet"/>
      <w:lvlText w:val="-"/>
      <w:lvlJc w:val="left"/>
      <w:pPr>
        <w:ind w:left="720" w:hanging="360"/>
      </w:pPr>
      <w:rPr>
        <w:rFonts w:ascii="Arial" w:eastAsiaTheme="minorHAnsi"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3">
    <w:nsid w:val="7228316B"/>
    <w:multiLevelType w:val="hybridMultilevel"/>
    <w:tmpl w:val="F112FF08"/>
    <w:lvl w:ilvl="0" w:tplc="B6AA1344">
      <w:start w:val="1"/>
      <w:numFmt w:val="lowerLetter"/>
      <w:lvlText w:val="(%1)"/>
      <w:lvlJc w:val="left"/>
      <w:pPr>
        <w:ind w:left="720" w:hanging="360"/>
      </w:pPr>
      <w:rPr>
        <w:rFonts w:hint="default"/>
      </w:rPr>
    </w:lvl>
    <w:lvl w:ilvl="1" w:tplc="4409001B">
      <w:start w:val="1"/>
      <w:numFmt w:val="lowerRoman"/>
      <w:lvlText w:val="%2."/>
      <w:lvlJc w:val="righ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nsid w:val="73E579EB"/>
    <w:multiLevelType w:val="hybridMultilevel"/>
    <w:tmpl w:val="4AA40E02"/>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nsid w:val="752016D8"/>
    <w:multiLevelType w:val="hybridMultilevel"/>
    <w:tmpl w:val="89F02F54"/>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nsid w:val="75B0413E"/>
    <w:multiLevelType w:val="hybridMultilevel"/>
    <w:tmpl w:val="5B86B586"/>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nsid w:val="78E11FCC"/>
    <w:multiLevelType w:val="hybridMultilevel"/>
    <w:tmpl w:val="39FCE572"/>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8">
    <w:nsid w:val="7BB805C1"/>
    <w:multiLevelType w:val="hybridMultilevel"/>
    <w:tmpl w:val="36BACEDA"/>
    <w:lvl w:ilvl="0" w:tplc="4409001B">
      <w:start w:val="1"/>
      <w:numFmt w:val="lowerRoman"/>
      <w:lvlText w:val="%1."/>
      <w:lvlJc w:val="righ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9">
    <w:nsid w:val="7E914DFE"/>
    <w:multiLevelType w:val="hybridMultilevel"/>
    <w:tmpl w:val="96DE4524"/>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6"/>
  </w:num>
  <w:num w:numId="2">
    <w:abstractNumId w:val="29"/>
  </w:num>
  <w:num w:numId="3">
    <w:abstractNumId w:val="23"/>
  </w:num>
  <w:num w:numId="4">
    <w:abstractNumId w:val="12"/>
  </w:num>
  <w:num w:numId="5">
    <w:abstractNumId w:val="28"/>
  </w:num>
  <w:num w:numId="6">
    <w:abstractNumId w:val="15"/>
  </w:num>
  <w:num w:numId="7">
    <w:abstractNumId w:val="19"/>
  </w:num>
  <w:num w:numId="8">
    <w:abstractNumId w:val="11"/>
  </w:num>
  <w:num w:numId="9">
    <w:abstractNumId w:val="2"/>
  </w:num>
  <w:num w:numId="10">
    <w:abstractNumId w:val="5"/>
  </w:num>
  <w:num w:numId="11">
    <w:abstractNumId w:val="7"/>
  </w:num>
  <w:num w:numId="12">
    <w:abstractNumId w:val="1"/>
  </w:num>
  <w:num w:numId="13">
    <w:abstractNumId w:val="27"/>
  </w:num>
  <w:num w:numId="14">
    <w:abstractNumId w:val="17"/>
  </w:num>
  <w:num w:numId="15">
    <w:abstractNumId w:val="0"/>
  </w:num>
  <w:num w:numId="16">
    <w:abstractNumId w:val="8"/>
  </w:num>
  <w:num w:numId="17">
    <w:abstractNumId w:val="18"/>
  </w:num>
  <w:num w:numId="18">
    <w:abstractNumId w:val="13"/>
  </w:num>
  <w:num w:numId="19">
    <w:abstractNumId w:val="3"/>
  </w:num>
  <w:num w:numId="20">
    <w:abstractNumId w:val="9"/>
  </w:num>
  <w:num w:numId="21">
    <w:abstractNumId w:val="24"/>
  </w:num>
  <w:num w:numId="22">
    <w:abstractNumId w:val="26"/>
  </w:num>
  <w:num w:numId="23">
    <w:abstractNumId w:val="10"/>
  </w:num>
  <w:num w:numId="24">
    <w:abstractNumId w:val="4"/>
  </w:num>
  <w:num w:numId="25">
    <w:abstractNumId w:val="21"/>
  </w:num>
  <w:num w:numId="26">
    <w:abstractNumId w:val="14"/>
  </w:num>
  <w:num w:numId="27">
    <w:abstractNumId w:val="20"/>
  </w:num>
  <w:num w:numId="28">
    <w:abstractNumId w:val="22"/>
  </w:num>
  <w:num w:numId="29">
    <w:abstractNumId w:val="25"/>
  </w:num>
  <w:num w:numId="3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6802">
      <o:colormenu v:ext="edit" strokecolor="none"/>
    </o:shapedefaults>
  </w:hdrShapeDefaults>
  <w:footnotePr>
    <w:footnote w:id="0"/>
    <w:footnote w:id="1"/>
  </w:footnotePr>
  <w:endnotePr>
    <w:endnote w:id="0"/>
    <w:endnote w:id="1"/>
  </w:endnotePr>
  <w:compat/>
  <w:rsids>
    <w:rsidRoot w:val="00490CB9"/>
    <w:rsid w:val="0001173C"/>
    <w:rsid w:val="000158F9"/>
    <w:rsid w:val="00035CDD"/>
    <w:rsid w:val="00040083"/>
    <w:rsid w:val="00055992"/>
    <w:rsid w:val="000654A4"/>
    <w:rsid w:val="000820E8"/>
    <w:rsid w:val="000A5586"/>
    <w:rsid w:val="000E120F"/>
    <w:rsid w:val="001175EE"/>
    <w:rsid w:val="00157CF6"/>
    <w:rsid w:val="00182416"/>
    <w:rsid w:val="00187EB4"/>
    <w:rsid w:val="001C06EC"/>
    <w:rsid w:val="001F0481"/>
    <w:rsid w:val="00200C92"/>
    <w:rsid w:val="0020451E"/>
    <w:rsid w:val="00206B9D"/>
    <w:rsid w:val="0023259C"/>
    <w:rsid w:val="00234B6B"/>
    <w:rsid w:val="002566A0"/>
    <w:rsid w:val="002B0BD7"/>
    <w:rsid w:val="002B573D"/>
    <w:rsid w:val="002C5CB2"/>
    <w:rsid w:val="002F779F"/>
    <w:rsid w:val="003538C9"/>
    <w:rsid w:val="00371885"/>
    <w:rsid w:val="003E2B87"/>
    <w:rsid w:val="00402786"/>
    <w:rsid w:val="00405895"/>
    <w:rsid w:val="004058DF"/>
    <w:rsid w:val="00443E6F"/>
    <w:rsid w:val="004466A6"/>
    <w:rsid w:val="00486F1A"/>
    <w:rsid w:val="00490CB9"/>
    <w:rsid w:val="004A2CE2"/>
    <w:rsid w:val="004E3CDA"/>
    <w:rsid w:val="004F4B4D"/>
    <w:rsid w:val="0050216D"/>
    <w:rsid w:val="00503D7E"/>
    <w:rsid w:val="0050778F"/>
    <w:rsid w:val="00527C11"/>
    <w:rsid w:val="00535F31"/>
    <w:rsid w:val="00536628"/>
    <w:rsid w:val="00574D64"/>
    <w:rsid w:val="00586BF8"/>
    <w:rsid w:val="00591365"/>
    <w:rsid w:val="005B31E4"/>
    <w:rsid w:val="006034F6"/>
    <w:rsid w:val="00607874"/>
    <w:rsid w:val="00607E77"/>
    <w:rsid w:val="00617BB3"/>
    <w:rsid w:val="00645CDD"/>
    <w:rsid w:val="006823A7"/>
    <w:rsid w:val="00687EE8"/>
    <w:rsid w:val="006C089A"/>
    <w:rsid w:val="0070347F"/>
    <w:rsid w:val="0070678E"/>
    <w:rsid w:val="0074607F"/>
    <w:rsid w:val="00746532"/>
    <w:rsid w:val="007E6D52"/>
    <w:rsid w:val="007F1B63"/>
    <w:rsid w:val="00831C11"/>
    <w:rsid w:val="008623F9"/>
    <w:rsid w:val="008A60B4"/>
    <w:rsid w:val="008B3C31"/>
    <w:rsid w:val="008B64FE"/>
    <w:rsid w:val="008D7361"/>
    <w:rsid w:val="008D7D40"/>
    <w:rsid w:val="009138CA"/>
    <w:rsid w:val="00935BF7"/>
    <w:rsid w:val="0095442C"/>
    <w:rsid w:val="00983942"/>
    <w:rsid w:val="009B65E2"/>
    <w:rsid w:val="009C37E0"/>
    <w:rsid w:val="009E41F4"/>
    <w:rsid w:val="00A14B66"/>
    <w:rsid w:val="00A65CF7"/>
    <w:rsid w:val="00A81AB4"/>
    <w:rsid w:val="00A851DA"/>
    <w:rsid w:val="00AC7D5B"/>
    <w:rsid w:val="00AE1481"/>
    <w:rsid w:val="00B0415E"/>
    <w:rsid w:val="00B04678"/>
    <w:rsid w:val="00B97E2F"/>
    <w:rsid w:val="00BC46DF"/>
    <w:rsid w:val="00BC672E"/>
    <w:rsid w:val="00C03577"/>
    <w:rsid w:val="00C53029"/>
    <w:rsid w:val="00C53327"/>
    <w:rsid w:val="00C65FEA"/>
    <w:rsid w:val="00CA0AC2"/>
    <w:rsid w:val="00CA55C9"/>
    <w:rsid w:val="00CB4D0A"/>
    <w:rsid w:val="00CB58F3"/>
    <w:rsid w:val="00CC2FB3"/>
    <w:rsid w:val="00CC575A"/>
    <w:rsid w:val="00CF123B"/>
    <w:rsid w:val="00D039AC"/>
    <w:rsid w:val="00D074A8"/>
    <w:rsid w:val="00D10823"/>
    <w:rsid w:val="00D33B7C"/>
    <w:rsid w:val="00D427DE"/>
    <w:rsid w:val="00D5587D"/>
    <w:rsid w:val="00D707CC"/>
    <w:rsid w:val="00D821FE"/>
    <w:rsid w:val="00DB0793"/>
    <w:rsid w:val="00E00821"/>
    <w:rsid w:val="00E041AE"/>
    <w:rsid w:val="00E04DB4"/>
    <w:rsid w:val="00E24249"/>
    <w:rsid w:val="00E30679"/>
    <w:rsid w:val="00E41F60"/>
    <w:rsid w:val="00E4597D"/>
    <w:rsid w:val="00E54832"/>
    <w:rsid w:val="00E56A90"/>
    <w:rsid w:val="00E641CC"/>
    <w:rsid w:val="00E74159"/>
    <w:rsid w:val="00EA30AB"/>
    <w:rsid w:val="00EB3925"/>
    <w:rsid w:val="00EC062F"/>
    <w:rsid w:val="00F31D43"/>
    <w:rsid w:val="00F96EB3"/>
    <w:rsid w:val="00FB1AD8"/>
    <w:rsid w:val="00FB1B4E"/>
    <w:rsid w:val="00FC005B"/>
    <w:rsid w:val="00FE45E2"/>
  </w:rsids>
  <m:mathPr>
    <m:mathFont m:val="Cambria Math"/>
    <m:brkBin m:val="before"/>
    <m:brkBinSub m:val="--"/>
    <m:smallFrac m:val="off"/>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strokecolor="none"/>
    </o:shapedefaults>
    <o:shapelayout v:ext="edit">
      <o:idmap v:ext="edit" data="1"/>
      <o:rules v:ext="edit">
        <o:r id="V:Rule1" type="connector" idref="#_x0000_s1033"/>
        <o:r id="V:Rule2" type="connector" idref="#_x0000_s1029"/>
        <o:r id="V:Rule3" type="connector" idref="#_x0000_s1028"/>
        <o:r id="V:Rule4" type="connector" idref="#_x0000_s1035"/>
        <o:r id="V:Rule5" type="connector" idref="#_x0000_s1037"/>
        <o:r id="V:Rule6" type="connector" idref="#_x0000_s1031"/>
        <o:r id="V:Rule7" type="connector" idref="#_x0000_s1030"/>
        <o:r id="V:Rule8"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AB22B-1DCC-48C3-828F-07183A27D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15</Pages>
  <Words>3131</Words>
  <Characters>17850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Gitz</cp:lastModifiedBy>
  <cp:revision>19</cp:revision>
  <dcterms:created xsi:type="dcterms:W3CDTF">2015-01-26T12:24:00Z</dcterms:created>
  <dcterms:modified xsi:type="dcterms:W3CDTF">2016-04-12T14:27:00Z</dcterms:modified>
</cp:coreProperties>
</file>