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7778" w:rsidP="00A851DA">
      <w:pPr>
        <w:rPr>
          <w:lang w:val="en-US"/>
        </w:rPr>
      </w:pPr>
      <w:r w:rsidRPr="0038777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DCE">
            <w:pPr>
              <w:pStyle w:val="Default"/>
              <w:rPr>
                <w:rFonts w:asciiTheme="minorHAnsi" w:hAnsiTheme="minorHAnsi"/>
              </w:rPr>
            </w:pPr>
            <w:proofErr w:type="spellStart"/>
            <w:r>
              <w:rPr>
                <w:rFonts w:asciiTheme="minorHAnsi" w:hAnsiTheme="minorHAnsi"/>
              </w:rPr>
              <w:t>Malvi</w:t>
            </w:r>
            <w:proofErr w:type="spellEnd"/>
            <w:r>
              <w:rPr>
                <w:rFonts w:asciiTheme="minorHAnsi" w:hAnsiTheme="minorHAnsi"/>
              </w:rPr>
              <w:t xml:space="preserve"> </w:t>
            </w:r>
            <w:proofErr w:type="spellStart"/>
            <w:r>
              <w:rPr>
                <w:rFonts w:asciiTheme="minorHAnsi" w:hAnsiTheme="minorHAnsi"/>
              </w:rPr>
              <w:t>Khimasia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7DCE">
            <w:pPr>
              <w:pStyle w:val="Default"/>
              <w:rPr>
                <w:rFonts w:asciiTheme="minorHAnsi" w:hAnsiTheme="minorHAnsi"/>
              </w:rPr>
            </w:pPr>
            <w:r>
              <w:rPr>
                <w:rFonts w:asciiTheme="minorHAnsi" w:hAnsiTheme="minorHAnsi"/>
              </w:rPr>
              <w:t>2106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DC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DCE">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 xml:space="preserve">1 </w:t>
            </w:r>
            <w:proofErr w:type="spellStart"/>
            <w:r w:rsidRPr="00F26F48">
              <w:rPr>
                <w:rFonts w:ascii="Ariel" w:hAnsi="Ariel"/>
                <w:sz w:val="24"/>
                <w:szCs w:val="24"/>
                <w:lang w:val="en-GB"/>
              </w:rPr>
              <w:t>i</w:t>
            </w:r>
            <w:proofErr w:type="spellEnd"/>
            <w:r w:rsidRPr="00F26F48">
              <w:rPr>
                <w:rFonts w:ascii="Ariel" w:hAnsi="Ariel"/>
                <w:sz w:val="24"/>
                <w:szCs w:val="24"/>
                <w:lang w:val="en-GB"/>
              </w:rPr>
              <w:t>. Interview is a process whereby an investigator gains knowledge that is pertinent to the inquiries and gathers evidence through meaningful conversations or by asking a series of questions to the suspects or witnesses. Interviews help the investigator in eliminating barriers to communication by obtaining information whether relevant or irrelevant to the case. However, interviews can be complex and requires learning and practice to ensure that high standards are met. An interview process can guide the investigator  in a particular direction which in turn can lead to a prosecution, or early release of an innocent person. It can also assist in the effective consumption of resources such as time, money, materials and effort. A methodical approach to the interview would assist the investigator further in planning and preparation.</w:t>
            </w:r>
          </w:p>
          <w:p w:rsidR="00F26F48" w:rsidRPr="00F26F48" w:rsidRDefault="00F26F48" w:rsidP="00F26F48">
            <w:pPr>
              <w:spacing w:before="30" w:after="30"/>
              <w:ind w:left="850" w:right="850"/>
              <w:rPr>
                <w:rFonts w:ascii="Ariel" w:hAnsi="Ariel"/>
                <w:sz w:val="24"/>
                <w:szCs w:val="24"/>
                <w:lang w:val="en-GB"/>
              </w:rPr>
            </w:pPr>
          </w:p>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ii. The first step in planning the interview is to determine who to interview. This can be quite challenging to choose therefore, investigators should follow a methodology to ease the selection of interviewees. A list of interviewees can be made by including the suspects/witnesses linked directly on top and then followed by others linked indirectly. The investigators should possess the knowledge to identify whom to interview with creativity and common sense as there can be additions or eliminations as the interview process progresses. Financial and Non financial crimes involve different methods of gathering evidence, so interview process and priority would also differ. All in all, the people linked to the crime should all be interviewed, but in terms of significance.</w:t>
            </w:r>
          </w:p>
          <w:p w:rsidR="00F26F48" w:rsidRPr="00F26F48" w:rsidRDefault="00F26F48" w:rsidP="00F26F48">
            <w:pPr>
              <w:spacing w:before="30" w:after="30"/>
              <w:ind w:left="850" w:right="850"/>
              <w:rPr>
                <w:rFonts w:ascii="Ariel" w:hAnsi="Ariel"/>
                <w:sz w:val="24"/>
                <w:szCs w:val="24"/>
                <w:lang w:val="en-GB"/>
              </w:rPr>
            </w:pPr>
          </w:p>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 xml:space="preserve">iii. Financial crimes investigations rely heavily on documentary evidence and therefore fewer witness are required. Eyewitnesses would be rare </w:t>
            </w:r>
            <w:r w:rsidRPr="00F26F48">
              <w:rPr>
                <w:rFonts w:ascii="Ariel" w:hAnsi="Ariel"/>
                <w:sz w:val="24"/>
                <w:szCs w:val="24"/>
                <w:lang w:val="en-GB"/>
              </w:rPr>
              <w:lastRenderedPageBreak/>
              <w:t>however they could be included in the list of interviewees who spend time with the fraudster such as work colleagues, family members and friends. Current and former employees should also form part of the investigators list who can provide further insight into the suspect's personality. Potential employees to be interviewed can range from subordinate staff to the CEOs taking note of the relationship with the suspect. Other interviewees can be accountants, bankers, suppliers, customers, relatives and significant others.</w:t>
            </w:r>
          </w:p>
          <w:p w:rsidR="00F26F48" w:rsidRPr="00F26F48" w:rsidRDefault="00F26F48" w:rsidP="00F26F48">
            <w:pPr>
              <w:spacing w:before="30" w:after="30"/>
              <w:ind w:left="850" w:right="850"/>
              <w:rPr>
                <w:rFonts w:ascii="Ariel" w:hAnsi="Ariel"/>
                <w:sz w:val="24"/>
                <w:szCs w:val="24"/>
                <w:lang w:val="en-GB"/>
              </w:rPr>
            </w:pPr>
          </w:p>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iv. Interviews involve interrogation by asking a series of questions to the interviewee to narrate his/her story linked to the crime. An interview process can last from a few minutes to a few hours depending on the type and amount of information withheld by the interviewee. It is therefore crucial to record an interview process to be able to recall the exact words exchanged without any omissions or alterations. Recording acts as a proof and protects both the investigator and interviewee from any false accusations of statements made. Interviews can be audio taped, videotaped and recorded steno graphically. Video recording the interview captures both the words exchanged between the investigator and the witness/suspect and facial and body expressions made by both parties.</w:t>
            </w:r>
          </w:p>
          <w:p w:rsidR="00F26F48" w:rsidRPr="00F26F48" w:rsidRDefault="00F26F48" w:rsidP="00F26F48">
            <w:pPr>
              <w:spacing w:before="30" w:after="30"/>
              <w:ind w:left="850" w:right="850"/>
              <w:rPr>
                <w:rFonts w:ascii="Ariel" w:hAnsi="Ariel"/>
                <w:sz w:val="24"/>
                <w:szCs w:val="24"/>
                <w:lang w:val="en-GB"/>
              </w:rPr>
            </w:pPr>
          </w:p>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v. The place of interview plays an important role to the suspect/witness in particular for the impact it has mentally and physically. Each venue chosen will have its pros and cons, therefore the place with the lowest number of cons should be considered. The investigator may decide to conduct an interview where the suspect/witness can relate to the crime directly such as place of work, his/her home or place of crime itself. The location will depend on how comfortable the investigator wants the interviewee to feel. Exerting pressure on interviewees can sometimes bring out better results, therefore investigators can chose places such as investigator's office, an attorney's office or a police station.</w:t>
            </w:r>
          </w:p>
          <w:p w:rsidR="00F26F48" w:rsidRPr="00F26F48" w:rsidRDefault="00F26F48" w:rsidP="00F26F48">
            <w:pPr>
              <w:spacing w:before="30" w:after="30"/>
              <w:ind w:left="850" w:right="850"/>
              <w:rPr>
                <w:rFonts w:ascii="Ariel" w:hAnsi="Ariel"/>
                <w:sz w:val="24"/>
                <w:szCs w:val="24"/>
                <w:lang w:val="en-GB"/>
              </w:rPr>
            </w:pPr>
          </w:p>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2. The interview planning procedure involves 6 stages:</w:t>
            </w:r>
          </w:p>
          <w:p w:rsidR="00F26F48" w:rsidRPr="00F26F48" w:rsidRDefault="00F26F48" w:rsidP="00F26F48">
            <w:pPr>
              <w:numPr>
                <w:ilvl w:val="0"/>
                <w:numId w:val="2"/>
              </w:numPr>
              <w:spacing w:before="30" w:after="30"/>
              <w:ind w:left="850" w:right="850"/>
              <w:rPr>
                <w:rFonts w:ascii="Ariel" w:hAnsi="Ariel"/>
                <w:sz w:val="24"/>
                <w:szCs w:val="24"/>
                <w:lang w:val="en-GB"/>
              </w:rPr>
            </w:pPr>
            <w:r w:rsidRPr="00F26F48">
              <w:rPr>
                <w:rFonts w:ascii="Ariel" w:hAnsi="Ariel"/>
                <w:sz w:val="24"/>
                <w:szCs w:val="24"/>
                <w:lang w:val="en-GB"/>
              </w:rPr>
              <w:t>Who -  This is the first step to determine who will be interviewed.  For a financial crime potential witness such as accountants, external auditors, banking personnel and business consultants should all be considered. A methodology could be adopted to interview each individual as per their proximity to the suspect or the business.  Non- financial crime such as murder and burglary involve an act of crime against an individual and are likely to involve witnesses capable of providing account of the crime and suspect.</w:t>
            </w:r>
          </w:p>
          <w:p w:rsidR="00F26F48" w:rsidRPr="00F26F48" w:rsidRDefault="00F26F48" w:rsidP="00F26F48">
            <w:pPr>
              <w:numPr>
                <w:ilvl w:val="0"/>
                <w:numId w:val="2"/>
              </w:numPr>
              <w:spacing w:before="30" w:after="30"/>
              <w:ind w:left="850" w:right="850"/>
              <w:rPr>
                <w:rFonts w:ascii="Ariel" w:hAnsi="Ariel"/>
                <w:sz w:val="24"/>
                <w:szCs w:val="24"/>
                <w:lang w:val="en-GB"/>
              </w:rPr>
            </w:pPr>
            <w:r w:rsidRPr="00F26F48">
              <w:rPr>
                <w:rFonts w:ascii="Ariel" w:hAnsi="Ariel"/>
                <w:sz w:val="24"/>
                <w:szCs w:val="24"/>
                <w:lang w:val="en-GB"/>
              </w:rPr>
              <w:t xml:space="preserve">What - After the interviewees have been considered and chosen, the investigators then need to plan what they will ask them. Pre-planning the questions reduces double work and time by not asking the same questions and having the need to re-interview the same person. Every person chosen will have some different or same information to reveal and share to the investigator. The investigators should consider what information the interviewee is possessing and how he will be able to obtain the missing information in order to fill in the gaps in their case. Financial crimes investigation are all about "following the money". If the accountants cannot </w:t>
            </w:r>
            <w:r w:rsidRPr="00F26F48">
              <w:rPr>
                <w:rFonts w:ascii="Ariel" w:hAnsi="Ariel"/>
                <w:sz w:val="24"/>
                <w:szCs w:val="24"/>
                <w:lang w:val="en-GB"/>
              </w:rPr>
              <w:lastRenderedPageBreak/>
              <w:t>be sufficient enough to provide the information on the missing funds, then the bankers will be able to trace where the money has gone.</w:t>
            </w:r>
          </w:p>
          <w:p w:rsidR="00F26F48" w:rsidRPr="00F26F48" w:rsidRDefault="00F26F48" w:rsidP="00F26F48">
            <w:pPr>
              <w:numPr>
                <w:ilvl w:val="0"/>
                <w:numId w:val="2"/>
              </w:numPr>
              <w:spacing w:before="30" w:after="30"/>
              <w:ind w:left="850" w:right="850"/>
              <w:rPr>
                <w:rFonts w:ascii="Ariel" w:hAnsi="Ariel"/>
                <w:sz w:val="24"/>
                <w:szCs w:val="24"/>
                <w:lang w:val="en-GB"/>
              </w:rPr>
            </w:pPr>
            <w:r w:rsidRPr="00F26F48">
              <w:rPr>
                <w:rFonts w:ascii="Ariel" w:hAnsi="Ariel"/>
                <w:sz w:val="24"/>
                <w:szCs w:val="24"/>
                <w:lang w:val="en-GB"/>
              </w:rPr>
              <w:t>Why - Why is simply justifying the significance of interviewing someone and asking them the questions in order to achieve the goal set. It has a close relationship to who and what. Once it has been established what kind of information a witness maybe able to give, he/she can explain the importance of interviewing them. The type of information withheld by the suspects/witness will also explain why the timing is essential and the order in which the interviews will take place.</w:t>
            </w:r>
          </w:p>
          <w:p w:rsidR="00F26F48" w:rsidRPr="00F26F48" w:rsidRDefault="00F26F48" w:rsidP="00F26F48">
            <w:pPr>
              <w:numPr>
                <w:ilvl w:val="0"/>
                <w:numId w:val="2"/>
              </w:numPr>
              <w:spacing w:before="30" w:after="30"/>
              <w:ind w:left="850" w:right="850"/>
              <w:rPr>
                <w:rFonts w:ascii="Ariel" w:hAnsi="Ariel"/>
                <w:sz w:val="24"/>
                <w:szCs w:val="24"/>
                <w:lang w:val="en-GB"/>
              </w:rPr>
            </w:pPr>
            <w:r w:rsidRPr="00F26F48">
              <w:rPr>
                <w:rFonts w:ascii="Ariel" w:hAnsi="Ariel"/>
                <w:sz w:val="24"/>
                <w:szCs w:val="24"/>
                <w:lang w:val="en-GB"/>
              </w:rPr>
              <w:t>When - This is similar to the above, although this looks at the specific timing of when an interview should be conducted in day. There is no perfect time for an interview, however the witnesses should be asked which time suits them the best in order to give their best optimal usage of time. The witness should not feel that their time is being wasted especially over lunch hours or last minute notices where they are rushed into for interviewees.</w:t>
            </w:r>
          </w:p>
          <w:p w:rsidR="00F26F48" w:rsidRPr="00F26F48" w:rsidRDefault="00F26F48" w:rsidP="00F26F48">
            <w:pPr>
              <w:numPr>
                <w:ilvl w:val="0"/>
                <w:numId w:val="2"/>
              </w:numPr>
              <w:spacing w:before="30" w:after="30"/>
              <w:ind w:left="850" w:right="850"/>
              <w:rPr>
                <w:rFonts w:ascii="Ariel" w:hAnsi="Ariel"/>
                <w:sz w:val="24"/>
                <w:szCs w:val="24"/>
                <w:lang w:val="en-GB"/>
              </w:rPr>
            </w:pPr>
            <w:r w:rsidRPr="00F26F48">
              <w:rPr>
                <w:rFonts w:ascii="Ariel" w:hAnsi="Ariel"/>
                <w:sz w:val="24"/>
                <w:szCs w:val="24"/>
                <w:lang w:val="en-GB"/>
              </w:rPr>
              <w:t>Where - The place where an interview is conducted needs to be chosen carefully. A too comforting place is not an ideal place for interviews. The witness/suspect would tend to reveal more under places of intimidation mounting pressure on them, places such as area of crime taken place, investigators office, attorney's office or police grounds.</w:t>
            </w:r>
          </w:p>
          <w:p w:rsidR="00F26F48" w:rsidRPr="00F26F48" w:rsidRDefault="00F26F48" w:rsidP="00F26F48">
            <w:pPr>
              <w:numPr>
                <w:ilvl w:val="0"/>
                <w:numId w:val="2"/>
              </w:numPr>
              <w:spacing w:before="30" w:after="30"/>
              <w:ind w:left="850" w:right="850"/>
              <w:rPr>
                <w:rFonts w:ascii="Ariel" w:hAnsi="Ariel"/>
                <w:sz w:val="24"/>
                <w:szCs w:val="24"/>
                <w:lang w:val="en-GB"/>
              </w:rPr>
            </w:pPr>
            <w:r w:rsidRPr="00F26F48">
              <w:rPr>
                <w:rFonts w:ascii="Ariel" w:hAnsi="Ariel"/>
                <w:sz w:val="24"/>
                <w:szCs w:val="24"/>
                <w:lang w:val="en-GB"/>
              </w:rPr>
              <w:t>How - This is how an investigator should interview the witness. It can be audio recording, video recording and recording steno graphically. Recording protects both the investigator and witnesses from any accusations and statements that he/she did not make. Video recording reveals any intimidation faced by the witness through  facial expressions, body language, tone and any other body movements.</w:t>
            </w:r>
          </w:p>
          <w:p w:rsidR="00F26F48" w:rsidRPr="00F26F48" w:rsidRDefault="00F26F48" w:rsidP="00F26F48">
            <w:pPr>
              <w:spacing w:before="30" w:after="30"/>
              <w:ind w:left="850" w:right="850"/>
              <w:rPr>
                <w:rFonts w:ascii="Ariel" w:hAnsi="Ariel"/>
                <w:sz w:val="24"/>
                <w:szCs w:val="24"/>
                <w:lang w:val="en-GB"/>
              </w:rPr>
            </w:pPr>
          </w:p>
          <w:p w:rsidR="00F26F48" w:rsidRPr="00F26F48" w:rsidRDefault="00F26F48" w:rsidP="00F26F48">
            <w:pPr>
              <w:spacing w:before="30" w:after="30"/>
              <w:ind w:left="850" w:right="850"/>
              <w:rPr>
                <w:rFonts w:ascii="Ariel" w:hAnsi="Ariel"/>
                <w:sz w:val="24"/>
                <w:szCs w:val="24"/>
                <w:lang w:val="en-GB"/>
              </w:rPr>
            </w:pPr>
            <w:r w:rsidRPr="00F26F48">
              <w:rPr>
                <w:rFonts w:ascii="Ariel" w:hAnsi="Ariel"/>
                <w:sz w:val="24"/>
                <w:szCs w:val="24"/>
                <w:lang w:val="en-GB"/>
              </w:rPr>
              <w:t>3. The Cognitive interview is a way of interviewing witnesses/victims about what they remember from a crime scene. Memory generally deteriorates over time, indicating that the more the time that passes between initial encoding and subsequent retrieval the less likely the recall will be. Cognitive interview is an enhanced structured interview, with a systemized technique approach to using various models of information to programme and retrieve memories and to develop the witness ability to recall the exact information. It aids in minimizing misinterpretation and uncertainty that is seen in the questioning of traditional process.</w:t>
            </w:r>
            <w:r w:rsidRPr="00F26F48">
              <w:rPr>
                <w:rFonts w:ascii="Ariel" w:hAnsi="Ariel"/>
                <w:sz w:val="24"/>
                <w:szCs w:val="24"/>
                <w:lang w:val="en-GB"/>
              </w:rPr>
              <w:tab/>
            </w:r>
          </w:p>
          <w:p w:rsidR="00CC2FB3" w:rsidRPr="00F26F48" w:rsidRDefault="00F26F48" w:rsidP="00F26F48">
            <w:pPr>
              <w:spacing w:before="30" w:after="30"/>
              <w:ind w:left="850" w:right="850"/>
              <w:rPr>
                <w:rFonts w:ascii="Ariel" w:hAnsi="Ariel"/>
                <w:sz w:val="24"/>
                <w:szCs w:val="24"/>
              </w:rPr>
            </w:pPr>
            <w:r w:rsidRPr="00F26F48">
              <w:rPr>
                <w:rFonts w:ascii="Ariel" w:hAnsi="Ariel"/>
                <w:sz w:val="24"/>
                <w:szCs w:val="24"/>
                <w:lang w:val="en-GB"/>
              </w:rPr>
              <w:t xml:space="preserve">The process of conducting cognitive interviews involves phases of free report followed by questioning and then second retrieval. In the free report phase the witness is encouraged to do most of the talking through open-ended questions to allow the brain gather past events  and assigning them new slots. In the question phase, questions are further asked to the witness based on the recollection of the event from the first phase. This phase mostly concentrates on the witness recreation of the event. In the third phase, the investigator employs memory recall techniques to retrieve hidden details  that could not be recalled during the first report. The investigator will further explore details by asking questions about the fine points of the scene such as room description, number of people, time of the day, area and the sensations felt by the witness. Every small or big detail shared at this </w:t>
            </w:r>
            <w:r w:rsidRPr="00F26F48">
              <w:rPr>
                <w:rFonts w:ascii="Ariel" w:hAnsi="Ariel"/>
                <w:sz w:val="24"/>
                <w:szCs w:val="24"/>
                <w:lang w:val="en-GB"/>
              </w:rPr>
              <w:lastRenderedPageBreak/>
              <w:t>point may possibly trigger other missing details and images. Other memory access routes can be explored by the interviewer using the schema and multiple trace models.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3019" w:rsidP="00A851DA">
            <w:pPr>
              <w:rPr>
                <w:rFonts w:cs="Bliss-Regular"/>
                <w:color w:val="000000"/>
              </w:rPr>
            </w:pPr>
            <w:proofErr w:type="spellStart"/>
            <w:r>
              <w:rPr>
                <w:rFonts w:cs="Bliss-Regular"/>
                <w:color w:val="000000"/>
              </w:rPr>
              <w:t>Malvi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3019" w:rsidP="00A851DA">
            <w:pPr>
              <w:rPr>
                <w:rFonts w:cs="Bliss-Regular"/>
                <w:color w:val="000000"/>
              </w:rPr>
            </w:pPr>
            <w:r>
              <w:rPr>
                <w:rFonts w:cs="Bliss-Regular"/>
                <w:color w:val="000000"/>
              </w:rPr>
              <w:t>27.12.16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022" w:rsidRDefault="006B2022" w:rsidP="00CB4D0A">
      <w:pPr>
        <w:spacing w:after="0" w:line="240" w:lineRule="auto"/>
      </w:pPr>
      <w:r>
        <w:separator/>
      </w:r>
    </w:p>
  </w:endnote>
  <w:endnote w:type="continuationSeparator" w:id="0">
    <w:p w:rsidR="006B2022" w:rsidRDefault="006B202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022" w:rsidRDefault="006B2022" w:rsidP="00CB4D0A">
      <w:pPr>
        <w:spacing w:after="0" w:line="240" w:lineRule="auto"/>
      </w:pPr>
      <w:r>
        <w:separator/>
      </w:r>
    </w:p>
  </w:footnote>
  <w:footnote w:type="continuationSeparator" w:id="0">
    <w:p w:rsidR="006B2022" w:rsidRDefault="006B202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C63E6"/>
    <w:multiLevelType w:val="hybridMultilevel"/>
    <w:tmpl w:val="7518B2F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777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022"/>
    <w:rsid w:val="0070347F"/>
    <w:rsid w:val="0070678E"/>
    <w:rsid w:val="00757DC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4085"/>
    <w:rsid w:val="00C03577"/>
    <w:rsid w:val="00C53029"/>
    <w:rsid w:val="00C65FEA"/>
    <w:rsid w:val="00C9301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6F4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6D56E-98B8-4ED4-BF01-8904CD727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Sagar Khimasia</cp:lastModifiedBy>
  <cp:revision>4</cp:revision>
  <dcterms:created xsi:type="dcterms:W3CDTF">2016-12-27T12:52:00Z</dcterms:created>
  <dcterms:modified xsi:type="dcterms:W3CDTF">2016-12-27T12:54:00Z</dcterms:modified>
</cp:coreProperties>
</file>