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E35690" w:rsidRDefault="00607874" w:rsidP="00A851DA">
      <w:pPr>
        <w:pStyle w:val="Default"/>
        <w:rPr>
          <w:rFonts w:asciiTheme="minorHAnsi" w:hAnsiTheme="minorHAnsi"/>
        </w:rPr>
      </w:pPr>
      <w:r w:rsidRPr="00E35690">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35690">
        <w:rPr>
          <w:rFonts w:asciiTheme="minorHAnsi" w:hAnsiTheme="minorHAnsi"/>
        </w:rPr>
        <w:t xml:space="preserve">                                                             </w:t>
      </w:r>
      <w:r w:rsidR="00405895" w:rsidRPr="00E35690">
        <w:rPr>
          <w:rFonts w:asciiTheme="minorHAnsi" w:hAnsiTheme="minorHAnsi"/>
        </w:rPr>
        <w:t xml:space="preserve">     </w:t>
      </w:r>
    </w:p>
    <w:p w:rsidR="00607874" w:rsidRPr="00E35690" w:rsidRDefault="004128E2" w:rsidP="00A851DA">
      <w:pPr>
        <w:rPr>
          <w:lang w:val="en-US"/>
        </w:rPr>
      </w:pPr>
      <w:r w:rsidRPr="00E35690">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B79" w:rsidRDefault="00CB6B79" w:rsidP="00405895">
                            <w:pPr>
                              <w:jc w:val="center"/>
                              <w:rPr>
                                <w:b/>
                                <w:bCs/>
                                <w:color w:val="002060"/>
                                <w:sz w:val="44"/>
                                <w:szCs w:val="40"/>
                              </w:rPr>
                            </w:pPr>
                            <w:r>
                              <w:rPr>
                                <w:sz w:val="24"/>
                              </w:rPr>
                              <w:t xml:space="preserve">   </w:t>
                            </w:r>
                            <w:r>
                              <w:rPr>
                                <w:b/>
                                <w:bCs/>
                                <w:color w:val="002060"/>
                                <w:sz w:val="44"/>
                                <w:szCs w:val="40"/>
                              </w:rPr>
                              <w:t>Assignment Cover Sheet</w:t>
                            </w:r>
                          </w:p>
                          <w:p w:rsidR="00CB6B79" w:rsidRDefault="00CB6B7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B6B79" w:rsidRDefault="00CB6B79" w:rsidP="00405895">
                      <w:pPr>
                        <w:jc w:val="center"/>
                        <w:rPr>
                          <w:b/>
                          <w:bCs/>
                          <w:color w:val="002060"/>
                          <w:sz w:val="44"/>
                          <w:szCs w:val="40"/>
                        </w:rPr>
                      </w:pPr>
                      <w:r>
                        <w:rPr>
                          <w:sz w:val="24"/>
                        </w:rPr>
                        <w:t xml:space="preserve">   </w:t>
                      </w:r>
                      <w:r>
                        <w:rPr>
                          <w:b/>
                          <w:bCs/>
                          <w:color w:val="002060"/>
                          <w:sz w:val="44"/>
                          <w:szCs w:val="40"/>
                        </w:rPr>
                        <w:t>Assignment Cover Sheet</w:t>
                      </w:r>
                    </w:p>
                    <w:p w:rsidR="00CB6B79" w:rsidRDefault="00CB6B79"/>
                  </w:txbxContent>
                </v:textbox>
              </v:shape>
            </w:pict>
          </mc:Fallback>
        </mc:AlternateContent>
      </w:r>
    </w:p>
    <w:p w:rsidR="00607874" w:rsidRPr="00E35690" w:rsidRDefault="00607874" w:rsidP="00A851DA">
      <w:pPr>
        <w:rPr>
          <w:lang w:val="en-US"/>
        </w:rPr>
      </w:pPr>
    </w:p>
    <w:p w:rsidR="00607874" w:rsidRPr="00E35690" w:rsidRDefault="00607874" w:rsidP="00A851DA">
      <w:pPr>
        <w:rPr>
          <w:lang w:val="en-US"/>
        </w:rPr>
      </w:pPr>
    </w:p>
    <w:p w:rsidR="00607874" w:rsidRPr="00E35690"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E3569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5690" w:rsidRDefault="00A851DA">
            <w:pPr>
              <w:rPr>
                <w:b/>
                <w:color w:val="002060"/>
              </w:rPr>
            </w:pPr>
            <w:r w:rsidRPr="00E35690">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35690" w:rsidRDefault="00DF2E9C">
            <w:pPr>
              <w:pStyle w:val="Default"/>
              <w:rPr>
                <w:rFonts w:asciiTheme="minorHAnsi" w:hAnsiTheme="minorHAnsi"/>
              </w:rPr>
            </w:pPr>
            <w:r w:rsidRPr="00E35690">
              <w:rPr>
                <w:rFonts w:asciiTheme="minorHAnsi" w:hAnsiTheme="minorHAnsi"/>
              </w:rPr>
              <w:t>Rajeev Chawla</w:t>
            </w:r>
          </w:p>
        </w:tc>
      </w:tr>
      <w:tr w:rsidR="00A851DA" w:rsidRPr="00E3569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5690" w:rsidRDefault="00A851DA">
            <w:pPr>
              <w:rPr>
                <w:b/>
                <w:color w:val="002060"/>
              </w:rPr>
            </w:pPr>
            <w:r w:rsidRPr="00E35690">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35690" w:rsidRDefault="00DF2E9C">
            <w:pPr>
              <w:pStyle w:val="Default"/>
              <w:rPr>
                <w:rFonts w:asciiTheme="minorHAnsi" w:hAnsiTheme="minorHAnsi"/>
              </w:rPr>
            </w:pPr>
            <w:r w:rsidRPr="00E35690">
              <w:rPr>
                <w:rFonts w:asciiTheme="minorHAnsi" w:hAnsiTheme="minorHAnsi"/>
              </w:rPr>
              <w:t>1537</w:t>
            </w:r>
          </w:p>
        </w:tc>
      </w:tr>
      <w:tr w:rsidR="00A851DA" w:rsidRPr="00E3569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5690" w:rsidRDefault="00A851DA">
            <w:pPr>
              <w:rPr>
                <w:b/>
                <w:color w:val="002060"/>
              </w:rPr>
            </w:pPr>
            <w:r w:rsidRPr="00E35690">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35690" w:rsidRDefault="00DF2E9C">
            <w:pPr>
              <w:pStyle w:val="Default"/>
              <w:rPr>
                <w:rFonts w:asciiTheme="minorHAnsi" w:hAnsiTheme="minorHAnsi"/>
              </w:rPr>
            </w:pPr>
            <w:r w:rsidRPr="00E35690">
              <w:rPr>
                <w:rFonts w:asciiTheme="minorHAnsi" w:hAnsiTheme="minorHAnsi"/>
              </w:rPr>
              <w:t>Diploma in Forensic Accounting</w:t>
            </w:r>
          </w:p>
        </w:tc>
      </w:tr>
      <w:tr w:rsidR="00A851DA" w:rsidRPr="00E3569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5690" w:rsidRDefault="00A851DA">
            <w:pPr>
              <w:rPr>
                <w:b/>
                <w:color w:val="002060"/>
              </w:rPr>
            </w:pPr>
            <w:r w:rsidRPr="00E35690">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35690" w:rsidRDefault="00693681">
            <w:r w:rsidRPr="00E35690">
              <w:t>7</w:t>
            </w:r>
          </w:p>
        </w:tc>
      </w:tr>
    </w:tbl>
    <w:p w:rsidR="00CC2FB3" w:rsidRPr="00E35690" w:rsidRDefault="00CC2FB3" w:rsidP="00A851DA">
      <w:pPr>
        <w:rPr>
          <w:b/>
          <w:lang w:val="en-US"/>
        </w:rPr>
      </w:pPr>
    </w:p>
    <w:p w:rsidR="00443E6F" w:rsidRPr="00E35690" w:rsidRDefault="00527C11" w:rsidP="00A851DA">
      <w:pPr>
        <w:rPr>
          <w:b/>
          <w:sz w:val="28"/>
          <w:lang w:val="en-US"/>
        </w:rPr>
      </w:pPr>
      <w:r w:rsidRPr="00E35690">
        <w:rPr>
          <w:b/>
          <w:sz w:val="28"/>
          <w:lang w:val="en-US"/>
        </w:rPr>
        <w:t>Marking Criteria:</w:t>
      </w:r>
    </w:p>
    <w:p w:rsidR="00443E6F" w:rsidRPr="00E35690" w:rsidRDefault="00527C11" w:rsidP="00A851DA">
      <w:pPr>
        <w:rPr>
          <w:lang w:val="en-US"/>
        </w:rPr>
      </w:pPr>
      <w:r w:rsidRPr="00E35690">
        <w:rPr>
          <w:lang w:val="en-US"/>
        </w:rPr>
        <w:t>We expect the learner</w:t>
      </w:r>
      <w:r w:rsidR="00443E6F" w:rsidRPr="00E35690">
        <w:rPr>
          <w:lang w:val="en-US"/>
        </w:rPr>
        <w:t>s</w:t>
      </w:r>
      <w:r w:rsidRPr="00E35690">
        <w:rPr>
          <w:lang w:val="en-US"/>
        </w:rPr>
        <w:t xml:space="preserve"> to write minimum one well expressed point in</w:t>
      </w:r>
      <w:r w:rsidR="00443E6F" w:rsidRPr="00E35690">
        <w:rPr>
          <w:lang w:val="en-US"/>
        </w:rPr>
        <w:t xml:space="preserve"> </w:t>
      </w:r>
      <w:r w:rsidRPr="00E35690">
        <w:rPr>
          <w:lang w:val="en-US"/>
        </w:rPr>
        <w:t>three lines</w:t>
      </w:r>
      <w:r w:rsidR="00443E6F" w:rsidRPr="00E35690">
        <w:rPr>
          <w:lang w:val="en-US"/>
        </w:rPr>
        <w:t xml:space="preserve"> against each allocated mark. This means one need</w:t>
      </w:r>
      <w:r w:rsidR="009E41F4" w:rsidRPr="00E35690">
        <w:rPr>
          <w:lang w:val="en-US"/>
        </w:rPr>
        <w:t>s</w:t>
      </w:r>
      <w:r w:rsidR="00443E6F" w:rsidRPr="00E35690">
        <w:rPr>
          <w:lang w:val="en-US"/>
        </w:rPr>
        <w:t xml:space="preserve"> to write 15 lines with </w:t>
      </w:r>
      <w:r w:rsidR="00402786" w:rsidRPr="00E35690">
        <w:rPr>
          <w:lang w:val="en-US"/>
        </w:rPr>
        <w:t>5 well expressed</w:t>
      </w:r>
      <w:r w:rsidR="00443E6F" w:rsidRPr="00E35690">
        <w:rPr>
          <w:lang w:val="en-US"/>
        </w:rPr>
        <w:t xml:space="preserve"> points to get high grades for a 5 marks question.</w:t>
      </w:r>
    </w:p>
    <w:p w:rsidR="00527C11" w:rsidRPr="00E35690" w:rsidRDefault="00687EE8" w:rsidP="00A851DA">
      <w:pPr>
        <w:rPr>
          <w:lang w:val="en-US"/>
        </w:rPr>
      </w:pPr>
      <w:r w:rsidRPr="00E35690">
        <w:rPr>
          <w:lang w:val="en-US"/>
        </w:rPr>
        <w:t xml:space="preserve">For high grades use </w:t>
      </w:r>
      <w:r w:rsidR="00527C11" w:rsidRPr="00E35690">
        <w:rPr>
          <w:lang w:val="en-US"/>
        </w:rPr>
        <w:t xml:space="preserve">examples and illustrations </w:t>
      </w:r>
      <w:r w:rsidR="00443E6F" w:rsidRPr="00E35690">
        <w:rPr>
          <w:lang w:val="en-US"/>
        </w:rPr>
        <w:t>where appropriate</w:t>
      </w:r>
      <w:r w:rsidRPr="00E35690">
        <w:rPr>
          <w:lang w:val="en-US"/>
        </w:rPr>
        <w:t>.</w:t>
      </w:r>
      <w:r w:rsidR="00443E6F" w:rsidRPr="00E35690">
        <w:rPr>
          <w:lang w:val="en-US"/>
        </w:rPr>
        <w:t xml:space="preserve"> </w:t>
      </w:r>
    </w:p>
    <w:tbl>
      <w:tblPr>
        <w:tblStyle w:val="TableGrid"/>
        <w:tblW w:w="0" w:type="auto"/>
        <w:tblLook w:val="04A0" w:firstRow="1" w:lastRow="0" w:firstColumn="1" w:lastColumn="0" w:noHBand="0" w:noVBand="1"/>
      </w:tblPr>
      <w:tblGrid>
        <w:gridCol w:w="9016"/>
      </w:tblGrid>
      <w:tr w:rsidR="00CC2FB3" w:rsidRPr="00E35690" w:rsidTr="00F66397">
        <w:tc>
          <w:tcPr>
            <w:tcW w:w="9016" w:type="dxa"/>
          </w:tcPr>
          <w:p w:rsidR="00CC2FB3" w:rsidRPr="00E35690" w:rsidRDefault="00DF2E9C" w:rsidP="00DF2E9C">
            <w:pPr>
              <w:pStyle w:val="ListParagraph"/>
              <w:numPr>
                <w:ilvl w:val="0"/>
                <w:numId w:val="2"/>
              </w:numPr>
              <w:rPr>
                <w:rFonts w:ascii="Arial" w:hAnsi="Arial" w:cs="Arial"/>
                <w:b/>
                <w:sz w:val="24"/>
                <w:szCs w:val="24"/>
              </w:rPr>
            </w:pPr>
            <w:r w:rsidRPr="00E35690">
              <w:rPr>
                <w:rFonts w:ascii="Arial" w:hAnsi="Arial" w:cs="Arial"/>
                <w:b/>
                <w:sz w:val="24"/>
                <w:szCs w:val="24"/>
              </w:rPr>
              <w:t>Short Questions</w:t>
            </w:r>
          </w:p>
          <w:p w:rsidR="00DF2E9C" w:rsidRPr="00E35690" w:rsidRDefault="00DF2E9C" w:rsidP="00DF2E9C">
            <w:pPr>
              <w:ind w:left="360"/>
              <w:rPr>
                <w:rFonts w:ascii="Arial" w:hAnsi="Arial" w:cs="Arial"/>
                <w:sz w:val="24"/>
                <w:szCs w:val="24"/>
              </w:rPr>
            </w:pPr>
          </w:p>
          <w:p w:rsidR="002B2424" w:rsidRPr="00E35690" w:rsidRDefault="00693681" w:rsidP="00693681">
            <w:pPr>
              <w:pStyle w:val="ListParagraph"/>
              <w:numPr>
                <w:ilvl w:val="0"/>
                <w:numId w:val="3"/>
              </w:numPr>
              <w:rPr>
                <w:rFonts w:ascii="Arial" w:hAnsi="Arial" w:cs="Arial"/>
                <w:b/>
                <w:sz w:val="24"/>
                <w:szCs w:val="24"/>
              </w:rPr>
            </w:pPr>
            <w:r w:rsidRPr="00E35690">
              <w:rPr>
                <w:rFonts w:ascii="Arial" w:hAnsi="Arial" w:cs="Arial"/>
                <w:b/>
                <w:sz w:val="24"/>
                <w:szCs w:val="24"/>
              </w:rPr>
              <w:t>What are non - financial sources for evidence?</w:t>
            </w:r>
          </w:p>
          <w:p w:rsidR="00693681" w:rsidRPr="00E35690" w:rsidRDefault="00693681" w:rsidP="00693681">
            <w:pPr>
              <w:pStyle w:val="ListParagraph"/>
              <w:ind w:left="1080"/>
              <w:rPr>
                <w:rFonts w:ascii="Arial" w:hAnsi="Arial" w:cs="Arial"/>
                <w:b/>
                <w:sz w:val="24"/>
                <w:szCs w:val="24"/>
              </w:rPr>
            </w:pPr>
          </w:p>
          <w:p w:rsidR="00DF2E9C" w:rsidRPr="00E35690" w:rsidRDefault="000E7CB5" w:rsidP="000E7CB5">
            <w:pPr>
              <w:pStyle w:val="ListParagraph"/>
              <w:ind w:left="1080"/>
              <w:jc w:val="both"/>
              <w:rPr>
                <w:rFonts w:ascii="Arial" w:hAnsi="Arial" w:cs="Arial"/>
                <w:sz w:val="24"/>
                <w:szCs w:val="24"/>
              </w:rPr>
            </w:pPr>
            <w:r w:rsidRPr="00E35690">
              <w:rPr>
                <w:rFonts w:ascii="Arial" w:hAnsi="Arial" w:cs="Arial"/>
                <w:sz w:val="24"/>
                <w:szCs w:val="24"/>
              </w:rPr>
              <w:t>Evidence in a fraud can potentially come from a variety of sources both financial and nonfinancial. Generally speaking, the focus on fraud investigation tends to be mostly, if not solely, financial. Fraud investigators and auditors should consider the possibility of valuable evidence that is nonfinancial. Nonfinancial sources include interviews, document examination, handwriting analysis, and physiological aspects of the fraudster. The latter refers to something the fraudster reveals in behaviors, physical expressions, or communications that can be cues as to the veracity of the fraudster’s statements about his or her involvement in the fraud in question. The primary purpose of the physiological techniques and concepts is to detect deception since these methods are inadmissible in court. If a fraud is being perpetrated, the fraudster is certainly being as clandestine as possible including using deception in appearance and communications. Secondarily, these techniques and concepts also could be helpful in gathering useful information.</w:t>
            </w:r>
          </w:p>
          <w:p w:rsidR="000E7CB5" w:rsidRPr="00E35690" w:rsidRDefault="000E7CB5" w:rsidP="000E7CB5">
            <w:pPr>
              <w:pStyle w:val="ListParagraph"/>
              <w:rPr>
                <w:rFonts w:ascii="Arial" w:hAnsi="Arial" w:cs="Arial"/>
                <w:b/>
                <w:sz w:val="24"/>
                <w:szCs w:val="24"/>
              </w:rPr>
            </w:pPr>
          </w:p>
          <w:p w:rsidR="002B2424" w:rsidRPr="00E35690" w:rsidRDefault="00693681" w:rsidP="00693681">
            <w:pPr>
              <w:pStyle w:val="ListParagraph"/>
              <w:numPr>
                <w:ilvl w:val="0"/>
                <w:numId w:val="3"/>
              </w:numPr>
              <w:jc w:val="both"/>
              <w:rPr>
                <w:rFonts w:ascii="Arial" w:hAnsi="Arial" w:cs="Arial"/>
                <w:b/>
                <w:sz w:val="24"/>
                <w:szCs w:val="24"/>
              </w:rPr>
            </w:pPr>
            <w:r w:rsidRPr="00E35690">
              <w:rPr>
                <w:rFonts w:ascii="Arial" w:hAnsi="Arial" w:cs="Arial"/>
                <w:b/>
                <w:sz w:val="24"/>
                <w:szCs w:val="24"/>
              </w:rPr>
              <w:t>What is the importance of body language in the interviewing procedure?</w:t>
            </w:r>
          </w:p>
          <w:p w:rsidR="00693681" w:rsidRPr="00E35690" w:rsidRDefault="00693681" w:rsidP="00693681">
            <w:pPr>
              <w:pStyle w:val="ListParagraph"/>
              <w:ind w:left="1080"/>
              <w:jc w:val="both"/>
              <w:rPr>
                <w:rFonts w:ascii="Arial" w:hAnsi="Arial" w:cs="Arial"/>
                <w:b/>
                <w:sz w:val="24"/>
                <w:szCs w:val="24"/>
              </w:rPr>
            </w:pPr>
          </w:p>
          <w:p w:rsidR="00570500" w:rsidRPr="00E35690" w:rsidRDefault="00D11575" w:rsidP="009A5D6A">
            <w:pPr>
              <w:pStyle w:val="ListParagraph"/>
              <w:ind w:left="1080"/>
              <w:jc w:val="both"/>
              <w:rPr>
                <w:rFonts w:ascii="Arial" w:hAnsi="Arial" w:cs="Arial"/>
                <w:sz w:val="24"/>
                <w:szCs w:val="24"/>
              </w:rPr>
            </w:pPr>
            <w:r w:rsidRPr="00E35690">
              <w:rPr>
                <w:rFonts w:ascii="Arial" w:hAnsi="Arial" w:cs="Arial"/>
                <w:sz w:val="24"/>
                <w:szCs w:val="24"/>
              </w:rPr>
              <w:t xml:space="preserve">Body language is fraught with circumstances that cause it to be unreliable as a means to detect deception consistently, and it is inadmissible in court. But even though it can’t be an evidence in itself, it can be used to detect fraud and deception. Moreover, if used correctly it can also help to </w:t>
            </w:r>
            <w:r w:rsidRPr="00E35690">
              <w:rPr>
                <w:rFonts w:ascii="Arial" w:hAnsi="Arial" w:cs="Arial"/>
                <w:sz w:val="24"/>
                <w:szCs w:val="24"/>
              </w:rPr>
              <w:lastRenderedPageBreak/>
              <w:t>obtain useful information. Since body language is not a conscious process, most people are not aware that they are indicating</w:t>
            </w:r>
            <w:r w:rsidR="009A5D6A" w:rsidRPr="00E35690">
              <w:rPr>
                <w:rFonts w:ascii="Arial" w:hAnsi="Arial" w:cs="Arial"/>
                <w:sz w:val="24"/>
                <w:szCs w:val="24"/>
              </w:rPr>
              <w:t xml:space="preserve"> the emotions that</w:t>
            </w:r>
            <w:r w:rsidRPr="00E35690">
              <w:rPr>
                <w:rFonts w:ascii="Arial" w:hAnsi="Arial" w:cs="Arial"/>
                <w:sz w:val="24"/>
                <w:szCs w:val="24"/>
              </w:rPr>
              <w:t xml:space="preserve"> they are</w:t>
            </w:r>
            <w:r w:rsidR="009A5D6A" w:rsidRPr="00E35690">
              <w:rPr>
                <w:rFonts w:ascii="Arial" w:hAnsi="Arial" w:cs="Arial"/>
                <w:sz w:val="24"/>
                <w:szCs w:val="24"/>
              </w:rPr>
              <w:t xml:space="preserve"> experiencing through adapters or symptoms. The body behaviors could be certain gestures, pitch modulation, speed of talking, crossing legs or arms, or other body movements. Some body language cues are related to anxiety or stress, and thus could be related to deception. These cues include: speech hesitations, increase in vocal pitch, speech errors, pupil dilation, excessive blinking, hand or shoulder shrugs, and unusual or excessive touching hands or face. </w:t>
            </w:r>
          </w:p>
          <w:p w:rsidR="009A5D6A" w:rsidRPr="00E35690" w:rsidRDefault="009A5D6A" w:rsidP="009A5D6A">
            <w:pPr>
              <w:jc w:val="both"/>
              <w:rPr>
                <w:rFonts w:ascii="Arial" w:hAnsi="Arial" w:cs="Arial"/>
                <w:sz w:val="24"/>
                <w:szCs w:val="24"/>
              </w:rPr>
            </w:pPr>
          </w:p>
          <w:p w:rsidR="002B2424" w:rsidRPr="00E35690" w:rsidRDefault="00693681" w:rsidP="00693681">
            <w:pPr>
              <w:pStyle w:val="ListParagraph"/>
              <w:numPr>
                <w:ilvl w:val="0"/>
                <w:numId w:val="3"/>
              </w:numPr>
              <w:jc w:val="both"/>
              <w:rPr>
                <w:rFonts w:ascii="Arial" w:hAnsi="Arial" w:cs="Arial"/>
                <w:b/>
                <w:sz w:val="24"/>
                <w:szCs w:val="24"/>
              </w:rPr>
            </w:pPr>
            <w:r w:rsidRPr="00E35690">
              <w:rPr>
                <w:rFonts w:ascii="Arial" w:hAnsi="Arial" w:cs="Arial"/>
                <w:b/>
                <w:sz w:val="24"/>
                <w:szCs w:val="24"/>
              </w:rPr>
              <w:t>How is the SCAN Analysis used as an investigative technique?</w:t>
            </w:r>
          </w:p>
          <w:p w:rsidR="00693681" w:rsidRPr="00E35690" w:rsidRDefault="00693681" w:rsidP="00693681">
            <w:pPr>
              <w:pStyle w:val="ListParagraph"/>
              <w:ind w:left="1080"/>
              <w:jc w:val="both"/>
              <w:rPr>
                <w:rFonts w:ascii="Arial" w:hAnsi="Arial" w:cs="Arial"/>
                <w:b/>
                <w:sz w:val="24"/>
                <w:szCs w:val="24"/>
              </w:rPr>
            </w:pPr>
          </w:p>
          <w:p w:rsidR="000E0BEC" w:rsidRPr="00E35690" w:rsidRDefault="00CB6B79" w:rsidP="00CB6B79">
            <w:pPr>
              <w:pStyle w:val="ListParagraph"/>
              <w:ind w:left="1080"/>
              <w:jc w:val="both"/>
              <w:rPr>
                <w:rFonts w:ascii="Arial" w:hAnsi="Arial" w:cs="Arial"/>
                <w:sz w:val="24"/>
                <w:szCs w:val="24"/>
              </w:rPr>
            </w:pPr>
            <w:r w:rsidRPr="00E35690">
              <w:rPr>
                <w:rFonts w:ascii="Arial" w:hAnsi="Arial" w:cs="Arial"/>
                <w:sz w:val="24"/>
                <w:szCs w:val="24"/>
              </w:rPr>
              <w:t>SCAN</w:t>
            </w:r>
            <w:r w:rsidR="00321E15" w:rsidRPr="00E35690">
              <w:rPr>
                <w:rFonts w:ascii="Arial" w:hAnsi="Arial" w:cs="Arial"/>
                <w:sz w:val="24"/>
                <w:szCs w:val="24"/>
              </w:rPr>
              <w:t xml:space="preserve"> or Scientific Content Analysis is a cross-cultural investigative tool which is similar to statement analysis. Though it is n</w:t>
            </w:r>
            <w:r w:rsidRPr="00E35690">
              <w:rPr>
                <w:rFonts w:ascii="Arial" w:hAnsi="Arial" w:cs="Arial"/>
                <w:sz w:val="24"/>
                <w:szCs w:val="24"/>
              </w:rPr>
              <w:t>ot legally admissible evidence</w:t>
            </w:r>
            <w:r w:rsidR="00321E15" w:rsidRPr="00E35690">
              <w:rPr>
                <w:rFonts w:ascii="Arial" w:hAnsi="Arial" w:cs="Arial"/>
                <w:sz w:val="24"/>
                <w:szCs w:val="24"/>
              </w:rPr>
              <w:t xml:space="preserve"> it </w:t>
            </w:r>
            <w:r w:rsidRPr="00E35690">
              <w:rPr>
                <w:rFonts w:ascii="Arial" w:hAnsi="Arial" w:cs="Arial"/>
                <w:sz w:val="24"/>
                <w:szCs w:val="24"/>
              </w:rPr>
              <w:t xml:space="preserve">is </w:t>
            </w:r>
            <w:r w:rsidR="00321E15" w:rsidRPr="00E35690">
              <w:rPr>
                <w:rFonts w:ascii="Arial" w:hAnsi="Arial" w:cs="Arial"/>
                <w:sz w:val="24"/>
                <w:szCs w:val="24"/>
              </w:rPr>
              <w:t>extremely useful in</w:t>
            </w:r>
            <w:r w:rsidRPr="00E35690">
              <w:rPr>
                <w:rFonts w:ascii="Arial" w:hAnsi="Arial" w:cs="Arial"/>
                <w:sz w:val="24"/>
                <w:szCs w:val="24"/>
              </w:rPr>
              <w:t xml:space="preserve"> detecting deception. Fraudsters tend to deceive indirectly rather than tell blatant lies. This indirect deception involves hedging, leaving out critical facts, pretending to be forgetful or ignorant, using a choice of words that distances them from the event, etc. </w:t>
            </w:r>
            <w:r w:rsidR="00A01D52" w:rsidRPr="00E35690">
              <w:rPr>
                <w:rFonts w:ascii="Arial" w:hAnsi="Arial" w:cs="Arial"/>
                <w:sz w:val="24"/>
                <w:szCs w:val="24"/>
              </w:rPr>
              <w:t>They use “verbal trickery” i</w:t>
            </w:r>
            <w:r w:rsidRPr="00E35690">
              <w:rPr>
                <w:rFonts w:ascii="Arial" w:hAnsi="Arial" w:cs="Arial"/>
                <w:sz w:val="24"/>
                <w:szCs w:val="24"/>
              </w:rPr>
              <w:t>n order to avoid making damaging statements. The analyst needs an unambiguous, truthful statement from the suspect in order for SCAN to be effective. Like statement analysis, SCAN looks for a shift in pronouns and gaps in the narrative, which indicate deception. Feigning ignorance is considered an attempt to conceal truthful facts, and a change in tense reflects a strong</w:t>
            </w:r>
            <w:r w:rsidR="00A01D52" w:rsidRPr="00E35690">
              <w:rPr>
                <w:rFonts w:ascii="Arial" w:hAnsi="Arial" w:cs="Arial"/>
                <w:sz w:val="24"/>
                <w:szCs w:val="24"/>
              </w:rPr>
              <w:t xml:space="preserve"> emotional response. SCAN uses numerous</w:t>
            </w:r>
            <w:r w:rsidRPr="00E35690">
              <w:rPr>
                <w:rFonts w:ascii="Arial" w:hAnsi="Arial" w:cs="Arial"/>
                <w:sz w:val="24"/>
                <w:szCs w:val="24"/>
              </w:rPr>
              <w:t xml:space="preserve"> techniques</w:t>
            </w:r>
            <w:r w:rsidR="00A01D52" w:rsidRPr="00E35690">
              <w:rPr>
                <w:rFonts w:ascii="Arial" w:hAnsi="Arial" w:cs="Arial"/>
                <w:sz w:val="24"/>
                <w:szCs w:val="24"/>
              </w:rPr>
              <w:t xml:space="preserve"> making</w:t>
            </w:r>
            <w:r w:rsidRPr="00E35690">
              <w:rPr>
                <w:rFonts w:ascii="Arial" w:hAnsi="Arial" w:cs="Arial"/>
                <w:sz w:val="24"/>
                <w:szCs w:val="24"/>
              </w:rPr>
              <w:t xml:space="preserve"> it is as effective as a polygraph test. </w:t>
            </w:r>
          </w:p>
          <w:p w:rsidR="00DB2E38" w:rsidRPr="00E35690" w:rsidRDefault="00DB2E38" w:rsidP="00DB2E38">
            <w:pPr>
              <w:pStyle w:val="ListParagraph"/>
              <w:ind w:left="1440"/>
              <w:jc w:val="both"/>
              <w:rPr>
                <w:rFonts w:ascii="Arial" w:hAnsi="Arial" w:cs="Arial"/>
                <w:sz w:val="24"/>
                <w:szCs w:val="24"/>
              </w:rPr>
            </w:pPr>
          </w:p>
          <w:p w:rsidR="002B2424" w:rsidRPr="00E35690" w:rsidRDefault="00693681" w:rsidP="00693681">
            <w:pPr>
              <w:pStyle w:val="ListParagraph"/>
              <w:numPr>
                <w:ilvl w:val="0"/>
                <w:numId w:val="3"/>
              </w:numPr>
              <w:rPr>
                <w:rFonts w:ascii="Arial" w:hAnsi="Arial" w:cs="Arial"/>
                <w:b/>
                <w:sz w:val="24"/>
                <w:szCs w:val="24"/>
              </w:rPr>
            </w:pPr>
            <w:r w:rsidRPr="00E35690">
              <w:rPr>
                <w:rFonts w:ascii="Arial" w:hAnsi="Arial" w:cs="Arial"/>
                <w:b/>
                <w:sz w:val="24"/>
                <w:szCs w:val="24"/>
              </w:rPr>
              <w:t>What are visual assessing cues? How do eyes of the victim help the interviewer?</w:t>
            </w:r>
          </w:p>
          <w:p w:rsidR="00693681" w:rsidRPr="00E35690" w:rsidRDefault="00693681" w:rsidP="00693681">
            <w:pPr>
              <w:pStyle w:val="ListParagraph"/>
              <w:ind w:left="1080"/>
              <w:rPr>
                <w:rFonts w:ascii="Arial" w:hAnsi="Arial" w:cs="Arial"/>
                <w:b/>
                <w:sz w:val="24"/>
                <w:szCs w:val="24"/>
              </w:rPr>
            </w:pPr>
          </w:p>
          <w:p w:rsidR="00F30DC8" w:rsidRPr="00E35690" w:rsidRDefault="00F30DC8" w:rsidP="00F30DC8">
            <w:pPr>
              <w:pStyle w:val="ListParagraph"/>
              <w:ind w:left="1080"/>
              <w:jc w:val="both"/>
              <w:rPr>
                <w:rFonts w:ascii="Arial" w:hAnsi="Arial" w:cs="Arial"/>
                <w:sz w:val="24"/>
                <w:szCs w:val="24"/>
              </w:rPr>
            </w:pPr>
            <w:r w:rsidRPr="00E35690">
              <w:rPr>
                <w:rFonts w:ascii="Arial" w:hAnsi="Arial" w:cs="Arial"/>
                <w:sz w:val="24"/>
                <w:szCs w:val="24"/>
              </w:rPr>
              <w:t>Visual Accessing Cues (VAC) refers to the language of the eyes and</w:t>
            </w:r>
          </w:p>
          <w:p w:rsidR="005B6C90" w:rsidRPr="00E35690" w:rsidRDefault="00F30DC8" w:rsidP="004F6253">
            <w:pPr>
              <w:pStyle w:val="ListParagraph"/>
              <w:ind w:left="1080"/>
              <w:jc w:val="both"/>
              <w:rPr>
                <w:rFonts w:ascii="Arial" w:hAnsi="Arial" w:cs="Arial"/>
                <w:sz w:val="24"/>
                <w:szCs w:val="24"/>
              </w:rPr>
            </w:pPr>
            <w:r w:rsidRPr="00E35690">
              <w:rPr>
                <w:rFonts w:ascii="Arial" w:hAnsi="Arial" w:cs="Arial"/>
                <w:sz w:val="24"/>
                <w:szCs w:val="24"/>
              </w:rPr>
              <w:t xml:space="preserve">the principles related to it. Eye language is one of the most reliable indicator of truthfulness since eyes are the most communicative part of the body. </w:t>
            </w:r>
            <w:r w:rsidR="001903B0" w:rsidRPr="00E35690">
              <w:rPr>
                <w:rFonts w:ascii="Arial" w:hAnsi="Arial" w:cs="Arial"/>
                <w:sz w:val="24"/>
                <w:szCs w:val="24"/>
              </w:rPr>
              <w:t>Eye language is a vast area and if c</w:t>
            </w:r>
            <w:r w:rsidR="00F916AD" w:rsidRPr="00E35690">
              <w:rPr>
                <w:rFonts w:ascii="Arial" w:hAnsi="Arial" w:cs="Arial"/>
                <w:sz w:val="24"/>
                <w:szCs w:val="24"/>
              </w:rPr>
              <w:t xml:space="preserve">oupled with best practices during interviews, it can lead to reliable interpretations and results. </w:t>
            </w:r>
            <w:r w:rsidR="001903B0" w:rsidRPr="00E35690">
              <w:rPr>
                <w:rFonts w:ascii="Arial" w:hAnsi="Arial" w:cs="Arial"/>
                <w:sz w:val="24"/>
                <w:szCs w:val="24"/>
              </w:rPr>
              <w:t xml:space="preserve">There are many eye language cues. </w:t>
            </w:r>
            <w:r w:rsidRPr="00E35690">
              <w:rPr>
                <w:rFonts w:ascii="Arial" w:hAnsi="Arial" w:cs="Arial"/>
                <w:sz w:val="24"/>
                <w:szCs w:val="24"/>
              </w:rPr>
              <w:t>It is important to know whether the interviewee is left-handed or right-handed in order to interpret the cues correctly as eye movement cues and interpretations are only applicable to right-handed people.</w:t>
            </w:r>
            <w:r w:rsidR="004F6253" w:rsidRPr="00E35690">
              <w:rPr>
                <w:rFonts w:ascii="Arial" w:hAnsi="Arial" w:cs="Arial"/>
                <w:sz w:val="24"/>
                <w:szCs w:val="24"/>
              </w:rPr>
              <w:t xml:space="preserve"> When interviewees are asked a question that requires them to recall something, their eye movements betray whether the thought process is truthful or deceptive.</w:t>
            </w:r>
            <w:r w:rsidR="004F6253" w:rsidRPr="00E35690">
              <w:t xml:space="preserve"> </w:t>
            </w:r>
            <w:r w:rsidR="004F6253" w:rsidRPr="00E35690">
              <w:rPr>
                <w:rFonts w:ascii="Arial" w:hAnsi="Arial" w:cs="Arial"/>
                <w:sz w:val="24"/>
                <w:szCs w:val="24"/>
              </w:rPr>
              <w:t>Blinking is also a part of eye language principles. Normally, a person blinks about 20 times per minute, and each blink lasts about a quarter of a second. When a person is under stress, he/she tends to blink</w:t>
            </w:r>
            <w:r w:rsidR="00090587" w:rsidRPr="00E35690">
              <w:rPr>
                <w:rFonts w:ascii="Arial" w:hAnsi="Arial" w:cs="Arial"/>
                <w:sz w:val="24"/>
                <w:szCs w:val="24"/>
              </w:rPr>
              <w:t xml:space="preserve"> </w:t>
            </w:r>
            <w:r w:rsidR="004F6253" w:rsidRPr="00E35690">
              <w:rPr>
                <w:rFonts w:ascii="Arial" w:hAnsi="Arial" w:cs="Arial"/>
                <w:sz w:val="24"/>
                <w:szCs w:val="24"/>
              </w:rPr>
              <w:t>faster and more frequently.</w:t>
            </w:r>
            <w:r w:rsidR="004F6253" w:rsidRPr="00E35690">
              <w:t xml:space="preserve"> </w:t>
            </w:r>
            <w:r w:rsidR="001903B0" w:rsidRPr="00E35690">
              <w:rPr>
                <w:rFonts w:ascii="Arial" w:hAnsi="Arial" w:cs="Arial"/>
                <w:sz w:val="24"/>
                <w:szCs w:val="24"/>
              </w:rPr>
              <w:t>Similarly, different eye position combinations and gazing locations reveal a lot about the interviewee without the person saying anything.</w:t>
            </w:r>
          </w:p>
          <w:p w:rsidR="002B2424" w:rsidRPr="00E35690" w:rsidRDefault="002B2424" w:rsidP="00107D4A">
            <w:pPr>
              <w:rPr>
                <w:rFonts w:ascii="Arial" w:hAnsi="Arial" w:cs="Arial"/>
                <w:b/>
                <w:sz w:val="24"/>
                <w:szCs w:val="24"/>
              </w:rPr>
            </w:pPr>
          </w:p>
          <w:p w:rsidR="002B2424" w:rsidRPr="00E35690" w:rsidRDefault="00693681" w:rsidP="00693681">
            <w:pPr>
              <w:pStyle w:val="ListParagraph"/>
              <w:numPr>
                <w:ilvl w:val="0"/>
                <w:numId w:val="3"/>
              </w:numPr>
              <w:rPr>
                <w:rFonts w:ascii="Arial" w:hAnsi="Arial" w:cs="Arial"/>
                <w:b/>
                <w:sz w:val="24"/>
                <w:szCs w:val="24"/>
              </w:rPr>
            </w:pPr>
            <w:r w:rsidRPr="00E35690">
              <w:rPr>
                <w:rFonts w:ascii="Arial" w:hAnsi="Arial" w:cs="Arial"/>
                <w:b/>
                <w:sz w:val="24"/>
                <w:szCs w:val="24"/>
              </w:rPr>
              <w:t>In addition to body language, there are other cues which help to identify lies.’ What are these?</w:t>
            </w:r>
          </w:p>
          <w:p w:rsidR="00693681" w:rsidRPr="00E35690" w:rsidRDefault="00693681" w:rsidP="00693681">
            <w:pPr>
              <w:pStyle w:val="ListParagraph"/>
              <w:ind w:left="1080"/>
              <w:rPr>
                <w:rFonts w:ascii="Arial" w:hAnsi="Arial" w:cs="Arial"/>
                <w:b/>
                <w:sz w:val="24"/>
                <w:szCs w:val="24"/>
              </w:rPr>
            </w:pPr>
          </w:p>
          <w:p w:rsidR="00F169A5" w:rsidRDefault="00F169A5" w:rsidP="00E57BE9">
            <w:pPr>
              <w:pStyle w:val="ListParagraph"/>
              <w:ind w:left="1080"/>
              <w:jc w:val="both"/>
              <w:rPr>
                <w:rFonts w:ascii="Arial" w:hAnsi="Arial" w:cs="Arial"/>
                <w:sz w:val="24"/>
                <w:szCs w:val="24"/>
              </w:rPr>
            </w:pPr>
            <w:r>
              <w:rPr>
                <w:rFonts w:ascii="Arial" w:hAnsi="Arial" w:cs="Arial"/>
                <w:sz w:val="24"/>
                <w:szCs w:val="24"/>
              </w:rPr>
              <w:lastRenderedPageBreak/>
              <w:t>In addition to body language we have other cues which help to identify lies while interviewing such as –</w:t>
            </w:r>
          </w:p>
          <w:p w:rsidR="00F169A5" w:rsidRDefault="00F169A5" w:rsidP="00F169A5">
            <w:pPr>
              <w:pStyle w:val="ListParagraph"/>
              <w:numPr>
                <w:ilvl w:val="0"/>
                <w:numId w:val="42"/>
              </w:numPr>
              <w:jc w:val="both"/>
              <w:rPr>
                <w:rFonts w:ascii="Arial" w:hAnsi="Arial" w:cs="Arial"/>
                <w:sz w:val="24"/>
                <w:szCs w:val="24"/>
              </w:rPr>
            </w:pPr>
            <w:r>
              <w:rPr>
                <w:rFonts w:ascii="Arial" w:hAnsi="Arial" w:cs="Arial"/>
                <w:sz w:val="24"/>
                <w:szCs w:val="24"/>
              </w:rPr>
              <w:t xml:space="preserve">Deception Cues – </w:t>
            </w:r>
          </w:p>
          <w:p w:rsidR="00F169A5" w:rsidRDefault="00F169A5" w:rsidP="00F169A5">
            <w:pPr>
              <w:pStyle w:val="ListParagraph"/>
              <w:numPr>
                <w:ilvl w:val="0"/>
                <w:numId w:val="43"/>
              </w:numPr>
              <w:jc w:val="both"/>
              <w:rPr>
                <w:rFonts w:ascii="Arial" w:hAnsi="Arial" w:cs="Arial"/>
                <w:sz w:val="24"/>
                <w:szCs w:val="24"/>
              </w:rPr>
            </w:pPr>
            <w:r>
              <w:rPr>
                <w:rFonts w:ascii="Arial" w:hAnsi="Arial" w:cs="Arial"/>
                <w:sz w:val="24"/>
                <w:szCs w:val="24"/>
              </w:rPr>
              <w:t>Having inconsistent gestures like shaking head and saying “yes”</w:t>
            </w:r>
          </w:p>
          <w:p w:rsidR="00F169A5" w:rsidRDefault="00F169A5" w:rsidP="00F169A5">
            <w:pPr>
              <w:pStyle w:val="ListParagraph"/>
              <w:numPr>
                <w:ilvl w:val="0"/>
                <w:numId w:val="43"/>
              </w:numPr>
              <w:jc w:val="both"/>
              <w:rPr>
                <w:rFonts w:ascii="Arial" w:hAnsi="Arial" w:cs="Arial"/>
                <w:sz w:val="24"/>
                <w:szCs w:val="24"/>
              </w:rPr>
            </w:pPr>
            <w:r>
              <w:rPr>
                <w:rFonts w:ascii="Arial" w:hAnsi="Arial" w:cs="Arial"/>
                <w:sz w:val="24"/>
                <w:szCs w:val="24"/>
              </w:rPr>
              <w:t>Fluctuating emotional states for example a deceit avoids physical contact with the investigator</w:t>
            </w:r>
          </w:p>
          <w:p w:rsidR="00F169A5" w:rsidRDefault="00F169A5" w:rsidP="00F169A5">
            <w:pPr>
              <w:pStyle w:val="ListParagraph"/>
              <w:numPr>
                <w:ilvl w:val="0"/>
                <w:numId w:val="43"/>
              </w:numPr>
              <w:jc w:val="both"/>
              <w:rPr>
                <w:rFonts w:ascii="Arial" w:hAnsi="Arial" w:cs="Arial"/>
                <w:sz w:val="24"/>
                <w:szCs w:val="24"/>
              </w:rPr>
            </w:pPr>
            <w:r>
              <w:rPr>
                <w:rFonts w:ascii="Arial" w:hAnsi="Arial" w:cs="Arial"/>
                <w:sz w:val="24"/>
                <w:szCs w:val="24"/>
              </w:rPr>
              <w:t>Verbal content like reflecting the question itself in the answer.</w:t>
            </w:r>
          </w:p>
          <w:p w:rsidR="00F169A5" w:rsidRDefault="00F169A5" w:rsidP="00F169A5">
            <w:pPr>
              <w:pStyle w:val="ListParagraph"/>
              <w:numPr>
                <w:ilvl w:val="0"/>
                <w:numId w:val="43"/>
              </w:numPr>
              <w:jc w:val="both"/>
              <w:rPr>
                <w:rFonts w:ascii="Arial" w:hAnsi="Arial" w:cs="Arial"/>
                <w:sz w:val="24"/>
                <w:szCs w:val="24"/>
              </w:rPr>
            </w:pPr>
            <w:r>
              <w:rPr>
                <w:rFonts w:ascii="Arial" w:hAnsi="Arial" w:cs="Arial"/>
                <w:sz w:val="24"/>
                <w:szCs w:val="24"/>
              </w:rPr>
              <w:t>Phrasing of comments where the person disassociates himself with people or the events.</w:t>
            </w:r>
          </w:p>
          <w:p w:rsidR="00F169A5" w:rsidRPr="00F169A5" w:rsidRDefault="00F169A5" w:rsidP="00F169A5">
            <w:pPr>
              <w:pStyle w:val="ListParagraph"/>
              <w:numPr>
                <w:ilvl w:val="0"/>
                <w:numId w:val="43"/>
              </w:numPr>
              <w:jc w:val="both"/>
              <w:rPr>
                <w:rFonts w:ascii="Arial" w:hAnsi="Arial" w:cs="Arial"/>
                <w:sz w:val="24"/>
                <w:szCs w:val="24"/>
              </w:rPr>
            </w:pPr>
            <w:r>
              <w:rPr>
                <w:rFonts w:ascii="Arial" w:hAnsi="Arial" w:cs="Arial"/>
                <w:sz w:val="24"/>
                <w:szCs w:val="24"/>
              </w:rPr>
              <w:t>Leaving out details of what went wrong.</w:t>
            </w:r>
            <w:r w:rsidRPr="00F169A5">
              <w:rPr>
                <w:rFonts w:ascii="Arial" w:hAnsi="Arial" w:cs="Arial"/>
                <w:sz w:val="24"/>
                <w:szCs w:val="24"/>
              </w:rPr>
              <w:t xml:space="preserve"> </w:t>
            </w:r>
          </w:p>
          <w:p w:rsidR="00F169A5" w:rsidRDefault="00F169A5" w:rsidP="00E57BE9">
            <w:pPr>
              <w:pStyle w:val="ListParagraph"/>
              <w:ind w:left="1080"/>
              <w:jc w:val="both"/>
              <w:rPr>
                <w:rFonts w:ascii="Arial" w:hAnsi="Arial" w:cs="Arial"/>
                <w:sz w:val="24"/>
                <w:szCs w:val="24"/>
              </w:rPr>
            </w:pPr>
            <w:r>
              <w:rPr>
                <w:rFonts w:ascii="Arial" w:hAnsi="Arial" w:cs="Arial"/>
                <w:sz w:val="24"/>
                <w:szCs w:val="24"/>
              </w:rPr>
              <w:t>2. Eye Language – Since eyes are the most communicative part of the body it can help detect truthfulness more reliably.</w:t>
            </w:r>
            <w:r w:rsidR="00F20C84">
              <w:rPr>
                <w:rFonts w:ascii="Arial" w:hAnsi="Arial" w:cs="Arial"/>
                <w:sz w:val="24"/>
                <w:szCs w:val="24"/>
              </w:rPr>
              <w:t xml:space="preserve"> This is a very vast area</w:t>
            </w:r>
            <w:r>
              <w:rPr>
                <w:rFonts w:ascii="Arial" w:hAnsi="Arial" w:cs="Arial"/>
                <w:sz w:val="24"/>
                <w:szCs w:val="24"/>
              </w:rPr>
              <w:t xml:space="preserve"> which can be studied in depth and used to catch deception.</w:t>
            </w:r>
            <w:r w:rsidR="00F20C84">
              <w:rPr>
                <w:rFonts w:ascii="Arial" w:hAnsi="Arial" w:cs="Arial"/>
                <w:sz w:val="24"/>
                <w:szCs w:val="24"/>
              </w:rPr>
              <w:t xml:space="preserve"> The interviewer can get to know many things just by reading the eye movement, blinking patterns, eyebrow movement and pupil dilation.</w:t>
            </w:r>
          </w:p>
          <w:p w:rsidR="002B2424" w:rsidRPr="00E35690" w:rsidRDefault="00F169A5" w:rsidP="00F20C84">
            <w:pPr>
              <w:pStyle w:val="ListParagraph"/>
              <w:ind w:left="1080"/>
              <w:jc w:val="both"/>
              <w:rPr>
                <w:rFonts w:ascii="Arial" w:hAnsi="Arial" w:cs="Arial"/>
                <w:sz w:val="24"/>
                <w:szCs w:val="24"/>
              </w:rPr>
            </w:pPr>
            <w:r>
              <w:rPr>
                <w:rFonts w:ascii="Arial" w:hAnsi="Arial" w:cs="Arial"/>
                <w:sz w:val="24"/>
                <w:szCs w:val="24"/>
              </w:rPr>
              <w:t xml:space="preserve"> </w:t>
            </w:r>
          </w:p>
          <w:p w:rsidR="00D631BD" w:rsidRPr="00E35690" w:rsidRDefault="00693681" w:rsidP="00693681">
            <w:pPr>
              <w:pStyle w:val="ListParagraph"/>
              <w:numPr>
                <w:ilvl w:val="0"/>
                <w:numId w:val="2"/>
              </w:numPr>
              <w:rPr>
                <w:rFonts w:ascii="Arial" w:hAnsi="Arial" w:cs="Arial"/>
                <w:b/>
                <w:sz w:val="24"/>
                <w:szCs w:val="24"/>
              </w:rPr>
            </w:pPr>
            <w:r w:rsidRPr="00E35690">
              <w:rPr>
                <w:rFonts w:ascii="Arial" w:hAnsi="Arial" w:cs="Arial"/>
                <w:b/>
                <w:sz w:val="24"/>
                <w:szCs w:val="24"/>
              </w:rPr>
              <w:t>‘Asking questions in an audit is different from asking questions in fraud investigation.’ Discuss this.</w:t>
            </w:r>
          </w:p>
          <w:p w:rsidR="00693681" w:rsidRPr="00E35690" w:rsidRDefault="00693681" w:rsidP="00693681">
            <w:pPr>
              <w:pStyle w:val="ListParagraph"/>
              <w:rPr>
                <w:rFonts w:ascii="Arial" w:hAnsi="Arial" w:cs="Arial"/>
                <w:b/>
                <w:sz w:val="24"/>
                <w:szCs w:val="24"/>
              </w:rPr>
            </w:pPr>
          </w:p>
          <w:p w:rsidR="00E35690" w:rsidRPr="00E35690" w:rsidRDefault="00E35690" w:rsidP="00E35690">
            <w:pPr>
              <w:pStyle w:val="ListParagraph"/>
              <w:ind w:left="1080"/>
              <w:rPr>
                <w:rFonts w:ascii="Arial" w:hAnsi="Arial" w:cs="Arial"/>
                <w:sz w:val="24"/>
                <w:szCs w:val="24"/>
              </w:rPr>
            </w:pPr>
            <w:r w:rsidRPr="00E35690">
              <w:rPr>
                <w:rFonts w:ascii="Arial" w:hAnsi="Arial" w:cs="Arial"/>
                <w:sz w:val="24"/>
                <w:szCs w:val="24"/>
              </w:rPr>
              <w:t>Asking questions in an audit is different from asking questions in fraud investigation. The first such difference lies in the</w:t>
            </w:r>
            <w:r w:rsidRPr="00E35690">
              <w:rPr>
                <w:rFonts w:ascii="Arial" w:hAnsi="Arial" w:cs="Arial"/>
                <w:sz w:val="24"/>
                <w:szCs w:val="24"/>
              </w:rPr>
              <w:t xml:space="preserve"> language of such an interview.</w:t>
            </w:r>
            <w:r w:rsidRPr="00E35690">
              <w:rPr>
                <w:rFonts w:ascii="Arial" w:hAnsi="Arial" w:cs="Arial"/>
                <w:sz w:val="24"/>
                <w:szCs w:val="24"/>
              </w:rPr>
              <w:t xml:space="preserve"> The interviewer must have </w:t>
            </w:r>
            <w:r w:rsidRPr="00E35690">
              <w:rPr>
                <w:rFonts w:ascii="Arial" w:hAnsi="Arial" w:cs="Arial"/>
                <w:sz w:val="24"/>
                <w:szCs w:val="24"/>
              </w:rPr>
              <w:t>knowledge of the basic concepts of the accounting equation.</w:t>
            </w:r>
            <w:r w:rsidRPr="00E35690">
              <w:rPr>
                <w:rFonts w:ascii="Arial" w:hAnsi="Arial" w:cs="Arial"/>
                <w:sz w:val="24"/>
                <w:szCs w:val="24"/>
              </w:rPr>
              <w:t xml:space="preserve"> </w:t>
            </w:r>
            <w:r w:rsidRPr="00E35690">
              <w:rPr>
                <w:rFonts w:ascii="Arial" w:hAnsi="Arial" w:cs="Arial"/>
                <w:sz w:val="24"/>
                <w:szCs w:val="24"/>
              </w:rPr>
              <w:t xml:space="preserve">If not, </w:t>
            </w:r>
            <w:r w:rsidRPr="00E35690">
              <w:rPr>
                <w:rFonts w:ascii="Arial" w:hAnsi="Arial" w:cs="Arial"/>
                <w:sz w:val="24"/>
                <w:szCs w:val="24"/>
              </w:rPr>
              <w:t>the u</w:t>
            </w:r>
            <w:r w:rsidRPr="00E35690">
              <w:rPr>
                <w:rFonts w:ascii="Arial" w:hAnsi="Arial" w:cs="Arial"/>
                <w:sz w:val="24"/>
                <w:szCs w:val="24"/>
              </w:rPr>
              <w:t>nderstanding the language and reasoning</w:t>
            </w:r>
            <w:r w:rsidRPr="00E35690">
              <w:rPr>
                <w:rFonts w:ascii="Arial" w:hAnsi="Arial" w:cs="Arial"/>
                <w:sz w:val="24"/>
                <w:szCs w:val="24"/>
              </w:rPr>
              <w:t xml:space="preserve"> </w:t>
            </w:r>
            <w:r w:rsidRPr="00E35690">
              <w:rPr>
                <w:rFonts w:ascii="Arial" w:hAnsi="Arial" w:cs="Arial"/>
                <w:sz w:val="24"/>
                <w:szCs w:val="24"/>
              </w:rPr>
              <w:t xml:space="preserve">used by accountants and other financial professionals will </w:t>
            </w:r>
            <w:r w:rsidRPr="00E35690">
              <w:rPr>
                <w:rFonts w:ascii="Arial" w:hAnsi="Arial" w:cs="Arial"/>
                <w:sz w:val="24"/>
                <w:szCs w:val="24"/>
              </w:rPr>
              <w:t>be a huge hurdle</w:t>
            </w:r>
            <w:r w:rsidRPr="00E35690">
              <w:rPr>
                <w:rFonts w:ascii="Arial" w:hAnsi="Arial" w:cs="Arial"/>
                <w:sz w:val="24"/>
                <w:szCs w:val="24"/>
              </w:rPr>
              <w:t xml:space="preserve">. </w:t>
            </w:r>
            <w:r w:rsidRPr="00E35690">
              <w:rPr>
                <w:rFonts w:ascii="Arial" w:hAnsi="Arial" w:cs="Arial"/>
                <w:sz w:val="24"/>
                <w:szCs w:val="24"/>
              </w:rPr>
              <w:t xml:space="preserve">The greatest difference however between </w:t>
            </w:r>
            <w:r w:rsidRPr="00E35690">
              <w:rPr>
                <w:rFonts w:ascii="Arial" w:hAnsi="Arial" w:cs="Arial"/>
                <w:sz w:val="24"/>
                <w:szCs w:val="24"/>
              </w:rPr>
              <w:t>conducting</w:t>
            </w:r>
            <w:r w:rsidRPr="00E35690">
              <w:rPr>
                <w:rFonts w:ascii="Arial" w:hAnsi="Arial" w:cs="Arial"/>
                <w:sz w:val="24"/>
                <w:szCs w:val="24"/>
              </w:rPr>
              <w:t xml:space="preserve"> </w:t>
            </w:r>
            <w:r w:rsidRPr="00E35690">
              <w:rPr>
                <w:rFonts w:ascii="Arial" w:hAnsi="Arial" w:cs="Arial"/>
                <w:sz w:val="24"/>
                <w:szCs w:val="24"/>
              </w:rPr>
              <w:t>an interview in financial crimes over other crimes, is</w:t>
            </w:r>
            <w:r w:rsidRPr="00E35690">
              <w:rPr>
                <w:rFonts w:ascii="Arial" w:hAnsi="Arial" w:cs="Arial"/>
                <w:sz w:val="24"/>
                <w:szCs w:val="24"/>
              </w:rPr>
              <w:t xml:space="preserve"> </w:t>
            </w:r>
            <w:r w:rsidRPr="00E35690">
              <w:rPr>
                <w:rFonts w:ascii="Arial" w:hAnsi="Arial" w:cs="Arial"/>
                <w:sz w:val="24"/>
                <w:szCs w:val="24"/>
              </w:rPr>
              <w:t>the need for preparation. In other crimes, for example, murder, complication</w:t>
            </w:r>
            <w:r w:rsidRPr="00E35690">
              <w:rPr>
                <w:rFonts w:ascii="Arial" w:hAnsi="Arial" w:cs="Arial"/>
                <w:sz w:val="24"/>
                <w:szCs w:val="24"/>
              </w:rPr>
              <w:t xml:space="preserve"> </w:t>
            </w:r>
            <w:r w:rsidRPr="00E35690">
              <w:rPr>
                <w:rFonts w:ascii="Arial" w:hAnsi="Arial" w:cs="Arial"/>
                <w:sz w:val="24"/>
                <w:szCs w:val="24"/>
              </w:rPr>
              <w:t xml:space="preserve">is seldom involved. Often, it is a smoking gun homicide, and </w:t>
            </w:r>
            <w:r w:rsidRPr="00E35690">
              <w:rPr>
                <w:rFonts w:ascii="Arial" w:hAnsi="Arial" w:cs="Arial"/>
                <w:sz w:val="24"/>
                <w:szCs w:val="24"/>
              </w:rPr>
              <w:t>the witness is being questioned</w:t>
            </w:r>
            <w:r w:rsidRPr="00E35690">
              <w:rPr>
                <w:rFonts w:ascii="Arial" w:hAnsi="Arial" w:cs="Arial"/>
                <w:sz w:val="24"/>
                <w:szCs w:val="24"/>
              </w:rPr>
              <w:t xml:space="preserve"> about </w:t>
            </w:r>
            <w:r w:rsidRPr="00E35690">
              <w:rPr>
                <w:rFonts w:ascii="Arial" w:hAnsi="Arial" w:cs="Arial"/>
                <w:sz w:val="24"/>
                <w:szCs w:val="24"/>
              </w:rPr>
              <w:t xml:space="preserve">his </w:t>
            </w:r>
            <w:r w:rsidRPr="00E35690">
              <w:rPr>
                <w:rFonts w:ascii="Arial" w:hAnsi="Arial" w:cs="Arial"/>
                <w:sz w:val="24"/>
                <w:szCs w:val="24"/>
              </w:rPr>
              <w:t>personal observations.</w:t>
            </w:r>
            <w:r w:rsidRPr="00E35690">
              <w:rPr>
                <w:rFonts w:ascii="Arial" w:hAnsi="Arial" w:cs="Arial"/>
                <w:sz w:val="24"/>
                <w:szCs w:val="24"/>
              </w:rPr>
              <w:t xml:space="preserve"> </w:t>
            </w:r>
            <w:r w:rsidRPr="00E35690">
              <w:rPr>
                <w:rFonts w:ascii="Arial" w:hAnsi="Arial" w:cs="Arial"/>
                <w:sz w:val="24"/>
                <w:szCs w:val="24"/>
              </w:rPr>
              <w:t>Financial crimes are quite different. Many times complex corporate structures,</w:t>
            </w:r>
          </w:p>
          <w:p w:rsidR="00E35690" w:rsidRPr="00E35690" w:rsidRDefault="00E35690" w:rsidP="00E35690">
            <w:pPr>
              <w:pStyle w:val="ListParagraph"/>
              <w:ind w:left="1080"/>
              <w:rPr>
                <w:rFonts w:ascii="Arial" w:hAnsi="Arial" w:cs="Arial"/>
                <w:sz w:val="24"/>
                <w:szCs w:val="24"/>
              </w:rPr>
            </w:pPr>
            <w:r w:rsidRPr="00E35690">
              <w:rPr>
                <w:rFonts w:ascii="Arial" w:hAnsi="Arial" w:cs="Arial"/>
                <w:sz w:val="24"/>
                <w:szCs w:val="24"/>
              </w:rPr>
              <w:t>nominee owners, and offshore transactions are involved that tend to blur</w:t>
            </w:r>
          </w:p>
          <w:p w:rsidR="000E5B18" w:rsidRPr="00E35690" w:rsidRDefault="00E35690" w:rsidP="00E35690">
            <w:pPr>
              <w:pStyle w:val="ListParagraph"/>
              <w:ind w:left="1080"/>
              <w:rPr>
                <w:rFonts w:ascii="Arial" w:hAnsi="Arial" w:cs="Arial"/>
                <w:sz w:val="24"/>
                <w:szCs w:val="24"/>
              </w:rPr>
            </w:pPr>
            <w:r w:rsidRPr="00E35690">
              <w:rPr>
                <w:rFonts w:ascii="Arial" w:hAnsi="Arial" w:cs="Arial"/>
                <w:sz w:val="24"/>
                <w:szCs w:val="24"/>
              </w:rPr>
              <w:t>or completely obliterate true ownership. There are co</w:t>
            </w:r>
            <w:r w:rsidRPr="00E35690">
              <w:rPr>
                <w:rFonts w:ascii="Arial" w:hAnsi="Arial" w:cs="Arial"/>
                <w:sz w:val="24"/>
                <w:szCs w:val="24"/>
              </w:rPr>
              <w:t>mplex financial trans</w:t>
            </w:r>
            <w:r w:rsidRPr="00E35690">
              <w:rPr>
                <w:rFonts w:ascii="Arial" w:hAnsi="Arial" w:cs="Arial"/>
                <w:sz w:val="24"/>
                <w:szCs w:val="24"/>
              </w:rPr>
              <w:t>actions that, though perfectly legal, seem somehow illegitimate. Financial</w:t>
            </w:r>
            <w:r w:rsidRPr="00E35690">
              <w:rPr>
                <w:rFonts w:ascii="Arial" w:hAnsi="Arial" w:cs="Arial"/>
                <w:sz w:val="24"/>
                <w:szCs w:val="24"/>
              </w:rPr>
              <w:t xml:space="preserve"> </w:t>
            </w:r>
            <w:r w:rsidRPr="00E35690">
              <w:rPr>
                <w:rFonts w:ascii="Arial" w:hAnsi="Arial" w:cs="Arial"/>
                <w:sz w:val="24"/>
                <w:szCs w:val="24"/>
              </w:rPr>
              <w:t>crime interviews are all about the details</w:t>
            </w:r>
            <w:r w:rsidRPr="00E35690">
              <w:rPr>
                <w:rFonts w:ascii="Arial" w:hAnsi="Arial" w:cs="Arial"/>
                <w:sz w:val="24"/>
                <w:szCs w:val="24"/>
              </w:rPr>
              <w:t>.</w:t>
            </w:r>
            <w:r w:rsidRPr="00E35690">
              <w:rPr>
                <w:rFonts w:ascii="Arial" w:hAnsi="Arial" w:cs="Arial"/>
                <w:sz w:val="24"/>
                <w:szCs w:val="24"/>
              </w:rPr>
              <w:t xml:space="preserve"> Because these types of witnesses will often recount</w:t>
            </w:r>
            <w:r w:rsidRPr="00E35690">
              <w:rPr>
                <w:rFonts w:ascii="Arial" w:hAnsi="Arial" w:cs="Arial"/>
                <w:sz w:val="24"/>
                <w:szCs w:val="24"/>
              </w:rPr>
              <w:t xml:space="preserve"> </w:t>
            </w:r>
            <w:r w:rsidRPr="00E35690">
              <w:rPr>
                <w:rFonts w:ascii="Arial" w:hAnsi="Arial" w:cs="Arial"/>
                <w:sz w:val="24"/>
                <w:szCs w:val="24"/>
              </w:rPr>
              <w:t>complicated transactions, simple yes-and-no questioning, or “tell me what</w:t>
            </w:r>
            <w:r w:rsidRPr="00E35690">
              <w:rPr>
                <w:rFonts w:ascii="Arial" w:hAnsi="Arial" w:cs="Arial"/>
                <w:sz w:val="24"/>
                <w:szCs w:val="24"/>
              </w:rPr>
              <w:t xml:space="preserve"> </w:t>
            </w:r>
            <w:r w:rsidRPr="00E35690">
              <w:rPr>
                <w:rFonts w:ascii="Arial" w:hAnsi="Arial" w:cs="Arial"/>
                <w:sz w:val="24"/>
                <w:szCs w:val="24"/>
              </w:rPr>
              <w:t>happened” open-ended questions will yield nothing. Therefore, preparation is</w:t>
            </w:r>
            <w:r w:rsidRPr="00E35690">
              <w:rPr>
                <w:rFonts w:ascii="Arial" w:hAnsi="Arial" w:cs="Arial"/>
                <w:sz w:val="24"/>
                <w:szCs w:val="24"/>
              </w:rPr>
              <w:t xml:space="preserve"> </w:t>
            </w:r>
            <w:r w:rsidRPr="00E35690">
              <w:rPr>
                <w:rFonts w:ascii="Arial" w:hAnsi="Arial" w:cs="Arial"/>
                <w:sz w:val="24"/>
                <w:szCs w:val="24"/>
              </w:rPr>
              <w:t>of paramount importance</w:t>
            </w:r>
            <w:r w:rsidRPr="00E35690">
              <w:rPr>
                <w:rFonts w:ascii="Arial" w:hAnsi="Arial" w:cs="Arial"/>
                <w:sz w:val="24"/>
                <w:szCs w:val="24"/>
              </w:rPr>
              <w:t xml:space="preserve"> in such interviews</w:t>
            </w:r>
            <w:r w:rsidRPr="00E35690">
              <w:rPr>
                <w:rFonts w:ascii="Arial" w:hAnsi="Arial" w:cs="Arial"/>
                <w:sz w:val="24"/>
                <w:szCs w:val="24"/>
              </w:rPr>
              <w:t>.</w:t>
            </w:r>
            <w:r w:rsidRPr="00E35690">
              <w:rPr>
                <w:rFonts w:ascii="Arial" w:hAnsi="Arial" w:cs="Arial"/>
                <w:sz w:val="24"/>
                <w:szCs w:val="24"/>
              </w:rPr>
              <w:t xml:space="preserve"> </w:t>
            </w:r>
            <w:r w:rsidRPr="00E35690">
              <w:rPr>
                <w:rFonts w:ascii="Arial" w:hAnsi="Arial" w:cs="Arial"/>
                <w:sz w:val="24"/>
                <w:szCs w:val="24"/>
              </w:rPr>
              <w:t>Sometimes, the opportunity to interview a</w:t>
            </w:r>
            <w:r w:rsidRPr="00E35690">
              <w:rPr>
                <w:rFonts w:ascii="Arial" w:hAnsi="Arial" w:cs="Arial"/>
                <w:sz w:val="24"/>
                <w:szCs w:val="24"/>
              </w:rPr>
              <w:t xml:space="preserve"> </w:t>
            </w:r>
            <w:r w:rsidRPr="00E35690">
              <w:rPr>
                <w:rFonts w:ascii="Arial" w:hAnsi="Arial" w:cs="Arial"/>
                <w:sz w:val="24"/>
                <w:szCs w:val="24"/>
              </w:rPr>
              <w:t>particular witnes</w:t>
            </w:r>
            <w:r w:rsidRPr="00E35690">
              <w:rPr>
                <w:rFonts w:ascii="Arial" w:hAnsi="Arial" w:cs="Arial"/>
                <w:sz w:val="24"/>
                <w:szCs w:val="24"/>
              </w:rPr>
              <w:t xml:space="preserve">s will present itself only once, hence </w:t>
            </w:r>
            <w:r w:rsidRPr="00E35690">
              <w:rPr>
                <w:rFonts w:ascii="Arial" w:hAnsi="Arial" w:cs="Arial"/>
                <w:sz w:val="24"/>
                <w:szCs w:val="24"/>
              </w:rPr>
              <w:t xml:space="preserve">it is imperative </w:t>
            </w:r>
            <w:r w:rsidRPr="00E35690">
              <w:rPr>
                <w:rFonts w:ascii="Arial" w:hAnsi="Arial" w:cs="Arial"/>
                <w:sz w:val="24"/>
                <w:szCs w:val="24"/>
              </w:rPr>
              <w:t>to</w:t>
            </w:r>
            <w:r w:rsidRPr="00E35690">
              <w:rPr>
                <w:rFonts w:ascii="Arial" w:hAnsi="Arial" w:cs="Arial"/>
                <w:sz w:val="24"/>
                <w:szCs w:val="24"/>
              </w:rPr>
              <w:t xml:space="preserve"> plan car</w:t>
            </w:r>
            <w:r w:rsidRPr="00E35690">
              <w:rPr>
                <w:rFonts w:ascii="Arial" w:hAnsi="Arial" w:cs="Arial"/>
                <w:sz w:val="24"/>
                <w:szCs w:val="24"/>
              </w:rPr>
              <w:t xml:space="preserve">efully before stepping into the </w:t>
            </w:r>
            <w:r w:rsidRPr="00E35690">
              <w:rPr>
                <w:rFonts w:ascii="Arial" w:hAnsi="Arial" w:cs="Arial"/>
                <w:sz w:val="24"/>
                <w:szCs w:val="24"/>
              </w:rPr>
              <w:t>interview room.</w:t>
            </w:r>
          </w:p>
          <w:p w:rsidR="00E35690" w:rsidRPr="00E35690" w:rsidRDefault="00E35690" w:rsidP="00E35690">
            <w:pPr>
              <w:pStyle w:val="ListParagraph"/>
              <w:ind w:left="1080"/>
              <w:rPr>
                <w:rFonts w:ascii="Arial" w:hAnsi="Arial" w:cs="Arial"/>
                <w:sz w:val="24"/>
                <w:szCs w:val="24"/>
              </w:rPr>
            </w:pPr>
          </w:p>
          <w:p w:rsidR="002B2424" w:rsidRPr="00E35690" w:rsidRDefault="00693681" w:rsidP="00693681">
            <w:pPr>
              <w:pStyle w:val="ListParagraph"/>
              <w:numPr>
                <w:ilvl w:val="0"/>
                <w:numId w:val="2"/>
              </w:numPr>
              <w:rPr>
                <w:rFonts w:ascii="Arial" w:hAnsi="Arial" w:cs="Arial"/>
                <w:b/>
                <w:sz w:val="24"/>
                <w:szCs w:val="24"/>
              </w:rPr>
            </w:pPr>
            <w:r w:rsidRPr="00E35690">
              <w:rPr>
                <w:rFonts w:ascii="Arial" w:hAnsi="Arial" w:cs="Arial"/>
                <w:b/>
                <w:sz w:val="24"/>
                <w:szCs w:val="24"/>
              </w:rPr>
              <w:t>Discuss the interviewing procedure for a financially sophisticated victim.</w:t>
            </w:r>
          </w:p>
          <w:p w:rsidR="00693681" w:rsidRPr="00E35690" w:rsidRDefault="00693681" w:rsidP="00693681">
            <w:pPr>
              <w:pStyle w:val="ListParagraph"/>
              <w:rPr>
                <w:rFonts w:ascii="Arial" w:hAnsi="Arial" w:cs="Arial"/>
                <w:b/>
                <w:sz w:val="24"/>
                <w:szCs w:val="24"/>
              </w:rPr>
            </w:pPr>
          </w:p>
          <w:p w:rsidR="00C22633" w:rsidRPr="00E35690" w:rsidRDefault="00FF4F44" w:rsidP="00C22633">
            <w:pPr>
              <w:pStyle w:val="ListParagraph"/>
              <w:ind w:left="1080"/>
              <w:jc w:val="both"/>
              <w:rPr>
                <w:rFonts w:ascii="Arial" w:hAnsi="Arial" w:cs="Arial"/>
                <w:sz w:val="24"/>
                <w:szCs w:val="24"/>
              </w:rPr>
            </w:pPr>
            <w:r w:rsidRPr="00E35690">
              <w:rPr>
                <w:rFonts w:ascii="Arial" w:hAnsi="Arial" w:cs="Arial"/>
                <w:sz w:val="24"/>
                <w:szCs w:val="24"/>
              </w:rPr>
              <w:t>Although there is no methodological difference when interviewing a financially savvy victim, a language barrier is an added aspect of such an interview. Understanding the language and reasoning used by accountants and other financial professionals will substantially reduce the communications barrier.</w:t>
            </w:r>
            <w:r w:rsidR="002257C5" w:rsidRPr="00E35690">
              <w:rPr>
                <w:rFonts w:ascii="Arial" w:hAnsi="Arial" w:cs="Arial"/>
                <w:sz w:val="24"/>
                <w:szCs w:val="24"/>
              </w:rPr>
              <w:t xml:space="preserve"> </w:t>
            </w:r>
            <w:r w:rsidRPr="00E35690">
              <w:rPr>
                <w:rFonts w:ascii="Arial" w:hAnsi="Arial" w:cs="Arial"/>
                <w:sz w:val="24"/>
                <w:szCs w:val="24"/>
              </w:rPr>
              <w:t xml:space="preserve">Preparation is the key to properly and effectively interviewing a financially knowledgeable witness. When interviewing such </w:t>
            </w:r>
            <w:r w:rsidRPr="00E35690">
              <w:rPr>
                <w:rFonts w:ascii="Arial" w:hAnsi="Arial" w:cs="Arial"/>
                <w:sz w:val="24"/>
                <w:szCs w:val="24"/>
              </w:rPr>
              <w:lastRenderedPageBreak/>
              <w:t>witnesses, the most critical time is before the interview even begins. This is why we don’t rush into interviewing the financially savvy witnesses first. The background developed during the preliminary stages of the investigation helps a lot here. Begin by carefully studying the business operation that is the subject of the investigation. By understanding the day-to-day operations of the firm and knowing the normal flow of funds, you will be prepared to recognize answers that provide either keys to new lines of questioning or perhaps cues that the witness may be withholding information. Examining industry-specific information and making detailed notes allows the interviewer to assess the validity of the answers being given.</w:t>
            </w:r>
            <w:r w:rsidR="00386666" w:rsidRPr="00E35690">
              <w:rPr>
                <w:rFonts w:ascii="Arial" w:hAnsi="Arial" w:cs="Arial"/>
                <w:sz w:val="24"/>
                <w:szCs w:val="24"/>
              </w:rPr>
              <w:t xml:space="preserve"> Details of the documents which need to be discussed must be collected and examined thoroughly to cross question the witness. The witness must be interviewed with general information first and specific information last. This way, the interviewer learns more each time he interviews. When interviewing financially sophisticated witnesses, the interviewer should formulate a list of general questions and plan out the interview in advance to help stay on track</w:t>
            </w:r>
            <w:r w:rsidR="00753866" w:rsidRPr="00E35690">
              <w:rPr>
                <w:rFonts w:ascii="Arial" w:hAnsi="Arial" w:cs="Arial"/>
                <w:sz w:val="24"/>
                <w:szCs w:val="24"/>
              </w:rPr>
              <w:t xml:space="preserve">. </w:t>
            </w:r>
            <w:r w:rsidR="00C22633" w:rsidRPr="00E35690">
              <w:rPr>
                <w:rFonts w:ascii="Arial" w:hAnsi="Arial" w:cs="Arial"/>
                <w:sz w:val="24"/>
                <w:szCs w:val="24"/>
              </w:rPr>
              <w:t>Finally,</w:t>
            </w:r>
            <w:r w:rsidR="00753866" w:rsidRPr="00E35690">
              <w:rPr>
                <w:rFonts w:ascii="Arial" w:hAnsi="Arial" w:cs="Arial"/>
                <w:sz w:val="24"/>
                <w:szCs w:val="24"/>
              </w:rPr>
              <w:t xml:space="preserve"> the </w:t>
            </w:r>
            <w:r w:rsidR="00C22633" w:rsidRPr="00E35690">
              <w:rPr>
                <w:rFonts w:ascii="Arial" w:hAnsi="Arial" w:cs="Arial"/>
                <w:sz w:val="24"/>
                <w:szCs w:val="24"/>
              </w:rPr>
              <w:t>interviewer must be prepared to enlist help of experts or assistants if needed.</w:t>
            </w:r>
          </w:p>
          <w:p w:rsidR="00386666" w:rsidRPr="00E35690" w:rsidRDefault="00386666" w:rsidP="00C22633">
            <w:pPr>
              <w:pStyle w:val="ListParagraph"/>
              <w:ind w:left="1080"/>
              <w:jc w:val="both"/>
              <w:rPr>
                <w:rFonts w:ascii="Arial" w:hAnsi="Arial" w:cs="Arial"/>
                <w:sz w:val="24"/>
                <w:szCs w:val="24"/>
              </w:rPr>
            </w:pPr>
          </w:p>
        </w:tc>
      </w:tr>
    </w:tbl>
    <w:p w:rsidR="00503D7E" w:rsidRPr="00E35690" w:rsidRDefault="00503D7E" w:rsidP="00A851DA">
      <w:pPr>
        <w:autoSpaceDE w:val="0"/>
        <w:autoSpaceDN w:val="0"/>
        <w:adjustRightInd w:val="0"/>
        <w:spacing w:after="0" w:line="240" w:lineRule="auto"/>
        <w:rPr>
          <w:rFonts w:cs="CalvertMT-Bold"/>
          <w:b/>
          <w:bCs/>
          <w:color w:val="002060"/>
          <w:sz w:val="28"/>
          <w:lang w:val="en-US"/>
        </w:rPr>
      </w:pPr>
    </w:p>
    <w:p w:rsidR="00A851DA" w:rsidRPr="00E35690" w:rsidRDefault="00AE1481" w:rsidP="00A851DA">
      <w:pPr>
        <w:autoSpaceDE w:val="0"/>
        <w:autoSpaceDN w:val="0"/>
        <w:adjustRightInd w:val="0"/>
        <w:spacing w:after="0" w:line="240" w:lineRule="auto"/>
        <w:rPr>
          <w:rFonts w:cs="CalvertMT-Bold"/>
          <w:b/>
          <w:bCs/>
          <w:color w:val="002060"/>
          <w:sz w:val="28"/>
          <w:lang w:val="en-US"/>
        </w:rPr>
      </w:pPr>
      <w:r w:rsidRPr="00E35690">
        <w:rPr>
          <w:rFonts w:cs="CalvertMT-Bold"/>
          <w:b/>
          <w:bCs/>
          <w:color w:val="002060"/>
          <w:sz w:val="28"/>
          <w:lang w:val="en-US"/>
        </w:rPr>
        <w:t>Student</w:t>
      </w:r>
      <w:r w:rsidR="00A851DA" w:rsidRPr="00E35690">
        <w:rPr>
          <w:rFonts w:cs="CalvertMT-Bold"/>
          <w:b/>
          <w:bCs/>
          <w:color w:val="002060"/>
          <w:sz w:val="28"/>
          <w:lang w:val="en-US"/>
        </w:rPr>
        <w:t xml:space="preserve"> Statement:</w:t>
      </w:r>
    </w:p>
    <w:p w:rsidR="00A851DA" w:rsidRPr="00E35690" w:rsidRDefault="00A851DA" w:rsidP="00A851DA">
      <w:pPr>
        <w:autoSpaceDE w:val="0"/>
        <w:autoSpaceDN w:val="0"/>
        <w:adjustRightInd w:val="0"/>
        <w:spacing w:after="0" w:line="240" w:lineRule="auto"/>
        <w:rPr>
          <w:rFonts w:cs="CalvertMT-Bold"/>
          <w:b/>
          <w:bCs/>
          <w:color w:val="001AE6"/>
          <w:lang w:val="en-US"/>
        </w:rPr>
      </w:pPr>
    </w:p>
    <w:p w:rsidR="00A851DA" w:rsidRPr="00E35690" w:rsidRDefault="00405895" w:rsidP="00A851DA">
      <w:pPr>
        <w:autoSpaceDE w:val="0"/>
        <w:autoSpaceDN w:val="0"/>
        <w:adjustRightInd w:val="0"/>
        <w:spacing w:after="0" w:line="240" w:lineRule="auto"/>
        <w:rPr>
          <w:rFonts w:cs="Bliss-Regular"/>
          <w:color w:val="000000"/>
          <w:lang w:val="en-US"/>
        </w:rPr>
      </w:pPr>
      <w:r w:rsidRPr="00E35690">
        <w:rPr>
          <w:rFonts w:cs="Bliss-Regular"/>
          <w:color w:val="000000"/>
          <w:lang w:val="en-US"/>
        </w:rPr>
        <w:t>By submitting this assignment, I confirm that this is my own work.</w:t>
      </w:r>
    </w:p>
    <w:p w:rsidR="00503D7E" w:rsidRPr="00E35690" w:rsidRDefault="00503D7E" w:rsidP="00A851DA">
      <w:pPr>
        <w:autoSpaceDE w:val="0"/>
        <w:autoSpaceDN w:val="0"/>
        <w:adjustRightInd w:val="0"/>
        <w:spacing w:after="0" w:line="240" w:lineRule="auto"/>
        <w:rPr>
          <w:rFonts w:cs="Bliss-Regular"/>
          <w:color w:val="000000"/>
          <w:lang w:val="en-US"/>
        </w:rPr>
      </w:pPr>
    </w:p>
    <w:p w:rsidR="00A851DA" w:rsidRPr="00E35690"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E35690" w:rsidTr="00405895">
        <w:tc>
          <w:tcPr>
            <w:tcW w:w="2310" w:type="dxa"/>
            <w:shd w:val="clear" w:color="auto" w:fill="D9D9D9" w:themeFill="background1" w:themeFillShade="D9"/>
          </w:tcPr>
          <w:p w:rsidR="00405895" w:rsidRPr="00E35690" w:rsidRDefault="00405895" w:rsidP="00A851DA">
            <w:pPr>
              <w:rPr>
                <w:rFonts w:cs="Bliss-Regular"/>
                <w:color w:val="000000"/>
              </w:rPr>
            </w:pPr>
            <w:r w:rsidRPr="00E35690">
              <w:rPr>
                <w:rFonts w:cs="Bliss-Regular"/>
                <w:color w:val="000000"/>
              </w:rPr>
              <w:t>Student Signature</w:t>
            </w:r>
          </w:p>
        </w:tc>
        <w:tc>
          <w:tcPr>
            <w:tcW w:w="4035" w:type="dxa"/>
          </w:tcPr>
          <w:p w:rsidR="00405895" w:rsidRPr="00E35690" w:rsidRDefault="00DF2E9C" w:rsidP="00A851DA">
            <w:pPr>
              <w:rPr>
                <w:rFonts w:cs="Bliss-Regular"/>
                <w:color w:val="000000"/>
              </w:rPr>
            </w:pPr>
            <w:r w:rsidRPr="00E35690">
              <w:rPr>
                <w:rFonts w:cs="Bliss-Regular"/>
                <w:color w:val="000000"/>
              </w:rPr>
              <w:t>Rajeev Chawla</w:t>
            </w:r>
          </w:p>
        </w:tc>
        <w:tc>
          <w:tcPr>
            <w:tcW w:w="1276" w:type="dxa"/>
            <w:shd w:val="clear" w:color="auto" w:fill="D9D9D9" w:themeFill="background1" w:themeFillShade="D9"/>
          </w:tcPr>
          <w:p w:rsidR="00405895" w:rsidRPr="00E35690" w:rsidRDefault="00405895" w:rsidP="00A851DA">
            <w:pPr>
              <w:rPr>
                <w:rFonts w:cs="Bliss-Regular"/>
                <w:color w:val="000000"/>
              </w:rPr>
            </w:pPr>
            <w:r w:rsidRPr="00E35690">
              <w:rPr>
                <w:rFonts w:cs="Bliss-Regular"/>
                <w:color w:val="000000"/>
              </w:rPr>
              <w:t>Date</w:t>
            </w:r>
          </w:p>
        </w:tc>
        <w:tc>
          <w:tcPr>
            <w:tcW w:w="1621" w:type="dxa"/>
          </w:tcPr>
          <w:p w:rsidR="00405895" w:rsidRPr="00E35690" w:rsidRDefault="00A25AC9" w:rsidP="00484990">
            <w:pPr>
              <w:rPr>
                <w:rFonts w:cs="Bliss-Regular"/>
                <w:color w:val="000000"/>
              </w:rPr>
            </w:pPr>
            <w:r w:rsidRPr="00E35690">
              <w:rPr>
                <w:rFonts w:cs="Bliss-Regular"/>
                <w:color w:val="000000"/>
              </w:rPr>
              <w:t xml:space="preserve"> </w:t>
            </w:r>
            <w:r w:rsidR="00C53C56">
              <w:rPr>
                <w:rFonts w:cs="Bliss-Regular"/>
                <w:color w:val="000000"/>
              </w:rPr>
              <w:t>10</w:t>
            </w:r>
            <w:bookmarkStart w:id="0" w:name="_GoBack"/>
            <w:bookmarkEnd w:id="0"/>
            <w:r w:rsidR="00717CEB" w:rsidRPr="00E35690">
              <w:rPr>
                <w:rFonts w:cs="Bliss-Regular"/>
                <w:color w:val="000000"/>
                <w:vertAlign w:val="superscript"/>
              </w:rPr>
              <w:t>th</w:t>
            </w:r>
            <w:r w:rsidR="00FF4F44" w:rsidRPr="00E35690">
              <w:rPr>
                <w:rFonts w:cs="Bliss-Regular"/>
                <w:color w:val="000000"/>
              </w:rPr>
              <w:t xml:space="preserve"> July</w:t>
            </w:r>
            <w:r w:rsidR="00717CEB" w:rsidRPr="00E35690">
              <w:rPr>
                <w:rFonts w:cs="Bliss-Regular"/>
                <w:color w:val="000000"/>
              </w:rPr>
              <w:t xml:space="preserve"> 2016</w:t>
            </w:r>
          </w:p>
        </w:tc>
      </w:tr>
    </w:tbl>
    <w:p w:rsidR="00A851DA" w:rsidRPr="00E35690" w:rsidRDefault="00A851DA" w:rsidP="00A851DA">
      <w:pPr>
        <w:rPr>
          <w:rFonts w:cs="Bliss-Regular"/>
          <w:color w:val="000000"/>
          <w:lang w:val="en-US"/>
        </w:rPr>
      </w:pPr>
    </w:p>
    <w:p w:rsidR="00A851DA" w:rsidRPr="00E35690" w:rsidRDefault="00503D7E" w:rsidP="00503D7E">
      <w:pPr>
        <w:shd w:val="clear" w:color="auto" w:fill="D9D9D9" w:themeFill="background1" w:themeFillShade="D9"/>
        <w:rPr>
          <w:b/>
          <w:sz w:val="32"/>
          <w:lang w:val="en-US"/>
        </w:rPr>
      </w:pPr>
      <w:r w:rsidRPr="00E35690">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E35690" w:rsidTr="00B0415E">
        <w:trPr>
          <w:trHeight w:val="249"/>
        </w:trPr>
        <w:tc>
          <w:tcPr>
            <w:tcW w:w="4621" w:type="dxa"/>
            <w:shd w:val="clear" w:color="auto" w:fill="D9D9D9" w:themeFill="background1" w:themeFillShade="D9"/>
          </w:tcPr>
          <w:p w:rsidR="00503D7E" w:rsidRPr="00E35690" w:rsidRDefault="00503D7E" w:rsidP="00503D7E">
            <w:pPr>
              <w:rPr>
                <w:b/>
                <w:color w:val="002060"/>
              </w:rPr>
            </w:pPr>
            <w:r w:rsidRPr="00E35690">
              <w:rPr>
                <w:b/>
                <w:color w:val="002060"/>
              </w:rPr>
              <w:t>Total Marks</w:t>
            </w:r>
          </w:p>
        </w:tc>
        <w:tc>
          <w:tcPr>
            <w:tcW w:w="4621" w:type="dxa"/>
          </w:tcPr>
          <w:p w:rsidR="00503D7E" w:rsidRPr="00E35690" w:rsidRDefault="00503D7E" w:rsidP="00503D7E">
            <w:pPr>
              <w:rPr>
                <w:rFonts w:cs="Times New Roman"/>
                <w:szCs w:val="32"/>
              </w:rPr>
            </w:pPr>
          </w:p>
        </w:tc>
      </w:tr>
      <w:tr w:rsidR="00503D7E" w:rsidRPr="00E35690" w:rsidTr="00B0415E">
        <w:tc>
          <w:tcPr>
            <w:tcW w:w="4621" w:type="dxa"/>
            <w:shd w:val="clear" w:color="auto" w:fill="D9D9D9" w:themeFill="background1" w:themeFillShade="D9"/>
          </w:tcPr>
          <w:p w:rsidR="00503D7E" w:rsidRPr="00E35690" w:rsidRDefault="00503D7E" w:rsidP="00503D7E">
            <w:pPr>
              <w:rPr>
                <w:b/>
                <w:color w:val="002060"/>
              </w:rPr>
            </w:pPr>
            <w:r w:rsidRPr="00E35690">
              <w:rPr>
                <w:b/>
                <w:color w:val="002060"/>
              </w:rPr>
              <w:t>Marks Obtained</w:t>
            </w:r>
          </w:p>
        </w:tc>
        <w:tc>
          <w:tcPr>
            <w:tcW w:w="4621" w:type="dxa"/>
          </w:tcPr>
          <w:p w:rsidR="00503D7E" w:rsidRPr="00E35690"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E35690">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59A" w:rsidRDefault="002C559A" w:rsidP="00CB4D0A">
      <w:pPr>
        <w:spacing w:after="0" w:line="240" w:lineRule="auto"/>
      </w:pPr>
      <w:r>
        <w:separator/>
      </w:r>
    </w:p>
  </w:endnote>
  <w:endnote w:type="continuationSeparator" w:id="0">
    <w:p w:rsidR="002C559A" w:rsidRDefault="002C55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59A" w:rsidRDefault="002C559A" w:rsidP="00CB4D0A">
      <w:pPr>
        <w:spacing w:after="0" w:line="240" w:lineRule="auto"/>
      </w:pPr>
      <w:r>
        <w:separator/>
      </w:r>
    </w:p>
  </w:footnote>
  <w:footnote w:type="continuationSeparator" w:id="0">
    <w:p w:rsidR="002C559A" w:rsidRDefault="002C55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25CE"/>
    <w:multiLevelType w:val="hybridMultilevel"/>
    <w:tmpl w:val="D2FE15E2"/>
    <w:lvl w:ilvl="0" w:tplc="C15ED0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0F31C9"/>
    <w:multiLevelType w:val="hybridMultilevel"/>
    <w:tmpl w:val="13CA7A4E"/>
    <w:lvl w:ilvl="0" w:tplc="F3CC5E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5E1120"/>
    <w:multiLevelType w:val="hybridMultilevel"/>
    <w:tmpl w:val="3E801AD0"/>
    <w:lvl w:ilvl="0" w:tplc="63985AA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1B426F"/>
    <w:multiLevelType w:val="hybridMultilevel"/>
    <w:tmpl w:val="DD2C6252"/>
    <w:lvl w:ilvl="0" w:tplc="88F23DE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61193"/>
    <w:multiLevelType w:val="hybridMultilevel"/>
    <w:tmpl w:val="B642937C"/>
    <w:lvl w:ilvl="0" w:tplc="4E46231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D60705"/>
    <w:multiLevelType w:val="hybridMultilevel"/>
    <w:tmpl w:val="1E9219AA"/>
    <w:lvl w:ilvl="0" w:tplc="56103A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AB61A21"/>
    <w:multiLevelType w:val="hybridMultilevel"/>
    <w:tmpl w:val="884070A2"/>
    <w:lvl w:ilvl="0" w:tplc="31446E9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04015CA"/>
    <w:multiLevelType w:val="hybridMultilevel"/>
    <w:tmpl w:val="3754191A"/>
    <w:lvl w:ilvl="0" w:tplc="761C71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14538BB"/>
    <w:multiLevelType w:val="hybridMultilevel"/>
    <w:tmpl w:val="3F14523C"/>
    <w:lvl w:ilvl="0" w:tplc="1AB882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B844DC"/>
    <w:multiLevelType w:val="hybridMultilevel"/>
    <w:tmpl w:val="1FCC54B4"/>
    <w:lvl w:ilvl="0" w:tplc="09D8DD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4D01B65"/>
    <w:multiLevelType w:val="hybridMultilevel"/>
    <w:tmpl w:val="1C7866C4"/>
    <w:lvl w:ilvl="0" w:tplc="D090A4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4026C5"/>
    <w:multiLevelType w:val="hybridMultilevel"/>
    <w:tmpl w:val="C6F8B4E8"/>
    <w:lvl w:ilvl="0" w:tplc="1F64AD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C20616"/>
    <w:multiLevelType w:val="hybridMultilevel"/>
    <w:tmpl w:val="DF021504"/>
    <w:lvl w:ilvl="0" w:tplc="516C20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D5E47CF"/>
    <w:multiLevelType w:val="hybridMultilevel"/>
    <w:tmpl w:val="664CD5CE"/>
    <w:lvl w:ilvl="0" w:tplc="E438B6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E9868A5"/>
    <w:multiLevelType w:val="hybridMultilevel"/>
    <w:tmpl w:val="7D58248A"/>
    <w:lvl w:ilvl="0" w:tplc="6EB0B83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F8158DA"/>
    <w:multiLevelType w:val="hybridMultilevel"/>
    <w:tmpl w:val="166457DE"/>
    <w:lvl w:ilvl="0" w:tplc="3566E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1B30769"/>
    <w:multiLevelType w:val="hybridMultilevel"/>
    <w:tmpl w:val="AD2CE01A"/>
    <w:lvl w:ilvl="0" w:tplc="F5507F8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6703F18"/>
    <w:multiLevelType w:val="hybridMultilevel"/>
    <w:tmpl w:val="9454EF96"/>
    <w:lvl w:ilvl="0" w:tplc="A24EFA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A3D1FE8"/>
    <w:multiLevelType w:val="hybridMultilevel"/>
    <w:tmpl w:val="C0480758"/>
    <w:lvl w:ilvl="0" w:tplc="FB80270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B2566B1"/>
    <w:multiLevelType w:val="hybridMultilevel"/>
    <w:tmpl w:val="C2A001D6"/>
    <w:lvl w:ilvl="0" w:tplc="69E63A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9E6241"/>
    <w:multiLevelType w:val="hybridMultilevel"/>
    <w:tmpl w:val="2FB0C8BA"/>
    <w:lvl w:ilvl="0" w:tplc="6F8A5C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D7631E0"/>
    <w:multiLevelType w:val="hybridMultilevel"/>
    <w:tmpl w:val="BCA49570"/>
    <w:lvl w:ilvl="0" w:tplc="10E80A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E386963"/>
    <w:multiLevelType w:val="hybridMultilevel"/>
    <w:tmpl w:val="F7CC10CE"/>
    <w:lvl w:ilvl="0" w:tplc="DCA891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07B1E7D"/>
    <w:multiLevelType w:val="hybridMultilevel"/>
    <w:tmpl w:val="20D277FE"/>
    <w:lvl w:ilvl="0" w:tplc="F686F4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1536ABE"/>
    <w:multiLevelType w:val="hybridMultilevel"/>
    <w:tmpl w:val="10F25016"/>
    <w:lvl w:ilvl="0" w:tplc="37BC9C3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7E74E68"/>
    <w:multiLevelType w:val="hybridMultilevel"/>
    <w:tmpl w:val="3B326B68"/>
    <w:lvl w:ilvl="0" w:tplc="BD2856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99A1A21"/>
    <w:multiLevelType w:val="hybridMultilevel"/>
    <w:tmpl w:val="A33CAF90"/>
    <w:lvl w:ilvl="0" w:tplc="F2A8B1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B851937"/>
    <w:multiLevelType w:val="hybridMultilevel"/>
    <w:tmpl w:val="1C7866C4"/>
    <w:lvl w:ilvl="0" w:tplc="D090A4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8A59C5"/>
    <w:multiLevelType w:val="hybridMultilevel"/>
    <w:tmpl w:val="4D3A3B74"/>
    <w:lvl w:ilvl="0" w:tplc="3D681F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C686975"/>
    <w:multiLevelType w:val="hybridMultilevel"/>
    <w:tmpl w:val="1C02E4C0"/>
    <w:lvl w:ilvl="0" w:tplc="2F0067FE">
      <w:start w:val="1"/>
      <w:numFmt w:val="decimal"/>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8629BD"/>
    <w:multiLevelType w:val="hybridMultilevel"/>
    <w:tmpl w:val="41E42BC4"/>
    <w:lvl w:ilvl="0" w:tplc="C7DE22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6B6252"/>
    <w:multiLevelType w:val="hybridMultilevel"/>
    <w:tmpl w:val="648826BE"/>
    <w:lvl w:ilvl="0" w:tplc="3684D2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0ED683E"/>
    <w:multiLevelType w:val="hybridMultilevel"/>
    <w:tmpl w:val="470850DA"/>
    <w:lvl w:ilvl="0" w:tplc="45B006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04201FA"/>
    <w:multiLevelType w:val="hybridMultilevel"/>
    <w:tmpl w:val="5D74B18E"/>
    <w:lvl w:ilvl="0" w:tplc="DC9613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40D0D5F"/>
    <w:multiLevelType w:val="hybridMultilevel"/>
    <w:tmpl w:val="3BF0F158"/>
    <w:lvl w:ilvl="0" w:tplc="3AB4606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5C47AE"/>
    <w:multiLevelType w:val="hybridMultilevel"/>
    <w:tmpl w:val="59FCB3DE"/>
    <w:lvl w:ilvl="0" w:tplc="6F1614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DE07B21"/>
    <w:multiLevelType w:val="hybridMultilevel"/>
    <w:tmpl w:val="D6A4FAFC"/>
    <w:lvl w:ilvl="0" w:tplc="C0DEAB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EE76D36"/>
    <w:multiLevelType w:val="hybridMultilevel"/>
    <w:tmpl w:val="FFDC3248"/>
    <w:lvl w:ilvl="0" w:tplc="C936C1E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F0D15F9"/>
    <w:multiLevelType w:val="hybridMultilevel"/>
    <w:tmpl w:val="ACA0E8B2"/>
    <w:lvl w:ilvl="0" w:tplc="F3745C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03168D4"/>
    <w:multiLevelType w:val="hybridMultilevel"/>
    <w:tmpl w:val="89286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221D7C"/>
    <w:multiLevelType w:val="hybridMultilevel"/>
    <w:tmpl w:val="900207D4"/>
    <w:lvl w:ilvl="0" w:tplc="658889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FC7573D"/>
    <w:multiLevelType w:val="hybridMultilevel"/>
    <w:tmpl w:val="0210794E"/>
    <w:lvl w:ilvl="0" w:tplc="C846C8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1"/>
  </w:num>
  <w:num w:numId="2">
    <w:abstractNumId w:val="29"/>
  </w:num>
  <w:num w:numId="3">
    <w:abstractNumId w:val="10"/>
  </w:num>
  <w:num w:numId="4">
    <w:abstractNumId w:val="39"/>
  </w:num>
  <w:num w:numId="5">
    <w:abstractNumId w:val="1"/>
  </w:num>
  <w:num w:numId="6">
    <w:abstractNumId w:val="19"/>
  </w:num>
  <w:num w:numId="7">
    <w:abstractNumId w:val="40"/>
  </w:num>
  <w:num w:numId="8">
    <w:abstractNumId w:val="30"/>
  </w:num>
  <w:num w:numId="9">
    <w:abstractNumId w:val="41"/>
  </w:num>
  <w:num w:numId="10">
    <w:abstractNumId w:val="32"/>
  </w:num>
  <w:num w:numId="11">
    <w:abstractNumId w:val="17"/>
  </w:num>
  <w:num w:numId="12">
    <w:abstractNumId w:val="6"/>
  </w:num>
  <w:num w:numId="13">
    <w:abstractNumId w:val="34"/>
  </w:num>
  <w:num w:numId="14">
    <w:abstractNumId w:val="3"/>
  </w:num>
  <w:num w:numId="15">
    <w:abstractNumId w:val="21"/>
  </w:num>
  <w:num w:numId="16">
    <w:abstractNumId w:val="0"/>
  </w:num>
  <w:num w:numId="17">
    <w:abstractNumId w:val="16"/>
  </w:num>
  <w:num w:numId="18">
    <w:abstractNumId w:val="18"/>
  </w:num>
  <w:num w:numId="19">
    <w:abstractNumId w:val="7"/>
  </w:num>
  <w:num w:numId="20">
    <w:abstractNumId w:val="28"/>
  </w:num>
  <w:num w:numId="21">
    <w:abstractNumId w:val="22"/>
  </w:num>
  <w:num w:numId="22">
    <w:abstractNumId w:val="12"/>
  </w:num>
  <w:num w:numId="23">
    <w:abstractNumId w:val="26"/>
  </w:num>
  <w:num w:numId="24">
    <w:abstractNumId w:val="9"/>
  </w:num>
  <w:num w:numId="25">
    <w:abstractNumId w:val="15"/>
  </w:num>
  <w:num w:numId="26">
    <w:abstractNumId w:val="35"/>
  </w:num>
  <w:num w:numId="27">
    <w:abstractNumId w:val="25"/>
  </w:num>
  <w:num w:numId="28">
    <w:abstractNumId w:val="23"/>
  </w:num>
  <w:num w:numId="29">
    <w:abstractNumId w:val="5"/>
  </w:num>
  <w:num w:numId="30">
    <w:abstractNumId w:val="11"/>
  </w:num>
  <w:num w:numId="31">
    <w:abstractNumId w:val="27"/>
  </w:num>
  <w:num w:numId="32">
    <w:abstractNumId w:val="8"/>
  </w:num>
  <w:num w:numId="33">
    <w:abstractNumId w:val="33"/>
  </w:num>
  <w:num w:numId="34">
    <w:abstractNumId w:val="42"/>
  </w:num>
  <w:num w:numId="35">
    <w:abstractNumId w:val="2"/>
  </w:num>
  <w:num w:numId="36">
    <w:abstractNumId w:val="4"/>
  </w:num>
  <w:num w:numId="37">
    <w:abstractNumId w:val="13"/>
  </w:num>
  <w:num w:numId="38">
    <w:abstractNumId w:val="38"/>
  </w:num>
  <w:num w:numId="39">
    <w:abstractNumId w:val="24"/>
  </w:num>
  <w:num w:numId="40">
    <w:abstractNumId w:val="20"/>
  </w:num>
  <w:num w:numId="41">
    <w:abstractNumId w:val="36"/>
  </w:num>
  <w:num w:numId="42">
    <w:abstractNumId w:val="37"/>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9DB"/>
    <w:rsid w:val="000158F9"/>
    <w:rsid w:val="000169D8"/>
    <w:rsid w:val="00022BDF"/>
    <w:rsid w:val="00035CDD"/>
    <w:rsid w:val="00040083"/>
    <w:rsid w:val="0005202E"/>
    <w:rsid w:val="0005579E"/>
    <w:rsid w:val="00055992"/>
    <w:rsid w:val="000734FC"/>
    <w:rsid w:val="000820E8"/>
    <w:rsid w:val="00085B17"/>
    <w:rsid w:val="00090587"/>
    <w:rsid w:val="00091FFE"/>
    <w:rsid w:val="00094240"/>
    <w:rsid w:val="000A2F3E"/>
    <w:rsid w:val="000B1839"/>
    <w:rsid w:val="000B640E"/>
    <w:rsid w:val="000C1E1A"/>
    <w:rsid w:val="000C3BC7"/>
    <w:rsid w:val="000C54DC"/>
    <w:rsid w:val="000C611F"/>
    <w:rsid w:val="000D19F0"/>
    <w:rsid w:val="000D623B"/>
    <w:rsid w:val="000E0BEC"/>
    <w:rsid w:val="000E5406"/>
    <w:rsid w:val="000E5B18"/>
    <w:rsid w:val="000E7CB5"/>
    <w:rsid w:val="000F73CE"/>
    <w:rsid w:val="000F7856"/>
    <w:rsid w:val="00107D4A"/>
    <w:rsid w:val="001175EE"/>
    <w:rsid w:val="00126583"/>
    <w:rsid w:val="00157CF6"/>
    <w:rsid w:val="00162E92"/>
    <w:rsid w:val="001707D7"/>
    <w:rsid w:val="00182416"/>
    <w:rsid w:val="0018320D"/>
    <w:rsid w:val="001863D1"/>
    <w:rsid w:val="00187EB4"/>
    <w:rsid w:val="001900B8"/>
    <w:rsid w:val="001903B0"/>
    <w:rsid w:val="00191FB3"/>
    <w:rsid w:val="001A4249"/>
    <w:rsid w:val="001A4F39"/>
    <w:rsid w:val="001D074C"/>
    <w:rsid w:val="001F0481"/>
    <w:rsid w:val="00200C92"/>
    <w:rsid w:val="0020451E"/>
    <w:rsid w:val="00206B9D"/>
    <w:rsid w:val="00211268"/>
    <w:rsid w:val="002257C5"/>
    <w:rsid w:val="0023259C"/>
    <w:rsid w:val="00253A94"/>
    <w:rsid w:val="00266847"/>
    <w:rsid w:val="00275DBC"/>
    <w:rsid w:val="00281D07"/>
    <w:rsid w:val="00282405"/>
    <w:rsid w:val="00285CBC"/>
    <w:rsid w:val="002872A4"/>
    <w:rsid w:val="00287E99"/>
    <w:rsid w:val="00294E86"/>
    <w:rsid w:val="00297B68"/>
    <w:rsid w:val="002A3F70"/>
    <w:rsid w:val="002B0BD7"/>
    <w:rsid w:val="002B2424"/>
    <w:rsid w:val="002B573D"/>
    <w:rsid w:val="002C559A"/>
    <w:rsid w:val="002C5CB2"/>
    <w:rsid w:val="002C7C4B"/>
    <w:rsid w:val="002D7079"/>
    <w:rsid w:val="002F779F"/>
    <w:rsid w:val="00300D9B"/>
    <w:rsid w:val="003069A9"/>
    <w:rsid w:val="00321E15"/>
    <w:rsid w:val="00330F22"/>
    <w:rsid w:val="0033479C"/>
    <w:rsid w:val="00354D57"/>
    <w:rsid w:val="00371885"/>
    <w:rsid w:val="00386666"/>
    <w:rsid w:val="0039541E"/>
    <w:rsid w:val="003A3305"/>
    <w:rsid w:val="003A7AA0"/>
    <w:rsid w:val="003B2C66"/>
    <w:rsid w:val="003B4025"/>
    <w:rsid w:val="003C20D4"/>
    <w:rsid w:val="003D3DD5"/>
    <w:rsid w:val="003E2B87"/>
    <w:rsid w:val="003F435C"/>
    <w:rsid w:val="00402786"/>
    <w:rsid w:val="00405895"/>
    <w:rsid w:val="004058DF"/>
    <w:rsid w:val="004128E2"/>
    <w:rsid w:val="0043272D"/>
    <w:rsid w:val="00443E6F"/>
    <w:rsid w:val="00463FEE"/>
    <w:rsid w:val="00484990"/>
    <w:rsid w:val="00486F1A"/>
    <w:rsid w:val="00490CB9"/>
    <w:rsid w:val="004A2CE2"/>
    <w:rsid w:val="004A714A"/>
    <w:rsid w:val="004B206E"/>
    <w:rsid w:val="004C1262"/>
    <w:rsid w:val="004C51ED"/>
    <w:rsid w:val="004C52CD"/>
    <w:rsid w:val="004C7231"/>
    <w:rsid w:val="004D0BF0"/>
    <w:rsid w:val="004E3CDA"/>
    <w:rsid w:val="004F4B4D"/>
    <w:rsid w:val="004F52A6"/>
    <w:rsid w:val="004F6253"/>
    <w:rsid w:val="00500CDE"/>
    <w:rsid w:val="0050216D"/>
    <w:rsid w:val="00503D7E"/>
    <w:rsid w:val="0050778F"/>
    <w:rsid w:val="005149E7"/>
    <w:rsid w:val="00516053"/>
    <w:rsid w:val="00526997"/>
    <w:rsid w:val="00527462"/>
    <w:rsid w:val="00527C11"/>
    <w:rsid w:val="00530574"/>
    <w:rsid w:val="0053175E"/>
    <w:rsid w:val="00533E57"/>
    <w:rsid w:val="00535F31"/>
    <w:rsid w:val="005364C2"/>
    <w:rsid w:val="00565688"/>
    <w:rsid w:val="00567B87"/>
    <w:rsid w:val="00570500"/>
    <w:rsid w:val="00574D64"/>
    <w:rsid w:val="00586FDF"/>
    <w:rsid w:val="00591365"/>
    <w:rsid w:val="00593CFC"/>
    <w:rsid w:val="00595474"/>
    <w:rsid w:val="005A06EC"/>
    <w:rsid w:val="005B31E4"/>
    <w:rsid w:val="005B4800"/>
    <w:rsid w:val="005B486B"/>
    <w:rsid w:val="005B6C90"/>
    <w:rsid w:val="005D437F"/>
    <w:rsid w:val="005D6EC9"/>
    <w:rsid w:val="005E70C4"/>
    <w:rsid w:val="00601C57"/>
    <w:rsid w:val="006034F6"/>
    <w:rsid w:val="00607874"/>
    <w:rsid w:val="00607E77"/>
    <w:rsid w:val="00610ABD"/>
    <w:rsid w:val="00617BB3"/>
    <w:rsid w:val="00622400"/>
    <w:rsid w:val="0062651F"/>
    <w:rsid w:val="00626FBA"/>
    <w:rsid w:val="00645CDD"/>
    <w:rsid w:val="00667754"/>
    <w:rsid w:val="00677D2C"/>
    <w:rsid w:val="006823A7"/>
    <w:rsid w:val="00682DAC"/>
    <w:rsid w:val="006874F0"/>
    <w:rsid w:val="00687E95"/>
    <w:rsid w:val="00687EE8"/>
    <w:rsid w:val="00693681"/>
    <w:rsid w:val="006B459D"/>
    <w:rsid w:val="006B49B9"/>
    <w:rsid w:val="006B6B94"/>
    <w:rsid w:val="006C07DB"/>
    <w:rsid w:val="006F161F"/>
    <w:rsid w:val="0070347F"/>
    <w:rsid w:val="0070678E"/>
    <w:rsid w:val="007103E9"/>
    <w:rsid w:val="00710B2C"/>
    <w:rsid w:val="0071373A"/>
    <w:rsid w:val="00717CEB"/>
    <w:rsid w:val="007277A4"/>
    <w:rsid w:val="00737746"/>
    <w:rsid w:val="00740567"/>
    <w:rsid w:val="00753866"/>
    <w:rsid w:val="00756D8C"/>
    <w:rsid w:val="00760493"/>
    <w:rsid w:val="00767AD9"/>
    <w:rsid w:val="00777506"/>
    <w:rsid w:val="00780014"/>
    <w:rsid w:val="007871BE"/>
    <w:rsid w:val="007A6FCE"/>
    <w:rsid w:val="007C1F6D"/>
    <w:rsid w:val="007E0D9E"/>
    <w:rsid w:val="007E294C"/>
    <w:rsid w:val="00811DAC"/>
    <w:rsid w:val="00812DD1"/>
    <w:rsid w:val="00823844"/>
    <w:rsid w:val="00827131"/>
    <w:rsid w:val="00827975"/>
    <w:rsid w:val="00831C11"/>
    <w:rsid w:val="00835859"/>
    <w:rsid w:val="00853047"/>
    <w:rsid w:val="008770B8"/>
    <w:rsid w:val="008848CB"/>
    <w:rsid w:val="008A60B4"/>
    <w:rsid w:val="008B09C0"/>
    <w:rsid w:val="008B3C31"/>
    <w:rsid w:val="008B64FE"/>
    <w:rsid w:val="008C1B79"/>
    <w:rsid w:val="008C72FC"/>
    <w:rsid w:val="008E286C"/>
    <w:rsid w:val="009040BC"/>
    <w:rsid w:val="00932AEB"/>
    <w:rsid w:val="00935BF7"/>
    <w:rsid w:val="00936C3B"/>
    <w:rsid w:val="00942B2B"/>
    <w:rsid w:val="0094360D"/>
    <w:rsid w:val="00947E44"/>
    <w:rsid w:val="0095442C"/>
    <w:rsid w:val="00974B4B"/>
    <w:rsid w:val="0098114B"/>
    <w:rsid w:val="00983942"/>
    <w:rsid w:val="0099429D"/>
    <w:rsid w:val="009A5D6A"/>
    <w:rsid w:val="009B72F2"/>
    <w:rsid w:val="009B7C1A"/>
    <w:rsid w:val="009C37E0"/>
    <w:rsid w:val="009D778B"/>
    <w:rsid w:val="009E41F4"/>
    <w:rsid w:val="00A01D52"/>
    <w:rsid w:val="00A119BD"/>
    <w:rsid w:val="00A14B66"/>
    <w:rsid w:val="00A25AC9"/>
    <w:rsid w:val="00A322A5"/>
    <w:rsid w:val="00A504DC"/>
    <w:rsid w:val="00A65CF7"/>
    <w:rsid w:val="00A81AB4"/>
    <w:rsid w:val="00A851DA"/>
    <w:rsid w:val="00AA25B5"/>
    <w:rsid w:val="00AA7E07"/>
    <w:rsid w:val="00AC4D69"/>
    <w:rsid w:val="00AC7D5B"/>
    <w:rsid w:val="00AD4608"/>
    <w:rsid w:val="00AE1481"/>
    <w:rsid w:val="00AE2AED"/>
    <w:rsid w:val="00AF14DF"/>
    <w:rsid w:val="00AF1BB6"/>
    <w:rsid w:val="00AF36C6"/>
    <w:rsid w:val="00AF4106"/>
    <w:rsid w:val="00AF60E2"/>
    <w:rsid w:val="00B02E26"/>
    <w:rsid w:val="00B0415E"/>
    <w:rsid w:val="00B04678"/>
    <w:rsid w:val="00B154D1"/>
    <w:rsid w:val="00B16201"/>
    <w:rsid w:val="00B3066D"/>
    <w:rsid w:val="00B53AB2"/>
    <w:rsid w:val="00BA2E5E"/>
    <w:rsid w:val="00BA36B1"/>
    <w:rsid w:val="00BA43F2"/>
    <w:rsid w:val="00BC46DF"/>
    <w:rsid w:val="00BE1421"/>
    <w:rsid w:val="00C0021B"/>
    <w:rsid w:val="00C00A4F"/>
    <w:rsid w:val="00C03577"/>
    <w:rsid w:val="00C10120"/>
    <w:rsid w:val="00C142EE"/>
    <w:rsid w:val="00C15D6F"/>
    <w:rsid w:val="00C15F5F"/>
    <w:rsid w:val="00C22633"/>
    <w:rsid w:val="00C36805"/>
    <w:rsid w:val="00C43052"/>
    <w:rsid w:val="00C53029"/>
    <w:rsid w:val="00C53C56"/>
    <w:rsid w:val="00C56317"/>
    <w:rsid w:val="00C65FEA"/>
    <w:rsid w:val="00C71C7E"/>
    <w:rsid w:val="00C77B10"/>
    <w:rsid w:val="00C824C1"/>
    <w:rsid w:val="00C85E7E"/>
    <w:rsid w:val="00C8772A"/>
    <w:rsid w:val="00CA0AC2"/>
    <w:rsid w:val="00CB2C05"/>
    <w:rsid w:val="00CB4D0A"/>
    <w:rsid w:val="00CB6B79"/>
    <w:rsid w:val="00CC1101"/>
    <w:rsid w:val="00CC2FB3"/>
    <w:rsid w:val="00CC3810"/>
    <w:rsid w:val="00CC575A"/>
    <w:rsid w:val="00CE498D"/>
    <w:rsid w:val="00CE5F8A"/>
    <w:rsid w:val="00CF123B"/>
    <w:rsid w:val="00D0346F"/>
    <w:rsid w:val="00D039AC"/>
    <w:rsid w:val="00D11575"/>
    <w:rsid w:val="00D2119F"/>
    <w:rsid w:val="00D427DE"/>
    <w:rsid w:val="00D547A4"/>
    <w:rsid w:val="00D5587D"/>
    <w:rsid w:val="00D631BD"/>
    <w:rsid w:val="00D707CC"/>
    <w:rsid w:val="00D821FE"/>
    <w:rsid w:val="00DB0793"/>
    <w:rsid w:val="00DB2E38"/>
    <w:rsid w:val="00DB7CAC"/>
    <w:rsid w:val="00DD1F7B"/>
    <w:rsid w:val="00DF2E9C"/>
    <w:rsid w:val="00E00821"/>
    <w:rsid w:val="00E0417F"/>
    <w:rsid w:val="00E04DB4"/>
    <w:rsid w:val="00E06352"/>
    <w:rsid w:val="00E175EA"/>
    <w:rsid w:val="00E254C2"/>
    <w:rsid w:val="00E30679"/>
    <w:rsid w:val="00E31359"/>
    <w:rsid w:val="00E35690"/>
    <w:rsid w:val="00E4597D"/>
    <w:rsid w:val="00E514F7"/>
    <w:rsid w:val="00E52035"/>
    <w:rsid w:val="00E54832"/>
    <w:rsid w:val="00E56A90"/>
    <w:rsid w:val="00E57BE9"/>
    <w:rsid w:val="00E60562"/>
    <w:rsid w:val="00E641CC"/>
    <w:rsid w:val="00E641CE"/>
    <w:rsid w:val="00E657A2"/>
    <w:rsid w:val="00E66671"/>
    <w:rsid w:val="00E86A81"/>
    <w:rsid w:val="00E9645F"/>
    <w:rsid w:val="00EA30AB"/>
    <w:rsid w:val="00EB3925"/>
    <w:rsid w:val="00EE4C34"/>
    <w:rsid w:val="00EE77E9"/>
    <w:rsid w:val="00EF63EA"/>
    <w:rsid w:val="00F169A5"/>
    <w:rsid w:val="00F20C84"/>
    <w:rsid w:val="00F231C4"/>
    <w:rsid w:val="00F30DC8"/>
    <w:rsid w:val="00F33B2A"/>
    <w:rsid w:val="00F43CBD"/>
    <w:rsid w:val="00F66397"/>
    <w:rsid w:val="00F74438"/>
    <w:rsid w:val="00F85941"/>
    <w:rsid w:val="00F916AD"/>
    <w:rsid w:val="00F95DB8"/>
    <w:rsid w:val="00F96EB3"/>
    <w:rsid w:val="00F97105"/>
    <w:rsid w:val="00FA02BE"/>
    <w:rsid w:val="00FB4B0F"/>
    <w:rsid w:val="00FC5E59"/>
    <w:rsid w:val="00FE45E2"/>
    <w:rsid w:val="00FE6713"/>
    <w:rsid w:val="00FF4F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E4081"/>
  <w15:docId w15:val="{6145E1FA-772D-4506-8806-21BC4518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439C0-8D0F-4D17-AF87-9B79BAB39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11821</TotalTime>
  <Pages>1</Pages>
  <Words>1388</Words>
  <Characters>7915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Rajeev Chawla (Finance)</cp:lastModifiedBy>
  <cp:revision>7</cp:revision>
  <dcterms:created xsi:type="dcterms:W3CDTF">2015-01-26T12:24:00Z</dcterms:created>
  <dcterms:modified xsi:type="dcterms:W3CDTF">2016-07-10T13:04:00Z</dcterms:modified>
</cp:coreProperties>
</file>