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0531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95393" w:rsidRDefault="00495393">
            <w:pPr>
              <w:pStyle w:val="Default"/>
              <w:rPr>
                <w:rFonts w:ascii="Arial" w:hAnsi="Arial" w:cs="Arial"/>
              </w:rPr>
            </w:pPr>
            <w:proofErr w:type="spellStart"/>
            <w:r w:rsidRPr="00495393">
              <w:rPr>
                <w:rFonts w:ascii="Arial" w:hAnsi="Arial" w:cs="Arial"/>
              </w:rPr>
              <w:t>Daiana-Florina</w:t>
            </w:r>
            <w:proofErr w:type="spellEnd"/>
            <w:r w:rsidRPr="00495393">
              <w:rPr>
                <w:rFonts w:ascii="Arial" w:hAnsi="Arial" w:cs="Arial"/>
              </w:rPr>
              <w:t xml:space="preserve"> </w:t>
            </w:r>
            <w:proofErr w:type="spellStart"/>
            <w:r w:rsidRPr="00495393">
              <w:rPr>
                <w:rFonts w:ascii="Arial" w:hAnsi="Arial" w:cs="Arial"/>
              </w:rPr>
              <w:t>Gusatu</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95393" w:rsidRDefault="00495393">
            <w:pPr>
              <w:pStyle w:val="Default"/>
              <w:rPr>
                <w:rFonts w:ascii="Arial" w:hAnsi="Arial" w:cs="Arial"/>
              </w:rPr>
            </w:pPr>
            <w:r w:rsidRPr="00495393">
              <w:rPr>
                <w:rFonts w:ascii="Arial" w:hAnsi="Arial" w:cs="Arial"/>
              </w:rPr>
              <w:t>5223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41D89" w:rsidRDefault="00141D89" w:rsidP="00141D89">
            <w:pPr>
              <w:pStyle w:val="Default"/>
              <w:rPr>
                <w:rFonts w:ascii="Arial" w:hAnsi="Arial" w:cs="Arial"/>
              </w:rPr>
            </w:pPr>
            <w:r w:rsidRPr="00141D89">
              <w:rPr>
                <w:rFonts w:ascii="Arial" w:hAnsi="Arial" w:cs="Arial"/>
              </w:rPr>
              <w:t>JOURNAL AND SUBSIDIARY BOOKS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95393" w:rsidRDefault="00141D89">
            <w:pPr>
              <w:rPr>
                <w:rFonts w:ascii="Arial" w:hAnsi="Arial" w:cs="Arial"/>
                <w:sz w:val="24"/>
                <w:szCs w:val="24"/>
              </w:rPr>
            </w:pPr>
            <w:r>
              <w:rPr>
                <w:rFonts w:ascii="Arial" w:hAnsi="Arial" w:cs="Arial"/>
                <w:sz w:val="24"/>
                <w:szCs w:val="24"/>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805"/>
      </w:tblGrid>
      <w:tr w:rsidR="00CC2FB3" w:rsidTr="00495393">
        <w:tc>
          <w:tcPr>
            <w:tcW w:w="9378"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41D89" w:rsidRPr="00EB5B36" w:rsidRDefault="00141D89" w:rsidP="00141D89">
            <w:pPr>
              <w:pStyle w:val="ListParagraph"/>
              <w:numPr>
                <w:ilvl w:val="0"/>
                <w:numId w:val="4"/>
              </w:numPr>
              <w:tabs>
                <w:tab w:val="left" w:pos="0"/>
              </w:tabs>
              <w:spacing w:line="360" w:lineRule="auto"/>
              <w:ind w:left="90" w:firstLine="450"/>
              <w:rPr>
                <w:rFonts w:ascii="Arial" w:hAnsi="Arial" w:cs="Arial"/>
                <w:sz w:val="24"/>
                <w:szCs w:val="24"/>
              </w:rPr>
            </w:pPr>
            <w:r w:rsidRPr="00EB5B36">
              <w:rPr>
                <w:rFonts w:ascii="Arial" w:hAnsi="Arial" w:cs="Arial"/>
                <w:sz w:val="24"/>
                <w:szCs w:val="24"/>
              </w:rPr>
              <w:t>Give short answers for the following questions:</w:t>
            </w:r>
          </w:p>
          <w:p w:rsidR="00141D89" w:rsidRPr="00EB5B36" w:rsidRDefault="00141D89" w:rsidP="00141D89">
            <w:pPr>
              <w:pStyle w:val="ListParagraph"/>
              <w:tabs>
                <w:tab w:val="left" w:pos="0"/>
              </w:tabs>
              <w:spacing w:line="360" w:lineRule="auto"/>
              <w:ind w:left="90" w:firstLine="450"/>
              <w:rPr>
                <w:rFonts w:ascii="Arial" w:hAnsi="Arial" w:cs="Arial"/>
                <w:sz w:val="24"/>
                <w:szCs w:val="24"/>
              </w:rPr>
            </w:pPr>
            <w:r w:rsidRPr="00EB5B36">
              <w:rPr>
                <w:rFonts w:ascii="Arial" w:hAnsi="Arial" w:cs="Arial"/>
                <w:sz w:val="24"/>
                <w:szCs w:val="24"/>
              </w:rPr>
              <w:br/>
              <w:t xml:space="preserve">  </w:t>
            </w:r>
            <w:r>
              <w:rPr>
                <w:rFonts w:ascii="Arial" w:hAnsi="Arial" w:cs="Arial"/>
                <w:sz w:val="24"/>
                <w:szCs w:val="24"/>
              </w:rPr>
              <w:t xml:space="preserve">  </w:t>
            </w:r>
            <w:r w:rsidRPr="00EB5B36">
              <w:rPr>
                <w:rFonts w:ascii="Arial" w:hAnsi="Arial" w:cs="Arial"/>
                <w:sz w:val="24"/>
                <w:szCs w:val="24"/>
              </w:rPr>
              <w:t xml:space="preserve">  </w:t>
            </w:r>
            <w:r>
              <w:rPr>
                <w:rFonts w:ascii="Arial" w:hAnsi="Arial" w:cs="Arial"/>
                <w:sz w:val="24"/>
                <w:szCs w:val="24"/>
              </w:rPr>
              <w:t>i.</w:t>
            </w:r>
            <w:r w:rsidRPr="00EB5B36">
              <w:rPr>
                <w:rFonts w:ascii="Arial" w:hAnsi="Arial" w:cs="Arial"/>
                <w:sz w:val="24"/>
                <w:szCs w:val="24"/>
              </w:rPr>
              <w:t xml:space="preserve"> </w:t>
            </w:r>
            <w:r>
              <w:rPr>
                <w:rFonts w:ascii="Arial" w:hAnsi="Arial" w:cs="Arial"/>
                <w:sz w:val="24"/>
                <w:szCs w:val="24"/>
              </w:rPr>
              <w:t xml:space="preserve">         </w:t>
            </w:r>
            <w:r w:rsidRPr="00EB5B36">
              <w:rPr>
                <w:rFonts w:ascii="Arial" w:hAnsi="Arial" w:cs="Arial"/>
                <w:sz w:val="24"/>
                <w:szCs w:val="24"/>
              </w:rPr>
              <w:t>What do you understand by 'Subsidiary books'?</w:t>
            </w:r>
            <w:r w:rsidRPr="00EB5B36">
              <w:rPr>
                <w:rFonts w:ascii="Arial" w:hAnsi="Arial" w:cs="Arial"/>
                <w:sz w:val="24"/>
                <w:szCs w:val="24"/>
              </w:rPr>
              <w:br/>
            </w:r>
            <w:r w:rsidRPr="00EB5B36">
              <w:rPr>
                <w:rFonts w:ascii="Arial" w:hAnsi="Arial" w:cs="Arial"/>
                <w:sz w:val="24"/>
                <w:szCs w:val="24"/>
              </w:rPr>
              <w:br/>
            </w:r>
            <w:r>
              <w:rPr>
                <w:rFonts w:ascii="Arial" w:hAnsi="Arial" w:cs="Arial"/>
                <w:color w:val="000000"/>
                <w:sz w:val="24"/>
                <w:szCs w:val="24"/>
                <w:shd w:val="clear" w:color="auto" w:fill="FFFFFF"/>
              </w:rPr>
              <w:t xml:space="preserve">         </w:t>
            </w:r>
            <w:r w:rsidRPr="00EB5B36">
              <w:rPr>
                <w:rFonts w:ascii="Arial" w:hAnsi="Arial" w:cs="Arial"/>
                <w:color w:val="000000"/>
                <w:sz w:val="24"/>
                <w:szCs w:val="24"/>
                <w:shd w:val="clear" w:color="auto" w:fill="FFFFFF"/>
              </w:rPr>
              <w:t>Subsidiary book is the sub division of Journal. These are known as books of prime entry or books of original entry as all the transactions are recorded in their original form. In these books the details of the transactions are recorded as they take place from day to day in a classified manner.</w:t>
            </w:r>
            <w:r w:rsidRPr="00EB5B36">
              <w:rPr>
                <w:rFonts w:ascii="Arial" w:hAnsi="Arial" w:cs="Arial"/>
                <w:color w:val="000000"/>
                <w:sz w:val="24"/>
                <w:szCs w:val="24"/>
                <w:shd w:val="clear" w:color="auto" w:fill="FFFFFF"/>
              </w:rPr>
              <w:br/>
            </w:r>
          </w:p>
          <w:p w:rsidR="00141D89" w:rsidRPr="00EB5B36" w:rsidRDefault="00141D89" w:rsidP="00141D89">
            <w:pPr>
              <w:pStyle w:val="ListParagraph"/>
              <w:numPr>
                <w:ilvl w:val="0"/>
                <w:numId w:val="5"/>
              </w:numPr>
              <w:tabs>
                <w:tab w:val="left" w:pos="0"/>
              </w:tabs>
              <w:spacing w:line="360" w:lineRule="auto"/>
              <w:ind w:left="90" w:firstLine="450"/>
              <w:rPr>
                <w:rFonts w:ascii="Arial" w:hAnsi="Arial" w:cs="Arial"/>
                <w:sz w:val="24"/>
                <w:szCs w:val="24"/>
              </w:rPr>
            </w:pPr>
            <w:r>
              <w:rPr>
                <w:rFonts w:ascii="Arial" w:hAnsi="Arial" w:cs="Arial"/>
                <w:sz w:val="24"/>
                <w:szCs w:val="24"/>
              </w:rPr>
              <w:t xml:space="preserve">         </w:t>
            </w:r>
            <w:r w:rsidRPr="00EB5B36">
              <w:rPr>
                <w:rFonts w:ascii="Arial" w:hAnsi="Arial" w:cs="Arial"/>
                <w:sz w:val="24"/>
                <w:szCs w:val="24"/>
              </w:rPr>
              <w:t>What is journal?</w:t>
            </w:r>
            <w:r w:rsidRPr="00EB5B36">
              <w:rPr>
                <w:rFonts w:ascii="Arial" w:hAnsi="Arial" w:cs="Arial"/>
                <w:sz w:val="24"/>
                <w:szCs w:val="24"/>
              </w:rPr>
              <w:br/>
            </w:r>
            <w:r w:rsidRPr="00EB5B36">
              <w:rPr>
                <w:rFonts w:ascii="Arial" w:hAnsi="Arial" w:cs="Arial"/>
                <w:sz w:val="24"/>
                <w:szCs w:val="24"/>
              </w:rPr>
              <w:br/>
            </w:r>
            <w:r>
              <w:rPr>
                <w:rFonts w:ascii="Arial" w:hAnsi="Arial" w:cs="Arial"/>
                <w:color w:val="333333"/>
                <w:sz w:val="24"/>
                <w:szCs w:val="24"/>
                <w:shd w:val="clear" w:color="auto" w:fill="FFFFFF"/>
              </w:rPr>
              <w:t xml:space="preserve">         </w:t>
            </w:r>
            <w:r w:rsidRPr="00EB5B36">
              <w:rPr>
                <w:rFonts w:ascii="Arial" w:hAnsi="Arial" w:cs="Arial"/>
                <w:color w:val="333333"/>
                <w:sz w:val="24"/>
                <w:szCs w:val="24"/>
                <w:shd w:val="clear" w:color="auto" w:fill="FFFFFF"/>
              </w:rPr>
              <w:t>In</w:t>
            </w:r>
            <w:r w:rsidRPr="00EB5B36">
              <w:rPr>
                <w:rStyle w:val="apple-converted-space"/>
                <w:rFonts w:ascii="Arial" w:hAnsi="Arial" w:cs="Arial"/>
                <w:color w:val="333333"/>
                <w:sz w:val="24"/>
                <w:szCs w:val="24"/>
                <w:shd w:val="clear" w:color="auto" w:fill="FFFFFF"/>
              </w:rPr>
              <w:t> </w:t>
            </w:r>
            <w:r w:rsidRPr="00EB5B36">
              <w:rPr>
                <w:rFonts w:ascii="Arial" w:hAnsi="Arial" w:cs="Arial"/>
                <w:sz w:val="24"/>
                <w:szCs w:val="24"/>
                <w:bdr w:val="none" w:sz="0" w:space="0" w:color="auto" w:frame="1"/>
                <w:shd w:val="clear" w:color="auto" w:fill="FFFFFF"/>
              </w:rPr>
              <w:t>accounting</w:t>
            </w:r>
            <w:r w:rsidRPr="00EB5B36">
              <w:rPr>
                <w:rStyle w:val="apple-converted-space"/>
                <w:rFonts w:ascii="Arial" w:hAnsi="Arial" w:cs="Arial"/>
                <w:color w:val="333333"/>
                <w:sz w:val="24"/>
                <w:szCs w:val="24"/>
                <w:shd w:val="clear" w:color="auto" w:fill="FFFFFF"/>
              </w:rPr>
              <w:t> </w:t>
            </w:r>
            <w:r w:rsidRPr="00EB5B36">
              <w:rPr>
                <w:rFonts w:ascii="Arial" w:hAnsi="Arial" w:cs="Arial"/>
                <w:color w:val="333333"/>
                <w:sz w:val="24"/>
                <w:szCs w:val="24"/>
                <w:shd w:val="clear" w:color="auto" w:fill="FFFFFF"/>
              </w:rPr>
              <w:t>and</w:t>
            </w:r>
            <w:r w:rsidRPr="00EB5B36">
              <w:rPr>
                <w:rStyle w:val="apple-converted-space"/>
                <w:rFonts w:ascii="Arial" w:hAnsi="Arial" w:cs="Arial"/>
                <w:color w:val="333333"/>
                <w:sz w:val="24"/>
                <w:szCs w:val="24"/>
                <w:shd w:val="clear" w:color="auto" w:fill="FFFFFF"/>
              </w:rPr>
              <w:t> </w:t>
            </w:r>
            <w:r w:rsidRPr="00EB5B36">
              <w:rPr>
                <w:rFonts w:ascii="Arial" w:hAnsi="Arial" w:cs="Arial"/>
                <w:sz w:val="24"/>
                <w:szCs w:val="24"/>
                <w:bdr w:val="none" w:sz="0" w:space="0" w:color="auto" w:frame="1"/>
                <w:shd w:val="clear" w:color="auto" w:fill="FFFFFF"/>
              </w:rPr>
              <w:t>bookkeeping</w:t>
            </w:r>
            <w:r w:rsidRPr="00EB5B36">
              <w:rPr>
                <w:rFonts w:ascii="Arial" w:hAnsi="Arial" w:cs="Arial"/>
                <w:color w:val="333333"/>
                <w:sz w:val="24"/>
                <w:szCs w:val="24"/>
                <w:shd w:val="clear" w:color="auto" w:fill="FFFFFF"/>
              </w:rPr>
              <w:t>, a journal is a record of financial transactions in order by date, often defined as the</w:t>
            </w:r>
            <w:r w:rsidRPr="00EB5B36">
              <w:rPr>
                <w:rStyle w:val="apple-converted-space"/>
                <w:rFonts w:ascii="Arial" w:hAnsi="Arial" w:cs="Arial"/>
                <w:color w:val="333333"/>
                <w:sz w:val="24"/>
                <w:szCs w:val="24"/>
                <w:shd w:val="clear" w:color="auto" w:fill="FFFFFF"/>
              </w:rPr>
              <w:t> </w:t>
            </w:r>
            <w:r w:rsidRPr="00EB5B36">
              <w:rPr>
                <w:rStyle w:val="Emphasis"/>
                <w:rFonts w:ascii="Arial" w:hAnsi="Arial" w:cs="Arial"/>
                <w:i w:val="0"/>
                <w:color w:val="333333"/>
                <w:sz w:val="24"/>
                <w:szCs w:val="24"/>
                <w:bdr w:val="none" w:sz="0" w:space="0" w:color="auto" w:frame="1"/>
                <w:shd w:val="clear" w:color="auto" w:fill="FFFFFF"/>
              </w:rPr>
              <w:t>book of original entry</w:t>
            </w:r>
            <w:r w:rsidRPr="00EB5B36">
              <w:rPr>
                <w:rFonts w:ascii="Arial" w:hAnsi="Arial" w:cs="Arial"/>
                <w:i/>
                <w:color w:val="333333"/>
                <w:sz w:val="24"/>
                <w:szCs w:val="24"/>
                <w:shd w:val="clear" w:color="auto" w:fill="FFFFFF"/>
              </w:rPr>
              <w:t>.</w:t>
            </w:r>
            <w:r w:rsidRPr="00EB5B36">
              <w:rPr>
                <w:rFonts w:ascii="Arial" w:hAnsi="Arial" w:cs="Arial"/>
                <w:sz w:val="24"/>
                <w:szCs w:val="24"/>
              </w:rPr>
              <w:t xml:space="preserve"> The act of recording transactions in journals is called journalizing and the form in which they are recorded is known as journal entry.</w:t>
            </w:r>
            <w:r w:rsidRPr="00EB5B36">
              <w:rPr>
                <w:rFonts w:ascii="Arial" w:hAnsi="Arial" w:cs="Arial"/>
                <w:i/>
                <w:color w:val="333333"/>
                <w:sz w:val="24"/>
                <w:szCs w:val="24"/>
                <w:shd w:val="clear" w:color="auto" w:fill="FFFFFF"/>
              </w:rPr>
              <w:br/>
            </w:r>
          </w:p>
          <w:p w:rsidR="00141D89" w:rsidRPr="00EB5B36" w:rsidRDefault="00141D89" w:rsidP="00141D89">
            <w:pPr>
              <w:pStyle w:val="ListParagraph"/>
              <w:numPr>
                <w:ilvl w:val="0"/>
                <w:numId w:val="5"/>
              </w:numPr>
              <w:tabs>
                <w:tab w:val="left" w:pos="0"/>
              </w:tabs>
              <w:spacing w:line="360" w:lineRule="auto"/>
              <w:ind w:left="90" w:firstLine="450"/>
              <w:rPr>
                <w:rFonts w:ascii="Arial" w:hAnsi="Arial" w:cs="Arial"/>
                <w:sz w:val="24"/>
                <w:szCs w:val="24"/>
              </w:rPr>
            </w:pPr>
            <w:r w:rsidRPr="00EB5B36">
              <w:rPr>
                <w:rFonts w:ascii="Arial" w:hAnsi="Arial" w:cs="Arial"/>
                <w:sz w:val="24"/>
                <w:szCs w:val="24"/>
              </w:rPr>
              <w:t>What is petty cash book?</w:t>
            </w:r>
            <w:r w:rsidRPr="00EB5B36">
              <w:rPr>
                <w:rFonts w:ascii="Arial" w:hAnsi="Arial" w:cs="Arial"/>
                <w:sz w:val="24"/>
                <w:szCs w:val="24"/>
              </w:rPr>
              <w:br/>
            </w:r>
            <w:r w:rsidRPr="00EB5B36">
              <w:rPr>
                <w:rFonts w:ascii="Arial" w:hAnsi="Arial" w:cs="Arial"/>
                <w:sz w:val="24"/>
                <w:szCs w:val="24"/>
              </w:rPr>
              <w:lastRenderedPageBreak/>
              <w:br/>
            </w:r>
            <w:r>
              <w:rPr>
                <w:rFonts w:ascii="Arial" w:hAnsi="Arial" w:cs="Arial"/>
                <w:sz w:val="24"/>
                <w:szCs w:val="24"/>
              </w:rPr>
              <w:t xml:space="preserve">        </w:t>
            </w:r>
            <w:r w:rsidRPr="00EB5B36">
              <w:rPr>
                <w:rFonts w:ascii="Arial" w:hAnsi="Arial" w:cs="Arial"/>
                <w:sz w:val="24"/>
                <w:szCs w:val="24"/>
              </w:rPr>
              <w:t>The petty cash book is a formal summarization of petty cash expenditures, sorted by date. In most cases, the petty cash book is an actual ledger book, rather than a computer record, being a part of a manual record-keeping system.</w:t>
            </w:r>
            <w:r w:rsidRPr="00EB5B36">
              <w:rPr>
                <w:rFonts w:ascii="Arial" w:hAnsi="Arial" w:cs="Arial"/>
                <w:color w:val="555555"/>
                <w:sz w:val="24"/>
                <w:szCs w:val="24"/>
                <w:shd w:val="clear" w:color="auto" w:fill="FFFFFF"/>
              </w:rPr>
              <w:br/>
            </w:r>
          </w:p>
          <w:p w:rsidR="00141D89" w:rsidRPr="00EB5B36" w:rsidRDefault="00141D89" w:rsidP="00141D89">
            <w:pPr>
              <w:pStyle w:val="ListParagraph"/>
              <w:numPr>
                <w:ilvl w:val="0"/>
                <w:numId w:val="5"/>
              </w:numPr>
              <w:tabs>
                <w:tab w:val="left" w:pos="0"/>
              </w:tabs>
              <w:spacing w:line="360" w:lineRule="auto"/>
              <w:ind w:left="90" w:firstLine="450"/>
              <w:rPr>
                <w:rFonts w:ascii="Arial" w:hAnsi="Arial" w:cs="Arial"/>
                <w:sz w:val="24"/>
                <w:szCs w:val="24"/>
              </w:rPr>
            </w:pPr>
            <w:r w:rsidRPr="00EB5B36">
              <w:rPr>
                <w:rFonts w:ascii="Arial" w:hAnsi="Arial" w:cs="Arial"/>
                <w:sz w:val="24"/>
                <w:szCs w:val="24"/>
              </w:rPr>
              <w:t>What are the different kinds of Subsidiary books?</w:t>
            </w:r>
            <w:r w:rsidRPr="00EB5B36">
              <w:rPr>
                <w:rFonts w:ascii="Arial" w:hAnsi="Arial" w:cs="Arial"/>
                <w:sz w:val="24"/>
                <w:szCs w:val="24"/>
              </w:rPr>
              <w:br/>
            </w:r>
            <w:r w:rsidRPr="00EB5B36">
              <w:rPr>
                <w:rFonts w:ascii="Arial" w:hAnsi="Arial" w:cs="Arial"/>
                <w:sz w:val="24"/>
                <w:szCs w:val="24"/>
              </w:rPr>
              <w:br/>
            </w:r>
            <w:r>
              <w:rPr>
                <w:rFonts w:ascii="Arial" w:hAnsi="Arial" w:cs="Arial"/>
                <w:color w:val="000000"/>
                <w:sz w:val="24"/>
                <w:szCs w:val="24"/>
                <w:shd w:val="clear" w:color="auto" w:fill="FFFFFF"/>
              </w:rPr>
              <w:t xml:space="preserve">        </w:t>
            </w:r>
            <w:r w:rsidRPr="00EB5B36">
              <w:rPr>
                <w:rFonts w:ascii="Arial" w:hAnsi="Arial" w:cs="Arial"/>
                <w:color w:val="000000"/>
                <w:sz w:val="24"/>
                <w:szCs w:val="24"/>
                <w:shd w:val="clear" w:color="auto" w:fill="FFFFFF"/>
              </w:rPr>
              <w:t>Subsidiary books are those books of original entry in which similar nature of transactions are recording in a chronological order. There are different kinds of subsidiary books which includes purchase day book, sales day book, purchase returns book, sales returns book, bills receivable books, bills payable books, cash book.</w:t>
            </w:r>
            <w:r w:rsidRPr="00EB5B36">
              <w:rPr>
                <w:rFonts w:ascii="Arial" w:hAnsi="Arial" w:cs="Arial"/>
                <w:color w:val="000000"/>
                <w:sz w:val="24"/>
                <w:szCs w:val="24"/>
                <w:shd w:val="clear" w:color="auto" w:fill="FFFFFF"/>
              </w:rPr>
              <w:br/>
            </w:r>
          </w:p>
          <w:p w:rsidR="00141D89" w:rsidRPr="00EB5B36" w:rsidRDefault="00141D89" w:rsidP="00141D89">
            <w:pPr>
              <w:pStyle w:val="ListParagraph"/>
              <w:numPr>
                <w:ilvl w:val="0"/>
                <w:numId w:val="5"/>
              </w:numPr>
              <w:spacing w:line="360" w:lineRule="auto"/>
              <w:ind w:left="90" w:firstLine="450"/>
              <w:rPr>
                <w:rStyle w:val="apple-converted-space"/>
                <w:rFonts w:ascii="Arial" w:hAnsi="Arial" w:cs="Arial"/>
                <w:sz w:val="24"/>
                <w:szCs w:val="24"/>
              </w:rPr>
            </w:pPr>
            <w:r w:rsidRPr="00EB5B36">
              <w:rPr>
                <w:rFonts w:ascii="Arial" w:hAnsi="Arial" w:cs="Arial"/>
                <w:sz w:val="24"/>
                <w:szCs w:val="24"/>
              </w:rPr>
              <w:t>What do you mean by Cash book?</w:t>
            </w:r>
            <w:r w:rsidRPr="00EB5B36">
              <w:rPr>
                <w:rFonts w:ascii="Arial" w:hAnsi="Arial" w:cs="Arial"/>
                <w:sz w:val="24"/>
                <w:szCs w:val="24"/>
              </w:rPr>
              <w:br/>
            </w:r>
            <w:r w:rsidRPr="00EB5B36">
              <w:rPr>
                <w:rFonts w:ascii="Arial" w:hAnsi="Arial" w:cs="Arial"/>
                <w:sz w:val="24"/>
                <w:szCs w:val="24"/>
              </w:rPr>
              <w:br/>
            </w:r>
            <w:r>
              <w:rPr>
                <w:rFonts w:ascii="Arial" w:hAnsi="Arial" w:cs="Arial"/>
                <w:color w:val="000000"/>
                <w:sz w:val="24"/>
                <w:szCs w:val="24"/>
                <w:shd w:val="clear" w:color="auto" w:fill="FFFFFF"/>
              </w:rPr>
              <w:t xml:space="preserve">         </w:t>
            </w:r>
            <w:r w:rsidRPr="00EB5B36">
              <w:rPr>
                <w:rFonts w:ascii="Arial" w:hAnsi="Arial" w:cs="Arial"/>
                <w:color w:val="000000"/>
                <w:sz w:val="24"/>
                <w:szCs w:val="24"/>
                <w:shd w:val="clear" w:color="auto" w:fill="FFFFFF"/>
              </w:rPr>
              <w:t>A cash book is a financial journal that contains all cash receipts and payments, including bank deposits and withdrawals. Entries in the cash book are then posted into the</w:t>
            </w:r>
            <w:r w:rsidRPr="00EB5B36">
              <w:rPr>
                <w:rStyle w:val="apple-converted-space"/>
                <w:rFonts w:ascii="Arial" w:hAnsi="Arial" w:cs="Arial"/>
                <w:color w:val="000000"/>
                <w:sz w:val="24"/>
                <w:szCs w:val="24"/>
                <w:shd w:val="clear" w:color="auto" w:fill="FFFFFF"/>
              </w:rPr>
              <w:t> </w:t>
            </w:r>
            <w:r w:rsidRPr="00EB5B36">
              <w:rPr>
                <w:rFonts w:ascii="Arial" w:hAnsi="Arial" w:cs="Arial"/>
                <w:sz w:val="24"/>
                <w:szCs w:val="24"/>
              </w:rPr>
              <w:t>general ledger</w:t>
            </w:r>
            <w:r w:rsidRPr="00EB5B36">
              <w:rPr>
                <w:rFonts w:ascii="Arial" w:hAnsi="Arial" w:cs="Arial"/>
                <w:color w:val="000000"/>
                <w:sz w:val="24"/>
                <w:szCs w:val="24"/>
                <w:shd w:val="clear" w:color="auto" w:fill="FFFFFF"/>
              </w:rPr>
              <w:t>.</w:t>
            </w:r>
            <w:r w:rsidRPr="00EB5B36">
              <w:rPr>
                <w:rStyle w:val="apple-converted-space"/>
                <w:rFonts w:ascii="Arial" w:hAnsi="Arial" w:cs="Arial"/>
                <w:color w:val="000000"/>
                <w:sz w:val="24"/>
                <w:szCs w:val="24"/>
                <w:shd w:val="clear" w:color="auto" w:fill="FFFFFF"/>
              </w:rPr>
              <w:t> </w:t>
            </w:r>
            <w:r w:rsidRPr="00EB5B36">
              <w:rPr>
                <w:rStyle w:val="apple-converted-space"/>
                <w:rFonts w:ascii="Arial" w:hAnsi="Arial" w:cs="Arial"/>
                <w:color w:val="000000"/>
                <w:sz w:val="24"/>
                <w:szCs w:val="24"/>
                <w:shd w:val="clear" w:color="auto" w:fill="FFFFFF"/>
              </w:rPr>
              <w:br/>
            </w:r>
          </w:p>
          <w:p w:rsidR="00141D89" w:rsidRPr="00EB5B36" w:rsidRDefault="00141D89" w:rsidP="00141D89">
            <w:pPr>
              <w:pStyle w:val="ListParagraph"/>
              <w:numPr>
                <w:ilvl w:val="0"/>
                <w:numId w:val="5"/>
              </w:numPr>
              <w:spacing w:line="360" w:lineRule="auto"/>
              <w:ind w:left="90" w:firstLine="450"/>
              <w:rPr>
                <w:rFonts w:ascii="Arial" w:hAnsi="Arial" w:cs="Arial"/>
                <w:sz w:val="24"/>
                <w:szCs w:val="24"/>
              </w:rPr>
            </w:pPr>
            <w:r w:rsidRPr="00EB5B36">
              <w:rPr>
                <w:rFonts w:ascii="Arial" w:hAnsi="Arial" w:cs="Arial"/>
                <w:sz w:val="24"/>
                <w:szCs w:val="24"/>
              </w:rPr>
              <w:t>Define trade discount and cash discounts.</w:t>
            </w:r>
            <w:r w:rsidRPr="00EB5B36">
              <w:rPr>
                <w:rFonts w:ascii="Arial" w:hAnsi="Arial" w:cs="Arial"/>
                <w:sz w:val="24"/>
                <w:szCs w:val="24"/>
              </w:rPr>
              <w:br/>
            </w:r>
            <w:r w:rsidRPr="00EB5B36">
              <w:rPr>
                <w:rFonts w:ascii="Arial" w:hAnsi="Arial" w:cs="Arial"/>
                <w:sz w:val="24"/>
                <w:szCs w:val="24"/>
              </w:rPr>
              <w:br/>
              <w:t xml:space="preserve">         A trade discount is the amount by which a manufacturer reduces the retail price of a product when it sells to a reseller, rather than to the end customer.</w:t>
            </w:r>
            <w:r w:rsidRPr="00EB5B36">
              <w:rPr>
                <w:rFonts w:ascii="Arial" w:hAnsi="Arial" w:cs="Arial"/>
                <w:sz w:val="24"/>
                <w:szCs w:val="24"/>
              </w:rPr>
              <w:br/>
              <w:t xml:space="preserve">         A cash discount is a deduction allowed by the seller of goods or by the provider of services in order to motivate the customer to pay within a specified time.</w:t>
            </w:r>
            <w:r w:rsidRPr="00EB5B36">
              <w:rPr>
                <w:rFonts w:ascii="Arial" w:hAnsi="Arial" w:cs="Arial"/>
                <w:sz w:val="24"/>
                <w:szCs w:val="24"/>
              </w:rPr>
              <w:br/>
            </w:r>
          </w:p>
          <w:p w:rsidR="00141D89" w:rsidRPr="00EB5B36" w:rsidRDefault="00141D89" w:rsidP="00141D89">
            <w:pPr>
              <w:pStyle w:val="ListParagraph"/>
              <w:numPr>
                <w:ilvl w:val="0"/>
                <w:numId w:val="5"/>
              </w:numPr>
              <w:spacing w:line="360" w:lineRule="auto"/>
              <w:ind w:left="90" w:firstLine="450"/>
              <w:rPr>
                <w:rFonts w:ascii="Arial" w:hAnsi="Arial" w:cs="Arial"/>
                <w:sz w:val="24"/>
                <w:szCs w:val="24"/>
              </w:rPr>
            </w:pPr>
            <w:r w:rsidRPr="00EB5B36">
              <w:rPr>
                <w:rFonts w:ascii="Arial" w:hAnsi="Arial" w:cs="Arial"/>
                <w:sz w:val="24"/>
                <w:szCs w:val="24"/>
              </w:rPr>
              <w:t>What is the difference between trade discount and cash discount?</w:t>
            </w:r>
            <w:r w:rsidRPr="00EB5B36">
              <w:rPr>
                <w:rFonts w:ascii="Arial" w:hAnsi="Arial" w:cs="Arial"/>
                <w:sz w:val="24"/>
                <w:szCs w:val="24"/>
              </w:rPr>
              <w:br/>
            </w:r>
            <w:r w:rsidRPr="00EB5B36">
              <w:rPr>
                <w:rFonts w:ascii="Arial" w:hAnsi="Arial" w:cs="Arial"/>
                <w:sz w:val="24"/>
                <w:szCs w:val="24"/>
              </w:rPr>
              <w:br/>
            </w:r>
            <w:r>
              <w:rPr>
                <w:rFonts w:ascii="Arial" w:hAnsi="Arial" w:cs="Arial"/>
                <w:sz w:val="24"/>
                <w:szCs w:val="24"/>
              </w:rPr>
              <w:t xml:space="preserve">         </w:t>
            </w:r>
            <w:r w:rsidRPr="00EB5B36">
              <w:rPr>
                <w:rFonts w:ascii="Arial" w:hAnsi="Arial" w:cs="Arial"/>
                <w:sz w:val="24"/>
                <w:szCs w:val="24"/>
              </w:rPr>
              <w:t>A</w:t>
            </w:r>
            <w:r w:rsidRPr="00EB5B36">
              <w:rPr>
                <w:rFonts w:ascii="Arial" w:hAnsi="Arial" w:cs="Arial"/>
                <w:color w:val="000000"/>
                <w:sz w:val="24"/>
                <w:szCs w:val="24"/>
                <w:shd w:val="clear" w:color="auto" w:fill="FFFFFF"/>
              </w:rPr>
              <w:t xml:space="preserve"> discount given by the seller to the buyer as a deduction in the list price of the commodity is trade discount, while a deduction in the amount of invoice allowed by the seller to the buyer in goods or services is cash discount.</w:t>
            </w:r>
            <w:r w:rsidRPr="00EB5B36">
              <w:rPr>
                <w:rFonts w:ascii="Arial" w:hAnsi="Arial" w:cs="Arial"/>
                <w:color w:val="000000"/>
                <w:sz w:val="24"/>
                <w:szCs w:val="24"/>
              </w:rPr>
              <w:br/>
            </w:r>
            <w:r w:rsidRPr="00EB5B36">
              <w:rPr>
                <w:rFonts w:ascii="Arial" w:hAnsi="Arial" w:cs="Arial"/>
                <w:color w:val="000000"/>
                <w:sz w:val="24"/>
                <w:szCs w:val="24"/>
              </w:rPr>
              <w:br/>
            </w:r>
          </w:p>
          <w:p w:rsidR="00141D89" w:rsidRPr="00EB5B36" w:rsidRDefault="00141D89" w:rsidP="00141D89">
            <w:pPr>
              <w:pStyle w:val="ListParagraph"/>
              <w:numPr>
                <w:ilvl w:val="0"/>
                <w:numId w:val="4"/>
              </w:numPr>
              <w:spacing w:line="360" w:lineRule="auto"/>
              <w:ind w:left="90" w:firstLine="450"/>
              <w:rPr>
                <w:rFonts w:ascii="Arial" w:hAnsi="Arial" w:cs="Arial"/>
                <w:b/>
                <w:sz w:val="24"/>
                <w:szCs w:val="24"/>
              </w:rPr>
            </w:pPr>
            <w:r w:rsidRPr="00EB5B36">
              <w:rPr>
                <w:rFonts w:ascii="Arial" w:hAnsi="Arial" w:cs="Arial"/>
                <w:sz w:val="24"/>
                <w:szCs w:val="24"/>
              </w:rPr>
              <w:t>What is ledger account? Explain using illustrations.</w:t>
            </w:r>
            <w:r w:rsidRPr="00EB5B36">
              <w:rPr>
                <w:rFonts w:ascii="Arial" w:hAnsi="Arial" w:cs="Arial"/>
                <w:sz w:val="24"/>
                <w:szCs w:val="24"/>
              </w:rPr>
              <w:br/>
            </w:r>
            <w:r w:rsidRPr="00EB5B36">
              <w:rPr>
                <w:rFonts w:ascii="Arial" w:hAnsi="Arial" w:cs="Arial"/>
                <w:sz w:val="24"/>
                <w:szCs w:val="24"/>
              </w:rPr>
              <w:lastRenderedPageBreak/>
              <w:br/>
              <w:t xml:space="preserve">      A ledger account contains a record of business transactions. It is a separate record within the general ledger that is assigned to a specific asset, liability, equity item, revenue type, or expense type. Information is stored in a ledger account with beginning and ending balances, which are adjusted during an accounting period with debits and credits. Individual transactions are identified within a ledger account with a transaction number or other notation, so that one can research the reason why a business transaction was entered into a ledger account. Transactions may be caused by normal business activity, such as billing customers or recording supplier invoices, or they may involve adjusting entries, which call for the use of journal entries.</w:t>
            </w:r>
            <w:r w:rsidRPr="00EB5B36">
              <w:rPr>
                <w:rFonts w:ascii="Arial" w:hAnsi="Arial" w:cs="Arial"/>
                <w:sz w:val="24"/>
                <w:szCs w:val="24"/>
              </w:rPr>
              <w:br/>
            </w:r>
            <w:r>
              <w:rPr>
                <w:rFonts w:ascii="Arial" w:hAnsi="Arial" w:cs="Arial"/>
                <w:sz w:val="24"/>
                <w:szCs w:val="24"/>
              </w:rPr>
              <w:t xml:space="preserve">        </w:t>
            </w:r>
            <w:r w:rsidRPr="00EB5B36">
              <w:rPr>
                <w:rFonts w:ascii="Arial" w:hAnsi="Arial" w:cs="Arial"/>
                <w:sz w:val="24"/>
                <w:szCs w:val="24"/>
              </w:rPr>
              <w:t xml:space="preserve">The ledger account can be maintained in any of the following format: </w:t>
            </w:r>
            <w:r w:rsidRPr="00EB5B36">
              <w:rPr>
                <w:rFonts w:ascii="Arial" w:hAnsi="Arial" w:cs="Arial"/>
                <w:sz w:val="24"/>
                <w:szCs w:val="24"/>
              </w:rPr>
              <w:br/>
            </w:r>
            <w:r w:rsidRPr="00EB5B36">
              <w:rPr>
                <w:rFonts w:ascii="Arial" w:hAnsi="Arial" w:cs="Arial"/>
                <w:sz w:val="24"/>
                <w:szCs w:val="24"/>
              </w:rPr>
              <w:br/>
            </w:r>
            <w:r w:rsidRPr="00EB5B36">
              <w:rPr>
                <w:rFonts w:ascii="Arial" w:hAnsi="Arial" w:cs="Arial"/>
                <w:b/>
                <w:sz w:val="24"/>
                <w:szCs w:val="24"/>
              </w:rPr>
              <w:t>DR                                                                    CR</w:t>
            </w:r>
          </w:p>
          <w:tbl>
            <w:tblPr>
              <w:tblStyle w:val="TableGrid"/>
              <w:tblW w:w="0" w:type="auto"/>
              <w:tblLook w:val="04A0" w:firstRow="1" w:lastRow="0" w:firstColumn="1" w:lastColumn="0" w:noHBand="0" w:noVBand="1"/>
            </w:tblPr>
            <w:tblGrid>
              <w:gridCol w:w="1143"/>
              <w:gridCol w:w="1440"/>
              <w:gridCol w:w="1118"/>
              <w:gridCol w:w="1089"/>
              <w:gridCol w:w="1142"/>
              <w:gridCol w:w="1440"/>
              <w:gridCol w:w="1118"/>
              <w:gridCol w:w="1089"/>
            </w:tblGrid>
            <w:tr w:rsidR="00141D89" w:rsidRPr="00EB5B36" w:rsidTr="00D352A2">
              <w:tc>
                <w:tcPr>
                  <w:tcW w:w="1197" w:type="dxa"/>
                </w:tcPr>
                <w:p w:rsidR="00141D89" w:rsidRPr="00EB5B36" w:rsidRDefault="00141D89" w:rsidP="00141D89">
                  <w:pPr>
                    <w:spacing w:line="360" w:lineRule="auto"/>
                    <w:ind w:left="90" w:firstLine="450"/>
                    <w:jc w:val="center"/>
                    <w:rPr>
                      <w:rFonts w:ascii="Arial" w:hAnsi="Arial" w:cs="Arial"/>
                      <w:sz w:val="24"/>
                      <w:szCs w:val="24"/>
                    </w:rPr>
                  </w:pPr>
                  <w:r w:rsidRPr="00EB5B36">
                    <w:rPr>
                      <w:rFonts w:ascii="Arial" w:hAnsi="Arial" w:cs="Arial"/>
                      <w:sz w:val="24"/>
                      <w:szCs w:val="24"/>
                    </w:rPr>
                    <w:t>Date</w:t>
                  </w:r>
                </w:p>
              </w:tc>
              <w:tc>
                <w:tcPr>
                  <w:tcW w:w="1197" w:type="dxa"/>
                </w:tcPr>
                <w:p w:rsidR="00141D89" w:rsidRPr="00EB5B36" w:rsidRDefault="00141D89" w:rsidP="00141D89">
                  <w:pPr>
                    <w:spacing w:line="360" w:lineRule="auto"/>
                    <w:ind w:left="90" w:firstLine="450"/>
                    <w:jc w:val="center"/>
                    <w:rPr>
                      <w:rFonts w:ascii="Arial" w:hAnsi="Arial" w:cs="Arial"/>
                      <w:sz w:val="24"/>
                      <w:szCs w:val="24"/>
                    </w:rPr>
                  </w:pPr>
                  <w:r w:rsidRPr="00EB5B36">
                    <w:rPr>
                      <w:rFonts w:ascii="Arial" w:hAnsi="Arial" w:cs="Arial"/>
                      <w:sz w:val="24"/>
                      <w:szCs w:val="24"/>
                    </w:rPr>
                    <w:t>Particulars</w:t>
                  </w:r>
                </w:p>
              </w:tc>
              <w:tc>
                <w:tcPr>
                  <w:tcW w:w="1197" w:type="dxa"/>
                </w:tcPr>
                <w:p w:rsidR="00141D89" w:rsidRPr="00EB5B36" w:rsidRDefault="00141D89" w:rsidP="00141D89">
                  <w:pPr>
                    <w:spacing w:line="360" w:lineRule="auto"/>
                    <w:ind w:left="90" w:firstLine="450"/>
                    <w:jc w:val="center"/>
                    <w:rPr>
                      <w:rFonts w:ascii="Arial" w:hAnsi="Arial" w:cs="Arial"/>
                      <w:sz w:val="24"/>
                      <w:szCs w:val="24"/>
                    </w:rPr>
                  </w:pPr>
                  <w:r w:rsidRPr="00EB5B36">
                    <w:rPr>
                      <w:rFonts w:ascii="Arial" w:hAnsi="Arial" w:cs="Arial"/>
                      <w:sz w:val="24"/>
                      <w:szCs w:val="24"/>
                    </w:rPr>
                    <w:t>J.F</w:t>
                  </w:r>
                </w:p>
              </w:tc>
              <w:tc>
                <w:tcPr>
                  <w:tcW w:w="1197" w:type="dxa"/>
                </w:tcPr>
                <w:p w:rsidR="00141D89" w:rsidRPr="00EB5B36" w:rsidRDefault="00141D89" w:rsidP="00141D89">
                  <w:pPr>
                    <w:spacing w:line="360" w:lineRule="auto"/>
                    <w:ind w:left="90" w:firstLine="450"/>
                    <w:jc w:val="center"/>
                    <w:rPr>
                      <w:rFonts w:ascii="Arial" w:hAnsi="Arial" w:cs="Arial"/>
                      <w:sz w:val="24"/>
                      <w:szCs w:val="24"/>
                    </w:rPr>
                  </w:pPr>
                  <w:r w:rsidRPr="00EB5B36">
                    <w:rPr>
                      <w:rFonts w:ascii="Arial" w:hAnsi="Arial" w:cs="Arial"/>
                      <w:sz w:val="24"/>
                      <w:szCs w:val="24"/>
                    </w:rPr>
                    <w:t>£</w:t>
                  </w:r>
                </w:p>
              </w:tc>
              <w:tc>
                <w:tcPr>
                  <w:tcW w:w="1197" w:type="dxa"/>
                </w:tcPr>
                <w:p w:rsidR="00141D89" w:rsidRPr="00EB5B36" w:rsidRDefault="00141D89" w:rsidP="00141D89">
                  <w:pPr>
                    <w:spacing w:line="360" w:lineRule="auto"/>
                    <w:ind w:left="90" w:firstLine="450"/>
                    <w:jc w:val="center"/>
                    <w:rPr>
                      <w:rFonts w:ascii="Arial" w:hAnsi="Arial" w:cs="Arial"/>
                      <w:sz w:val="24"/>
                      <w:szCs w:val="24"/>
                    </w:rPr>
                  </w:pPr>
                  <w:r w:rsidRPr="00EB5B36">
                    <w:rPr>
                      <w:rFonts w:ascii="Arial" w:hAnsi="Arial" w:cs="Arial"/>
                      <w:sz w:val="24"/>
                      <w:szCs w:val="24"/>
                    </w:rPr>
                    <w:t>Date</w:t>
                  </w:r>
                </w:p>
              </w:tc>
              <w:tc>
                <w:tcPr>
                  <w:tcW w:w="1197" w:type="dxa"/>
                </w:tcPr>
                <w:p w:rsidR="00141D89" w:rsidRPr="00EB5B36" w:rsidRDefault="00141D89" w:rsidP="00141D89">
                  <w:pPr>
                    <w:spacing w:line="360" w:lineRule="auto"/>
                    <w:ind w:left="90" w:firstLine="450"/>
                    <w:jc w:val="center"/>
                    <w:rPr>
                      <w:rFonts w:ascii="Arial" w:hAnsi="Arial" w:cs="Arial"/>
                      <w:sz w:val="24"/>
                      <w:szCs w:val="24"/>
                    </w:rPr>
                  </w:pPr>
                  <w:r w:rsidRPr="00EB5B36">
                    <w:rPr>
                      <w:rFonts w:ascii="Arial" w:hAnsi="Arial" w:cs="Arial"/>
                      <w:sz w:val="24"/>
                      <w:szCs w:val="24"/>
                    </w:rPr>
                    <w:t>Particulars</w:t>
                  </w:r>
                </w:p>
              </w:tc>
              <w:tc>
                <w:tcPr>
                  <w:tcW w:w="1197" w:type="dxa"/>
                </w:tcPr>
                <w:p w:rsidR="00141D89" w:rsidRPr="00EB5B36" w:rsidRDefault="00141D89" w:rsidP="00141D89">
                  <w:pPr>
                    <w:spacing w:line="360" w:lineRule="auto"/>
                    <w:ind w:left="90" w:firstLine="450"/>
                    <w:jc w:val="center"/>
                    <w:rPr>
                      <w:rFonts w:ascii="Arial" w:hAnsi="Arial" w:cs="Arial"/>
                      <w:sz w:val="24"/>
                      <w:szCs w:val="24"/>
                    </w:rPr>
                  </w:pPr>
                  <w:r w:rsidRPr="00EB5B36">
                    <w:rPr>
                      <w:rFonts w:ascii="Arial" w:hAnsi="Arial" w:cs="Arial"/>
                      <w:sz w:val="24"/>
                      <w:szCs w:val="24"/>
                    </w:rPr>
                    <w:t>J.F</w:t>
                  </w:r>
                </w:p>
              </w:tc>
              <w:tc>
                <w:tcPr>
                  <w:tcW w:w="1197" w:type="dxa"/>
                </w:tcPr>
                <w:p w:rsidR="00141D89" w:rsidRPr="00EB5B36" w:rsidRDefault="00141D89" w:rsidP="00141D89">
                  <w:pPr>
                    <w:spacing w:line="360" w:lineRule="auto"/>
                    <w:ind w:left="90" w:firstLine="450"/>
                    <w:jc w:val="center"/>
                    <w:rPr>
                      <w:rFonts w:ascii="Arial" w:hAnsi="Arial" w:cs="Arial"/>
                      <w:sz w:val="24"/>
                      <w:szCs w:val="24"/>
                    </w:rPr>
                  </w:pPr>
                  <w:r w:rsidRPr="00EB5B36">
                    <w:rPr>
                      <w:rFonts w:ascii="Arial" w:hAnsi="Arial" w:cs="Arial"/>
                      <w:sz w:val="24"/>
                      <w:szCs w:val="24"/>
                    </w:rPr>
                    <w:t>£</w:t>
                  </w:r>
                </w:p>
              </w:tc>
            </w:tr>
            <w:tr w:rsidR="00141D89" w:rsidRPr="00EB5B36" w:rsidTr="00D352A2">
              <w:tc>
                <w:tcPr>
                  <w:tcW w:w="1197" w:type="dxa"/>
                </w:tcPr>
                <w:p w:rsidR="00141D89" w:rsidRPr="00EB5B36" w:rsidRDefault="00141D89" w:rsidP="00141D89">
                  <w:pPr>
                    <w:spacing w:line="360" w:lineRule="auto"/>
                    <w:ind w:left="90" w:firstLine="450"/>
                    <w:rPr>
                      <w:rFonts w:ascii="Arial" w:hAnsi="Arial" w:cs="Arial"/>
                      <w:sz w:val="24"/>
                      <w:szCs w:val="24"/>
                    </w:rPr>
                  </w:pPr>
                </w:p>
              </w:tc>
              <w:tc>
                <w:tcPr>
                  <w:tcW w:w="1197" w:type="dxa"/>
                </w:tcPr>
                <w:p w:rsidR="00141D89" w:rsidRPr="00EB5B36" w:rsidRDefault="00141D89" w:rsidP="00141D89">
                  <w:pPr>
                    <w:spacing w:line="360" w:lineRule="auto"/>
                    <w:ind w:left="90" w:firstLine="450"/>
                    <w:rPr>
                      <w:rFonts w:ascii="Arial" w:hAnsi="Arial" w:cs="Arial"/>
                      <w:sz w:val="24"/>
                      <w:szCs w:val="24"/>
                    </w:rPr>
                  </w:pPr>
                </w:p>
              </w:tc>
              <w:tc>
                <w:tcPr>
                  <w:tcW w:w="1197" w:type="dxa"/>
                </w:tcPr>
                <w:p w:rsidR="00141D89" w:rsidRPr="00EB5B36" w:rsidRDefault="00141D89" w:rsidP="00141D89">
                  <w:pPr>
                    <w:spacing w:line="360" w:lineRule="auto"/>
                    <w:ind w:left="90" w:firstLine="450"/>
                    <w:rPr>
                      <w:rFonts w:ascii="Arial" w:hAnsi="Arial" w:cs="Arial"/>
                      <w:sz w:val="24"/>
                      <w:szCs w:val="24"/>
                    </w:rPr>
                  </w:pPr>
                </w:p>
              </w:tc>
              <w:tc>
                <w:tcPr>
                  <w:tcW w:w="1197" w:type="dxa"/>
                </w:tcPr>
                <w:p w:rsidR="00141D89" w:rsidRPr="00EB5B36" w:rsidRDefault="00141D89" w:rsidP="00141D89">
                  <w:pPr>
                    <w:spacing w:line="360" w:lineRule="auto"/>
                    <w:ind w:left="90" w:firstLine="450"/>
                    <w:rPr>
                      <w:rFonts w:ascii="Arial" w:hAnsi="Arial" w:cs="Arial"/>
                      <w:sz w:val="24"/>
                      <w:szCs w:val="24"/>
                    </w:rPr>
                  </w:pPr>
                </w:p>
              </w:tc>
              <w:tc>
                <w:tcPr>
                  <w:tcW w:w="1197" w:type="dxa"/>
                </w:tcPr>
                <w:p w:rsidR="00141D89" w:rsidRPr="00EB5B36" w:rsidRDefault="00141D89" w:rsidP="00141D89">
                  <w:pPr>
                    <w:spacing w:line="360" w:lineRule="auto"/>
                    <w:ind w:left="90" w:firstLine="450"/>
                    <w:rPr>
                      <w:rFonts w:ascii="Arial" w:hAnsi="Arial" w:cs="Arial"/>
                      <w:sz w:val="24"/>
                      <w:szCs w:val="24"/>
                    </w:rPr>
                  </w:pPr>
                </w:p>
              </w:tc>
              <w:tc>
                <w:tcPr>
                  <w:tcW w:w="1197" w:type="dxa"/>
                </w:tcPr>
                <w:p w:rsidR="00141D89" w:rsidRPr="00EB5B36" w:rsidRDefault="00141D89" w:rsidP="00141D89">
                  <w:pPr>
                    <w:spacing w:line="360" w:lineRule="auto"/>
                    <w:ind w:left="90" w:firstLine="450"/>
                    <w:rPr>
                      <w:rFonts w:ascii="Arial" w:hAnsi="Arial" w:cs="Arial"/>
                      <w:sz w:val="24"/>
                      <w:szCs w:val="24"/>
                    </w:rPr>
                  </w:pPr>
                </w:p>
              </w:tc>
              <w:tc>
                <w:tcPr>
                  <w:tcW w:w="1197" w:type="dxa"/>
                </w:tcPr>
                <w:p w:rsidR="00141D89" w:rsidRPr="00EB5B36" w:rsidRDefault="00141D89" w:rsidP="00141D89">
                  <w:pPr>
                    <w:spacing w:line="360" w:lineRule="auto"/>
                    <w:ind w:left="90" w:firstLine="450"/>
                    <w:rPr>
                      <w:rFonts w:ascii="Arial" w:hAnsi="Arial" w:cs="Arial"/>
                      <w:sz w:val="24"/>
                      <w:szCs w:val="24"/>
                    </w:rPr>
                  </w:pPr>
                </w:p>
              </w:tc>
              <w:tc>
                <w:tcPr>
                  <w:tcW w:w="1197" w:type="dxa"/>
                </w:tcPr>
                <w:p w:rsidR="00141D89" w:rsidRPr="00EB5B36" w:rsidRDefault="00141D89" w:rsidP="00141D89">
                  <w:pPr>
                    <w:spacing w:line="360" w:lineRule="auto"/>
                    <w:ind w:left="90" w:firstLine="450"/>
                    <w:rPr>
                      <w:rFonts w:ascii="Arial" w:hAnsi="Arial" w:cs="Arial"/>
                      <w:sz w:val="24"/>
                      <w:szCs w:val="24"/>
                    </w:rPr>
                  </w:pPr>
                </w:p>
              </w:tc>
            </w:tr>
          </w:tbl>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br/>
              <w:t xml:space="preserve">      The information in a ledger account is summarized into the account-level totals shown in the trial balance report, which in turn is used to compile financial statements.</w:t>
            </w:r>
            <w:r w:rsidRPr="00EB5B36">
              <w:rPr>
                <w:rFonts w:ascii="Arial" w:hAnsi="Arial" w:cs="Arial"/>
                <w:sz w:val="24"/>
                <w:szCs w:val="24"/>
              </w:rPr>
              <w:br/>
              <w:t xml:space="preserve">      The ledger account may take the form of an electronic record, if an accounting software package is used, or a page in a written ledger, if the accounting records are kept by hand.</w:t>
            </w:r>
            <w:r w:rsidRPr="00EB5B36">
              <w:rPr>
                <w:rFonts w:ascii="Arial" w:hAnsi="Arial" w:cs="Arial"/>
                <w:sz w:val="24"/>
                <w:szCs w:val="24"/>
              </w:rPr>
              <w:br/>
            </w:r>
          </w:p>
          <w:tbl>
            <w:tblPr>
              <w:tblStyle w:val="TableGrid"/>
              <w:tblW w:w="0" w:type="auto"/>
              <w:tblLook w:val="04A0" w:firstRow="1" w:lastRow="0" w:firstColumn="1" w:lastColumn="0" w:noHBand="0" w:noVBand="1"/>
            </w:tblPr>
            <w:tblGrid>
              <w:gridCol w:w="4788"/>
              <w:gridCol w:w="4788"/>
            </w:tblGrid>
            <w:tr w:rsidR="00141D89" w:rsidRPr="00EB5B36" w:rsidTr="00D352A2">
              <w:tc>
                <w:tcPr>
                  <w:tcW w:w="4788"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2017</w:t>
                  </w:r>
                  <w:r w:rsidRPr="00EB5B36">
                    <w:rPr>
                      <w:rFonts w:ascii="Arial" w:hAnsi="Arial" w:cs="Arial"/>
                      <w:sz w:val="24"/>
                      <w:szCs w:val="24"/>
                    </w:rPr>
                    <w:br/>
                    <w:t>January 1</w:t>
                  </w:r>
                </w:p>
              </w:tc>
              <w:tc>
                <w:tcPr>
                  <w:tcW w:w="4788"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br/>
                  </w:r>
                  <w:proofErr w:type="spellStart"/>
                  <w:r w:rsidRPr="00EB5B36">
                    <w:rPr>
                      <w:rFonts w:ascii="Arial" w:hAnsi="Arial" w:cs="Arial"/>
                      <w:sz w:val="24"/>
                      <w:szCs w:val="24"/>
                    </w:rPr>
                    <w:t>Daiana</w:t>
                  </w:r>
                  <w:proofErr w:type="spellEnd"/>
                  <w:r w:rsidRPr="00EB5B36">
                    <w:rPr>
                      <w:rFonts w:ascii="Arial" w:hAnsi="Arial" w:cs="Arial"/>
                      <w:sz w:val="24"/>
                      <w:szCs w:val="24"/>
                    </w:rPr>
                    <w:t xml:space="preserve"> commenced business with £ 7, 000.</w:t>
                  </w:r>
                </w:p>
              </w:tc>
            </w:tr>
            <w:tr w:rsidR="00141D89" w:rsidRPr="00EB5B36" w:rsidTr="00D352A2">
              <w:tc>
                <w:tcPr>
                  <w:tcW w:w="4788"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January 3</w:t>
                  </w:r>
                </w:p>
              </w:tc>
              <w:tc>
                <w:tcPr>
                  <w:tcW w:w="4788"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Purchased goods from Steve £2000</w:t>
                  </w:r>
                </w:p>
              </w:tc>
            </w:tr>
            <w:tr w:rsidR="00141D89" w:rsidRPr="00EB5B36" w:rsidTr="00D352A2">
              <w:tc>
                <w:tcPr>
                  <w:tcW w:w="4788"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January 10</w:t>
                  </w:r>
                </w:p>
              </w:tc>
              <w:tc>
                <w:tcPr>
                  <w:tcW w:w="4788"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Paid rent £600</w:t>
                  </w:r>
                </w:p>
              </w:tc>
            </w:tr>
            <w:tr w:rsidR="00141D89" w:rsidRPr="00EB5B36" w:rsidTr="00D352A2">
              <w:tc>
                <w:tcPr>
                  <w:tcW w:w="4788"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January 11</w:t>
                  </w:r>
                </w:p>
              </w:tc>
              <w:tc>
                <w:tcPr>
                  <w:tcW w:w="4788"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Purchased goods from Hannah £1000</w:t>
                  </w:r>
                </w:p>
              </w:tc>
            </w:tr>
            <w:tr w:rsidR="00141D89" w:rsidRPr="00EB5B36" w:rsidTr="00D352A2">
              <w:tc>
                <w:tcPr>
                  <w:tcW w:w="4788"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January 15</w:t>
                  </w:r>
                </w:p>
              </w:tc>
              <w:tc>
                <w:tcPr>
                  <w:tcW w:w="4788"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Sold goods for £750</w:t>
                  </w:r>
                </w:p>
              </w:tc>
            </w:tr>
            <w:tr w:rsidR="00141D89" w:rsidRPr="00EB5B36" w:rsidTr="00D352A2">
              <w:tc>
                <w:tcPr>
                  <w:tcW w:w="4788"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January 19</w:t>
                  </w:r>
                </w:p>
              </w:tc>
              <w:tc>
                <w:tcPr>
                  <w:tcW w:w="4788"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Sold goods for £470</w:t>
                  </w:r>
                </w:p>
              </w:tc>
            </w:tr>
          </w:tbl>
          <w:p w:rsidR="00141D89" w:rsidRPr="00EB5B36" w:rsidRDefault="00141D89" w:rsidP="00141D89">
            <w:pPr>
              <w:spacing w:line="360" w:lineRule="auto"/>
              <w:ind w:left="90" w:firstLine="450"/>
              <w:rPr>
                <w:rFonts w:ascii="Arial" w:hAnsi="Arial" w:cs="Arial"/>
                <w:b/>
                <w:sz w:val="24"/>
                <w:szCs w:val="24"/>
              </w:rPr>
            </w:pPr>
            <w:r w:rsidRPr="00EB5B36">
              <w:rPr>
                <w:rFonts w:ascii="Arial" w:hAnsi="Arial" w:cs="Arial"/>
                <w:sz w:val="24"/>
                <w:szCs w:val="24"/>
              </w:rPr>
              <w:br/>
            </w:r>
            <w:r w:rsidRPr="00EB5B36">
              <w:rPr>
                <w:rFonts w:ascii="Arial" w:hAnsi="Arial" w:cs="Arial"/>
                <w:sz w:val="24"/>
                <w:szCs w:val="24"/>
              </w:rPr>
              <w:lastRenderedPageBreak/>
              <w:br/>
            </w:r>
            <w:r w:rsidRPr="00EB5B36">
              <w:rPr>
                <w:rFonts w:ascii="Arial" w:hAnsi="Arial" w:cs="Arial"/>
                <w:b/>
                <w:sz w:val="24"/>
                <w:szCs w:val="24"/>
              </w:rPr>
              <w:t>DR                                                                    CR</w:t>
            </w:r>
          </w:p>
          <w:tbl>
            <w:tblPr>
              <w:tblStyle w:val="TableGrid"/>
              <w:tblW w:w="9579" w:type="dxa"/>
              <w:tblLook w:val="04A0" w:firstRow="1" w:lastRow="0" w:firstColumn="1" w:lastColumn="0" w:noHBand="0" w:noVBand="1"/>
            </w:tblPr>
            <w:tblGrid>
              <w:gridCol w:w="1181"/>
              <w:gridCol w:w="1433"/>
              <w:gridCol w:w="7"/>
              <w:gridCol w:w="1081"/>
              <w:gridCol w:w="1122"/>
              <w:gridCol w:w="1160"/>
              <w:gridCol w:w="1440"/>
              <w:gridCol w:w="1081"/>
              <w:gridCol w:w="6"/>
              <w:gridCol w:w="1068"/>
            </w:tblGrid>
            <w:tr w:rsidR="00141D89" w:rsidRPr="00EB5B36" w:rsidTr="00D352A2">
              <w:tc>
                <w:tcPr>
                  <w:tcW w:w="1184"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Date</w:t>
                  </w:r>
                </w:p>
              </w:tc>
              <w:tc>
                <w:tcPr>
                  <w:tcW w:w="1350" w:type="dxa"/>
                  <w:gridSpan w:val="2"/>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Particulars</w:t>
                  </w:r>
                </w:p>
              </w:tc>
              <w:tc>
                <w:tcPr>
                  <w:tcW w:w="1134"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J.F</w:t>
                  </w:r>
                </w:p>
              </w:tc>
              <w:tc>
                <w:tcPr>
                  <w:tcW w:w="1156"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w:t>
                  </w:r>
                </w:p>
              </w:tc>
              <w:tc>
                <w:tcPr>
                  <w:tcW w:w="1154"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Date</w:t>
                  </w:r>
                </w:p>
              </w:tc>
              <w:tc>
                <w:tcPr>
                  <w:tcW w:w="1350"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Particulars</w:t>
                  </w:r>
                </w:p>
              </w:tc>
              <w:tc>
                <w:tcPr>
                  <w:tcW w:w="1134"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J.F</w:t>
                  </w:r>
                </w:p>
              </w:tc>
              <w:tc>
                <w:tcPr>
                  <w:tcW w:w="1117" w:type="dxa"/>
                  <w:gridSpan w:val="2"/>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w:t>
                  </w:r>
                </w:p>
              </w:tc>
            </w:tr>
            <w:tr w:rsidR="00141D89" w:rsidRPr="00EB5B36" w:rsidTr="00D352A2">
              <w:tc>
                <w:tcPr>
                  <w:tcW w:w="1184"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January 1</w:t>
                  </w:r>
                </w:p>
              </w:tc>
              <w:tc>
                <w:tcPr>
                  <w:tcW w:w="1350" w:type="dxa"/>
                  <w:gridSpan w:val="2"/>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 xml:space="preserve">To </w:t>
                  </w:r>
                  <w:proofErr w:type="spellStart"/>
                  <w:r w:rsidRPr="00EB5B36">
                    <w:rPr>
                      <w:rFonts w:ascii="Arial" w:hAnsi="Arial" w:cs="Arial"/>
                      <w:sz w:val="24"/>
                      <w:szCs w:val="24"/>
                    </w:rPr>
                    <w:t>Daiana’s</w:t>
                  </w:r>
                  <w:proofErr w:type="spellEnd"/>
                  <w:r w:rsidRPr="00EB5B36">
                    <w:rPr>
                      <w:rFonts w:ascii="Arial" w:hAnsi="Arial" w:cs="Arial"/>
                      <w:sz w:val="24"/>
                      <w:szCs w:val="24"/>
                    </w:rPr>
                    <w:t xml:space="preserve"> Capital A/c</w:t>
                  </w:r>
                </w:p>
              </w:tc>
              <w:tc>
                <w:tcPr>
                  <w:tcW w:w="1134" w:type="dxa"/>
                </w:tcPr>
                <w:p w:rsidR="00141D89" w:rsidRPr="00EB5B36" w:rsidRDefault="00141D89" w:rsidP="00141D89">
                  <w:pPr>
                    <w:spacing w:line="360" w:lineRule="auto"/>
                    <w:ind w:left="90" w:firstLine="450"/>
                    <w:rPr>
                      <w:rFonts w:ascii="Arial" w:hAnsi="Arial" w:cs="Arial"/>
                      <w:sz w:val="24"/>
                      <w:szCs w:val="24"/>
                    </w:rPr>
                  </w:pPr>
                </w:p>
              </w:tc>
              <w:tc>
                <w:tcPr>
                  <w:tcW w:w="1156"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7000</w:t>
                  </w:r>
                </w:p>
              </w:tc>
              <w:tc>
                <w:tcPr>
                  <w:tcW w:w="1154"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January 6</w:t>
                  </w:r>
                </w:p>
              </w:tc>
              <w:tc>
                <w:tcPr>
                  <w:tcW w:w="1350"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By Rent A/c</w:t>
                  </w:r>
                </w:p>
              </w:tc>
              <w:tc>
                <w:tcPr>
                  <w:tcW w:w="1134" w:type="dxa"/>
                </w:tcPr>
                <w:p w:rsidR="00141D89" w:rsidRPr="00EB5B36" w:rsidRDefault="00141D89" w:rsidP="00141D89">
                  <w:pPr>
                    <w:spacing w:line="360" w:lineRule="auto"/>
                    <w:ind w:left="90" w:firstLine="450"/>
                    <w:rPr>
                      <w:rFonts w:ascii="Arial" w:hAnsi="Arial" w:cs="Arial"/>
                      <w:sz w:val="24"/>
                      <w:szCs w:val="24"/>
                    </w:rPr>
                  </w:pPr>
                </w:p>
              </w:tc>
              <w:tc>
                <w:tcPr>
                  <w:tcW w:w="1117" w:type="dxa"/>
                  <w:gridSpan w:val="2"/>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600</w:t>
                  </w:r>
                </w:p>
              </w:tc>
            </w:tr>
            <w:tr w:rsidR="00141D89" w:rsidRPr="00EB5B36" w:rsidTr="00D352A2">
              <w:tblPrEx>
                <w:tblLook w:val="0000" w:firstRow="0" w:lastRow="0" w:firstColumn="0" w:lastColumn="0" w:noHBand="0" w:noVBand="0"/>
              </w:tblPrEx>
              <w:trPr>
                <w:trHeight w:val="795"/>
              </w:trPr>
              <w:tc>
                <w:tcPr>
                  <w:tcW w:w="1184"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January 15</w:t>
                  </w:r>
                </w:p>
              </w:tc>
              <w:tc>
                <w:tcPr>
                  <w:tcW w:w="1344" w:type="dxa"/>
                  <w:shd w:val="clear" w:color="auto" w:fill="auto"/>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To Sales A/c</w:t>
                  </w:r>
                </w:p>
              </w:tc>
              <w:tc>
                <w:tcPr>
                  <w:tcW w:w="1140" w:type="dxa"/>
                  <w:gridSpan w:val="2"/>
                  <w:shd w:val="clear" w:color="auto" w:fill="auto"/>
                </w:tcPr>
                <w:p w:rsidR="00141D89" w:rsidRPr="00EB5B36" w:rsidRDefault="00141D89" w:rsidP="00141D89">
                  <w:pPr>
                    <w:spacing w:line="360" w:lineRule="auto"/>
                    <w:ind w:left="90" w:firstLine="450"/>
                    <w:rPr>
                      <w:rFonts w:ascii="Arial" w:hAnsi="Arial" w:cs="Arial"/>
                      <w:sz w:val="24"/>
                      <w:szCs w:val="24"/>
                    </w:rPr>
                  </w:pPr>
                </w:p>
              </w:tc>
              <w:tc>
                <w:tcPr>
                  <w:tcW w:w="1156" w:type="dxa"/>
                  <w:shd w:val="clear" w:color="auto" w:fill="auto"/>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750</w:t>
                  </w:r>
                </w:p>
              </w:tc>
              <w:tc>
                <w:tcPr>
                  <w:tcW w:w="1154" w:type="dxa"/>
                  <w:shd w:val="clear" w:color="auto" w:fill="auto"/>
                </w:tcPr>
                <w:p w:rsidR="00141D89" w:rsidRPr="00EB5B36" w:rsidRDefault="00141D89" w:rsidP="00141D89">
                  <w:pPr>
                    <w:spacing w:line="360" w:lineRule="auto"/>
                    <w:ind w:left="90" w:firstLine="450"/>
                    <w:rPr>
                      <w:rFonts w:ascii="Arial" w:hAnsi="Arial" w:cs="Arial"/>
                      <w:sz w:val="24"/>
                      <w:szCs w:val="24"/>
                    </w:rPr>
                  </w:pPr>
                </w:p>
              </w:tc>
              <w:tc>
                <w:tcPr>
                  <w:tcW w:w="1350" w:type="dxa"/>
                  <w:shd w:val="clear" w:color="auto" w:fill="auto"/>
                </w:tcPr>
                <w:p w:rsidR="00141D89" w:rsidRPr="00EB5B36" w:rsidRDefault="00141D89" w:rsidP="00141D89">
                  <w:pPr>
                    <w:spacing w:line="360" w:lineRule="auto"/>
                    <w:ind w:left="90" w:firstLine="450"/>
                    <w:rPr>
                      <w:rFonts w:ascii="Arial" w:hAnsi="Arial" w:cs="Arial"/>
                      <w:sz w:val="24"/>
                      <w:szCs w:val="24"/>
                    </w:rPr>
                  </w:pPr>
                </w:p>
              </w:tc>
              <w:tc>
                <w:tcPr>
                  <w:tcW w:w="1140" w:type="dxa"/>
                  <w:gridSpan w:val="2"/>
                  <w:shd w:val="clear" w:color="auto" w:fill="auto"/>
                </w:tcPr>
                <w:p w:rsidR="00141D89" w:rsidRPr="00EB5B36" w:rsidRDefault="00141D89" w:rsidP="00141D89">
                  <w:pPr>
                    <w:spacing w:line="360" w:lineRule="auto"/>
                    <w:ind w:left="90" w:firstLine="450"/>
                    <w:rPr>
                      <w:rFonts w:ascii="Arial" w:hAnsi="Arial" w:cs="Arial"/>
                      <w:sz w:val="24"/>
                      <w:szCs w:val="24"/>
                    </w:rPr>
                  </w:pPr>
                </w:p>
              </w:tc>
              <w:tc>
                <w:tcPr>
                  <w:tcW w:w="1111" w:type="dxa"/>
                  <w:shd w:val="clear" w:color="auto" w:fill="auto"/>
                </w:tcPr>
                <w:p w:rsidR="00141D89" w:rsidRPr="00EB5B36" w:rsidRDefault="00141D89" w:rsidP="00141D89">
                  <w:pPr>
                    <w:spacing w:line="360" w:lineRule="auto"/>
                    <w:ind w:left="90" w:firstLine="450"/>
                    <w:rPr>
                      <w:rFonts w:ascii="Arial" w:hAnsi="Arial" w:cs="Arial"/>
                      <w:sz w:val="24"/>
                      <w:szCs w:val="24"/>
                    </w:rPr>
                  </w:pPr>
                </w:p>
              </w:tc>
            </w:tr>
            <w:tr w:rsidR="00141D89" w:rsidRPr="00EB5B36" w:rsidTr="00D352A2">
              <w:tblPrEx>
                <w:tblLook w:val="0000" w:firstRow="0" w:lastRow="0" w:firstColumn="0" w:lastColumn="0" w:noHBand="0" w:noVBand="0"/>
              </w:tblPrEx>
              <w:trPr>
                <w:trHeight w:val="1412"/>
              </w:trPr>
              <w:tc>
                <w:tcPr>
                  <w:tcW w:w="1184" w:type="dxa"/>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January 19</w:t>
                  </w:r>
                </w:p>
              </w:tc>
              <w:tc>
                <w:tcPr>
                  <w:tcW w:w="1344" w:type="dxa"/>
                  <w:shd w:val="clear" w:color="auto" w:fill="auto"/>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To Sales A/c</w:t>
                  </w:r>
                </w:p>
              </w:tc>
              <w:tc>
                <w:tcPr>
                  <w:tcW w:w="1140" w:type="dxa"/>
                  <w:gridSpan w:val="2"/>
                  <w:shd w:val="clear" w:color="auto" w:fill="auto"/>
                </w:tcPr>
                <w:p w:rsidR="00141D89" w:rsidRPr="00EB5B36" w:rsidRDefault="00141D89" w:rsidP="00141D89">
                  <w:pPr>
                    <w:spacing w:line="360" w:lineRule="auto"/>
                    <w:ind w:left="90" w:firstLine="450"/>
                    <w:rPr>
                      <w:rFonts w:ascii="Arial" w:hAnsi="Arial" w:cs="Arial"/>
                      <w:sz w:val="24"/>
                      <w:szCs w:val="24"/>
                    </w:rPr>
                  </w:pPr>
                </w:p>
              </w:tc>
              <w:tc>
                <w:tcPr>
                  <w:tcW w:w="1156" w:type="dxa"/>
                  <w:shd w:val="clear" w:color="auto" w:fill="auto"/>
                </w:tcPr>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470</w:t>
                  </w:r>
                </w:p>
                <w:p w:rsidR="00141D89" w:rsidRPr="00EB5B36" w:rsidRDefault="00141D89" w:rsidP="00141D89">
                  <w:pPr>
                    <w:spacing w:line="360" w:lineRule="auto"/>
                    <w:ind w:left="90" w:firstLine="450"/>
                    <w:rPr>
                      <w:rFonts w:ascii="Arial" w:hAnsi="Arial" w:cs="Arial"/>
                      <w:sz w:val="24"/>
                      <w:szCs w:val="24"/>
                    </w:rPr>
                  </w:pPr>
                </w:p>
                <w:p w:rsidR="00141D89" w:rsidRPr="00EB5B36" w:rsidRDefault="00141D89" w:rsidP="00141D89">
                  <w:pPr>
                    <w:spacing w:line="360" w:lineRule="auto"/>
                    <w:ind w:left="90" w:firstLine="450"/>
                    <w:rPr>
                      <w:rFonts w:ascii="Arial" w:hAnsi="Arial" w:cs="Arial"/>
                      <w:sz w:val="24"/>
                      <w:szCs w:val="24"/>
                    </w:rPr>
                  </w:pPr>
                </w:p>
                <w:p w:rsidR="00141D89" w:rsidRPr="00EB5B36" w:rsidRDefault="00141D89" w:rsidP="00141D89">
                  <w:pPr>
                    <w:spacing w:line="360" w:lineRule="auto"/>
                    <w:ind w:left="90" w:firstLine="450"/>
                    <w:rPr>
                      <w:rFonts w:ascii="Arial" w:hAnsi="Arial" w:cs="Arial"/>
                      <w:b/>
                      <w:sz w:val="24"/>
                      <w:szCs w:val="24"/>
                    </w:rPr>
                  </w:pPr>
                </w:p>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b/>
                      <w:sz w:val="24"/>
                      <w:szCs w:val="24"/>
                    </w:rPr>
                    <w:t>8220</w:t>
                  </w:r>
                </w:p>
              </w:tc>
              <w:tc>
                <w:tcPr>
                  <w:tcW w:w="1154" w:type="dxa"/>
                  <w:shd w:val="clear" w:color="auto" w:fill="auto"/>
                </w:tcPr>
                <w:p w:rsidR="00141D89" w:rsidRPr="00EB5B36" w:rsidRDefault="00141D89" w:rsidP="00141D89">
                  <w:pPr>
                    <w:spacing w:line="360" w:lineRule="auto"/>
                    <w:ind w:left="90" w:firstLine="450"/>
                    <w:rPr>
                      <w:rFonts w:ascii="Arial" w:hAnsi="Arial" w:cs="Arial"/>
                      <w:sz w:val="24"/>
                      <w:szCs w:val="24"/>
                    </w:rPr>
                  </w:pPr>
                </w:p>
                <w:p w:rsidR="00141D89" w:rsidRPr="00EB5B36" w:rsidRDefault="00141D89" w:rsidP="00141D89">
                  <w:pPr>
                    <w:spacing w:line="360" w:lineRule="auto"/>
                    <w:ind w:left="90" w:firstLine="450"/>
                    <w:rPr>
                      <w:rFonts w:ascii="Arial" w:hAnsi="Arial" w:cs="Arial"/>
                      <w:sz w:val="24"/>
                      <w:szCs w:val="24"/>
                    </w:rPr>
                  </w:pPr>
                </w:p>
                <w:p w:rsidR="00141D89" w:rsidRPr="00EB5B36" w:rsidRDefault="00141D89" w:rsidP="00141D89">
                  <w:pPr>
                    <w:spacing w:line="360" w:lineRule="auto"/>
                    <w:ind w:left="90" w:firstLine="450"/>
                    <w:rPr>
                      <w:rFonts w:ascii="Arial" w:hAnsi="Arial" w:cs="Arial"/>
                      <w:sz w:val="24"/>
                      <w:szCs w:val="24"/>
                    </w:rPr>
                  </w:pPr>
                </w:p>
                <w:p w:rsidR="00141D89" w:rsidRPr="00EB5B36" w:rsidRDefault="00141D89" w:rsidP="00141D89">
                  <w:pPr>
                    <w:spacing w:line="360" w:lineRule="auto"/>
                    <w:ind w:left="90" w:firstLine="450"/>
                    <w:rPr>
                      <w:rFonts w:ascii="Arial" w:hAnsi="Arial" w:cs="Arial"/>
                      <w:sz w:val="24"/>
                      <w:szCs w:val="24"/>
                    </w:rPr>
                  </w:pPr>
                </w:p>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January 30</w:t>
                  </w:r>
                </w:p>
              </w:tc>
              <w:tc>
                <w:tcPr>
                  <w:tcW w:w="1350" w:type="dxa"/>
                  <w:shd w:val="clear" w:color="auto" w:fill="auto"/>
                </w:tcPr>
                <w:p w:rsidR="00141D89" w:rsidRPr="00EB5B36" w:rsidRDefault="00141D89" w:rsidP="00141D89">
                  <w:pPr>
                    <w:spacing w:line="360" w:lineRule="auto"/>
                    <w:ind w:left="90" w:firstLine="450"/>
                    <w:rPr>
                      <w:rFonts w:ascii="Arial" w:hAnsi="Arial" w:cs="Arial"/>
                      <w:sz w:val="24"/>
                      <w:szCs w:val="24"/>
                    </w:rPr>
                  </w:pPr>
                </w:p>
                <w:p w:rsidR="00141D89" w:rsidRPr="00EB5B36" w:rsidRDefault="00141D89" w:rsidP="00141D89">
                  <w:pPr>
                    <w:spacing w:line="360" w:lineRule="auto"/>
                    <w:ind w:left="90" w:firstLine="450"/>
                    <w:rPr>
                      <w:rFonts w:ascii="Arial" w:hAnsi="Arial" w:cs="Arial"/>
                      <w:sz w:val="24"/>
                      <w:szCs w:val="24"/>
                    </w:rPr>
                  </w:pPr>
                </w:p>
                <w:p w:rsidR="00141D89" w:rsidRPr="00EB5B36" w:rsidRDefault="00141D89" w:rsidP="00141D89">
                  <w:pPr>
                    <w:spacing w:line="360" w:lineRule="auto"/>
                    <w:ind w:left="90" w:firstLine="450"/>
                    <w:rPr>
                      <w:rFonts w:ascii="Arial" w:hAnsi="Arial" w:cs="Arial"/>
                      <w:sz w:val="24"/>
                      <w:szCs w:val="24"/>
                    </w:rPr>
                  </w:pPr>
                </w:p>
                <w:p w:rsidR="00141D89" w:rsidRPr="00EB5B36" w:rsidRDefault="00141D89" w:rsidP="00141D89">
                  <w:pPr>
                    <w:spacing w:line="360" w:lineRule="auto"/>
                    <w:ind w:left="90" w:firstLine="450"/>
                    <w:rPr>
                      <w:rFonts w:ascii="Arial" w:hAnsi="Arial" w:cs="Arial"/>
                      <w:sz w:val="24"/>
                      <w:szCs w:val="24"/>
                    </w:rPr>
                  </w:pPr>
                </w:p>
                <w:p w:rsidR="00141D89" w:rsidRPr="00EB5B36" w:rsidRDefault="00141D89" w:rsidP="00141D89">
                  <w:pPr>
                    <w:spacing w:line="360" w:lineRule="auto"/>
                    <w:ind w:left="90" w:firstLine="450"/>
                    <w:rPr>
                      <w:rFonts w:ascii="Arial" w:hAnsi="Arial" w:cs="Arial"/>
                      <w:sz w:val="24"/>
                      <w:szCs w:val="24"/>
                    </w:rPr>
                  </w:pPr>
                  <w:r w:rsidRPr="00EB5B36">
                    <w:rPr>
                      <w:rFonts w:ascii="Arial" w:hAnsi="Arial" w:cs="Arial"/>
                      <w:sz w:val="24"/>
                      <w:szCs w:val="24"/>
                    </w:rPr>
                    <w:t>By Balance c/d</w:t>
                  </w:r>
                </w:p>
              </w:tc>
              <w:tc>
                <w:tcPr>
                  <w:tcW w:w="1140" w:type="dxa"/>
                  <w:gridSpan w:val="2"/>
                  <w:shd w:val="clear" w:color="auto" w:fill="auto"/>
                </w:tcPr>
                <w:p w:rsidR="00141D89" w:rsidRPr="00EB5B36" w:rsidRDefault="00141D89" w:rsidP="00141D89">
                  <w:pPr>
                    <w:spacing w:line="360" w:lineRule="auto"/>
                    <w:ind w:left="90" w:firstLine="450"/>
                    <w:rPr>
                      <w:rFonts w:ascii="Arial" w:hAnsi="Arial" w:cs="Arial"/>
                      <w:sz w:val="24"/>
                      <w:szCs w:val="24"/>
                    </w:rPr>
                  </w:pPr>
                </w:p>
              </w:tc>
              <w:tc>
                <w:tcPr>
                  <w:tcW w:w="1111" w:type="dxa"/>
                  <w:shd w:val="clear" w:color="auto" w:fill="auto"/>
                </w:tcPr>
                <w:p w:rsidR="00141D89" w:rsidRPr="00EB5B36" w:rsidRDefault="00141D89" w:rsidP="00141D89">
                  <w:pPr>
                    <w:spacing w:line="360" w:lineRule="auto"/>
                    <w:ind w:left="90" w:firstLine="450"/>
                    <w:rPr>
                      <w:rFonts w:ascii="Arial" w:hAnsi="Arial" w:cs="Arial"/>
                      <w:sz w:val="24"/>
                      <w:szCs w:val="24"/>
                    </w:rPr>
                  </w:pPr>
                </w:p>
                <w:p w:rsidR="00141D89" w:rsidRPr="00EB5B36" w:rsidRDefault="00141D89" w:rsidP="00141D89">
                  <w:pPr>
                    <w:spacing w:line="360" w:lineRule="auto"/>
                    <w:ind w:left="90" w:firstLine="450"/>
                    <w:rPr>
                      <w:rFonts w:ascii="Arial" w:hAnsi="Arial" w:cs="Arial"/>
                      <w:sz w:val="24"/>
                      <w:szCs w:val="24"/>
                    </w:rPr>
                  </w:pPr>
                </w:p>
                <w:p w:rsidR="00141D89" w:rsidRPr="00EB5B36" w:rsidRDefault="00141D89" w:rsidP="00141D89">
                  <w:pPr>
                    <w:spacing w:line="360" w:lineRule="auto"/>
                    <w:ind w:left="90" w:firstLine="450"/>
                    <w:rPr>
                      <w:rFonts w:ascii="Arial" w:hAnsi="Arial" w:cs="Arial"/>
                      <w:sz w:val="24"/>
                      <w:szCs w:val="24"/>
                    </w:rPr>
                  </w:pPr>
                </w:p>
                <w:p w:rsidR="00141D89" w:rsidRPr="00EB5B36" w:rsidRDefault="00141D89" w:rsidP="00141D89">
                  <w:pPr>
                    <w:spacing w:line="360" w:lineRule="auto"/>
                    <w:ind w:left="90" w:firstLine="450"/>
                    <w:rPr>
                      <w:rFonts w:ascii="Arial" w:hAnsi="Arial" w:cs="Arial"/>
                      <w:sz w:val="24"/>
                      <w:szCs w:val="24"/>
                    </w:rPr>
                  </w:pPr>
                </w:p>
                <w:p w:rsidR="00141D89" w:rsidRPr="00EB5B36" w:rsidRDefault="00141D89" w:rsidP="00141D89">
                  <w:pPr>
                    <w:spacing w:line="360" w:lineRule="auto"/>
                    <w:ind w:left="90" w:firstLine="450"/>
                    <w:rPr>
                      <w:rFonts w:ascii="Arial" w:hAnsi="Arial" w:cs="Arial"/>
                      <w:b/>
                      <w:sz w:val="24"/>
                      <w:szCs w:val="24"/>
                    </w:rPr>
                  </w:pPr>
                  <w:r w:rsidRPr="00EB5B36">
                    <w:rPr>
                      <w:rFonts w:ascii="Arial" w:hAnsi="Arial" w:cs="Arial"/>
                      <w:b/>
                      <w:sz w:val="24"/>
                      <w:szCs w:val="24"/>
                    </w:rPr>
                    <w:t>600</w:t>
                  </w:r>
                </w:p>
              </w:tc>
            </w:tr>
          </w:tbl>
          <w:p w:rsidR="00141D89" w:rsidRPr="00EB5B36" w:rsidRDefault="00141D89" w:rsidP="00141D89">
            <w:pPr>
              <w:spacing w:line="360" w:lineRule="auto"/>
              <w:ind w:left="90" w:firstLine="450"/>
              <w:rPr>
                <w:rFonts w:ascii="Arial" w:hAnsi="Arial" w:cs="Arial"/>
                <w:sz w:val="24"/>
                <w:szCs w:val="24"/>
              </w:rPr>
            </w:pPr>
          </w:p>
          <w:p w:rsidR="00141D89" w:rsidRPr="00EB5B36" w:rsidRDefault="00141D89" w:rsidP="00141D89">
            <w:pPr>
              <w:pStyle w:val="Heading4"/>
              <w:numPr>
                <w:ilvl w:val="0"/>
                <w:numId w:val="4"/>
              </w:numPr>
              <w:shd w:val="clear" w:color="auto" w:fill="FFFFFF"/>
              <w:spacing w:before="0" w:beforeAutospacing="0" w:after="0" w:afterAutospacing="0" w:line="360" w:lineRule="auto"/>
              <w:ind w:left="90" w:firstLine="450"/>
              <w:textAlignment w:val="baseline"/>
              <w:outlineLvl w:val="3"/>
              <w:rPr>
                <w:rFonts w:ascii="Arial" w:hAnsi="Arial" w:cs="Arial"/>
                <w:b w:val="0"/>
                <w:color w:val="000000"/>
              </w:rPr>
            </w:pPr>
            <w:r w:rsidRPr="00EB5B36">
              <w:rPr>
                <w:rFonts w:ascii="Arial" w:hAnsi="Arial" w:cs="Arial"/>
                <w:b w:val="0"/>
              </w:rPr>
              <w:t>Explain the advantages of subsidiary books.</w:t>
            </w:r>
            <w:r w:rsidRPr="00EB5B36">
              <w:rPr>
                <w:rFonts w:ascii="Arial" w:hAnsi="Arial" w:cs="Arial"/>
                <w:b w:val="0"/>
                <w:color w:val="555555"/>
                <w:shd w:val="clear" w:color="auto" w:fill="FFFFFF"/>
              </w:rPr>
              <w:br/>
            </w:r>
            <w:r w:rsidRPr="00EB5B36">
              <w:rPr>
                <w:rFonts w:ascii="Arial" w:hAnsi="Arial" w:cs="Arial"/>
                <w:b w:val="0"/>
                <w:color w:val="000000"/>
              </w:rPr>
              <w:br/>
            </w:r>
            <w:r>
              <w:rPr>
                <w:rFonts w:ascii="Arial" w:hAnsi="Arial" w:cs="Arial"/>
                <w:b w:val="0"/>
                <w:color w:val="424142"/>
              </w:rPr>
              <w:t xml:space="preserve">        </w:t>
            </w:r>
            <w:r w:rsidRPr="00EB5B36">
              <w:rPr>
                <w:rFonts w:ascii="Arial" w:hAnsi="Arial" w:cs="Arial"/>
                <w:b w:val="0"/>
                <w:color w:val="424142"/>
              </w:rPr>
              <w:t>Subsidiary Books are those books of original entry in which transactions of similar nature are recorded at one place and in chronological order. In a big concern, recording of all transactions in one Journal and posting them into various ledger accounts will be very difficult and involve a lot of clerical work. This is avoided by sub-dividing the journal into various subsidiary journals or books. The subdivisions of journal into various subsidiary journals for recording transactions of similar nature are called as ‘Subsidiary Books.’</w:t>
            </w:r>
            <w:r w:rsidRPr="00EB5B36">
              <w:rPr>
                <w:rFonts w:ascii="Arial" w:hAnsi="Arial" w:cs="Arial"/>
                <w:b w:val="0"/>
                <w:color w:val="424142"/>
              </w:rPr>
              <w:br/>
            </w:r>
            <w:r>
              <w:rPr>
                <w:rFonts w:ascii="Arial" w:hAnsi="Arial" w:cs="Arial"/>
                <w:b w:val="0"/>
                <w:color w:val="424142"/>
              </w:rPr>
              <w:t xml:space="preserve">        </w:t>
            </w:r>
            <w:r w:rsidRPr="00EB5B36">
              <w:rPr>
                <w:rFonts w:ascii="Arial" w:hAnsi="Arial" w:cs="Arial"/>
                <w:b w:val="0"/>
                <w:color w:val="424142"/>
              </w:rPr>
              <w:t xml:space="preserve">One of the advantages of Subsidiary Books </w:t>
            </w:r>
            <w:proofErr w:type="gramStart"/>
            <w:r w:rsidRPr="00EB5B36">
              <w:rPr>
                <w:rFonts w:ascii="Arial" w:hAnsi="Arial" w:cs="Arial"/>
                <w:b w:val="0"/>
                <w:color w:val="424142"/>
              </w:rPr>
              <w:t>are</w:t>
            </w:r>
            <w:proofErr w:type="gramEnd"/>
            <w:r w:rsidRPr="00EB5B36">
              <w:rPr>
                <w:rFonts w:ascii="Arial" w:hAnsi="Arial" w:cs="Arial"/>
                <w:b w:val="0"/>
                <w:color w:val="424142"/>
              </w:rPr>
              <w:t xml:space="preserve"> </w:t>
            </w:r>
            <w:r w:rsidRPr="00EB5B36">
              <w:rPr>
                <w:rFonts w:ascii="Arial" w:hAnsi="Arial" w:cs="Arial"/>
                <w:color w:val="000000"/>
                <w:bdr w:val="none" w:sz="0" w:space="0" w:color="auto" w:frame="1"/>
              </w:rPr>
              <w:t xml:space="preserve">saving of clerical </w:t>
            </w:r>
            <w:proofErr w:type="spellStart"/>
            <w:r w:rsidRPr="00EB5B36">
              <w:rPr>
                <w:rFonts w:ascii="Arial" w:hAnsi="Arial" w:cs="Arial"/>
                <w:color w:val="000000"/>
                <w:bdr w:val="none" w:sz="0" w:space="0" w:color="auto" w:frame="1"/>
              </w:rPr>
              <w:t>labour</w:t>
            </w:r>
            <w:proofErr w:type="spellEnd"/>
            <w:r w:rsidRPr="00EB5B36">
              <w:rPr>
                <w:rFonts w:ascii="Arial" w:hAnsi="Arial" w:cs="Arial"/>
                <w:b w:val="0"/>
                <w:color w:val="000000"/>
                <w:bdr w:val="none" w:sz="0" w:space="0" w:color="auto" w:frame="1"/>
              </w:rPr>
              <w:t xml:space="preserve"> </w:t>
            </w:r>
            <w:r w:rsidRPr="00EB5B36">
              <w:rPr>
                <w:rFonts w:ascii="Arial" w:hAnsi="Arial" w:cs="Arial"/>
                <w:b w:val="0"/>
                <w:color w:val="424142"/>
              </w:rPr>
              <w:t>in postings and narration. Transactions of any one class such as credit purchases, credit sales, cash transactions etc., are recorded through separate subsidiary journals and there is no need for giving narration.</w:t>
            </w:r>
          </w:p>
          <w:p w:rsidR="00141D89" w:rsidRPr="00EB5B36" w:rsidRDefault="00141D89" w:rsidP="00141D89">
            <w:pPr>
              <w:shd w:val="clear" w:color="auto" w:fill="FFFFFF"/>
              <w:spacing w:line="360" w:lineRule="auto"/>
              <w:ind w:left="90" w:firstLine="450"/>
              <w:textAlignment w:val="baseline"/>
              <w:outlineLvl w:val="3"/>
              <w:rPr>
                <w:rFonts w:ascii="Arial" w:eastAsia="Times New Roman" w:hAnsi="Arial" w:cs="Arial"/>
                <w:b/>
                <w:bCs/>
                <w:color w:val="000000"/>
                <w:sz w:val="24"/>
                <w:szCs w:val="24"/>
              </w:rPr>
            </w:pPr>
            <w:r>
              <w:rPr>
                <w:rFonts w:ascii="Arial" w:eastAsia="Times New Roman" w:hAnsi="Arial" w:cs="Arial"/>
                <w:bCs/>
                <w:color w:val="000000"/>
                <w:sz w:val="24"/>
                <w:szCs w:val="24"/>
                <w:bdr w:val="none" w:sz="0" w:space="0" w:color="auto" w:frame="1"/>
              </w:rPr>
              <w:t xml:space="preserve"> </w:t>
            </w:r>
            <w:r w:rsidRPr="00EB5B36">
              <w:rPr>
                <w:rFonts w:ascii="Arial" w:eastAsia="Times New Roman" w:hAnsi="Arial" w:cs="Arial"/>
                <w:bCs/>
                <w:color w:val="000000"/>
                <w:sz w:val="24"/>
                <w:szCs w:val="24"/>
                <w:bdr w:val="none" w:sz="0" w:space="0" w:color="auto" w:frame="1"/>
              </w:rPr>
              <w:t>Following, the</w:t>
            </w:r>
            <w:r w:rsidRPr="00EB5B36">
              <w:rPr>
                <w:rFonts w:ascii="Arial" w:eastAsia="Times New Roman" w:hAnsi="Arial" w:cs="Arial"/>
                <w:b/>
                <w:bCs/>
                <w:color w:val="000000"/>
                <w:sz w:val="24"/>
                <w:szCs w:val="24"/>
                <w:bdr w:val="none" w:sz="0" w:space="0" w:color="auto" w:frame="1"/>
              </w:rPr>
              <w:t xml:space="preserve"> division of clerical work </w:t>
            </w:r>
            <w:r w:rsidRPr="00EB5B36">
              <w:rPr>
                <w:rFonts w:ascii="Arial" w:eastAsia="Times New Roman" w:hAnsi="Arial" w:cs="Arial"/>
                <w:bCs/>
                <w:color w:val="000000"/>
                <w:sz w:val="24"/>
                <w:szCs w:val="24"/>
                <w:bdr w:val="none" w:sz="0" w:space="0" w:color="auto" w:frame="1"/>
              </w:rPr>
              <w:t xml:space="preserve">is showing that, </w:t>
            </w:r>
            <w:r w:rsidRPr="00EB5B36">
              <w:rPr>
                <w:rFonts w:ascii="Arial" w:eastAsia="Times New Roman" w:hAnsi="Arial" w:cs="Arial"/>
                <w:bCs/>
                <w:color w:val="000000"/>
                <w:sz w:val="24"/>
                <w:szCs w:val="24"/>
              </w:rPr>
              <w:t>a</w:t>
            </w:r>
            <w:r w:rsidRPr="00EB5B36">
              <w:rPr>
                <w:rFonts w:ascii="Arial" w:eastAsia="Times New Roman" w:hAnsi="Arial" w:cs="Arial"/>
                <w:color w:val="424142"/>
                <w:sz w:val="24"/>
                <w:szCs w:val="24"/>
              </w:rPr>
              <w:t xml:space="preserve">s separate journals are used for recording the transactions of each particular type, the division of clerical </w:t>
            </w:r>
            <w:proofErr w:type="spellStart"/>
            <w:r w:rsidRPr="00EB5B36">
              <w:rPr>
                <w:rFonts w:ascii="Arial" w:eastAsia="Times New Roman" w:hAnsi="Arial" w:cs="Arial"/>
                <w:color w:val="424142"/>
                <w:sz w:val="24"/>
                <w:szCs w:val="24"/>
              </w:rPr>
              <w:t>labour</w:t>
            </w:r>
            <w:proofErr w:type="spellEnd"/>
            <w:r w:rsidRPr="00EB5B36">
              <w:rPr>
                <w:rFonts w:ascii="Arial" w:eastAsia="Times New Roman" w:hAnsi="Arial" w:cs="Arial"/>
                <w:color w:val="424142"/>
                <w:sz w:val="24"/>
                <w:szCs w:val="24"/>
              </w:rPr>
              <w:t xml:space="preserve"> </w:t>
            </w:r>
            <w:r w:rsidRPr="00EB5B36">
              <w:rPr>
                <w:rFonts w:ascii="Arial" w:eastAsia="Times New Roman" w:hAnsi="Arial" w:cs="Arial"/>
                <w:color w:val="424142"/>
                <w:sz w:val="24"/>
                <w:szCs w:val="24"/>
              </w:rPr>
              <w:lastRenderedPageBreak/>
              <w:t>amongst several office clerks becomes possible. This makes speedy record of day-to-day transactions practicable.</w:t>
            </w:r>
            <w:r w:rsidRPr="00EB5B36">
              <w:rPr>
                <w:rFonts w:ascii="Arial" w:eastAsia="Times New Roman" w:hAnsi="Arial" w:cs="Arial"/>
                <w:b/>
                <w:bCs/>
                <w:color w:val="000000"/>
                <w:sz w:val="24"/>
                <w:szCs w:val="24"/>
              </w:rPr>
              <w:t xml:space="preserve"> </w:t>
            </w:r>
            <w:r w:rsidRPr="00EB5B36">
              <w:rPr>
                <w:rFonts w:ascii="Arial" w:eastAsia="Times New Roman" w:hAnsi="Arial" w:cs="Arial"/>
                <w:b/>
                <w:bCs/>
                <w:color w:val="000000"/>
                <w:sz w:val="24"/>
                <w:szCs w:val="24"/>
                <w:bdr w:val="none" w:sz="0" w:space="0" w:color="auto" w:frame="1"/>
              </w:rPr>
              <w:t>Minimizes frauds</w:t>
            </w:r>
            <w:r w:rsidRPr="00EB5B36">
              <w:rPr>
                <w:rFonts w:ascii="Arial" w:eastAsia="Times New Roman" w:hAnsi="Arial" w:cs="Arial"/>
                <w:color w:val="424142"/>
                <w:sz w:val="24"/>
                <w:szCs w:val="24"/>
              </w:rPr>
              <w:t xml:space="preserve"> make possible the introduction of internal check system under which the system of rotation of writing up books can be adopted. This helps minimizing errors and detecting frauds.</w:t>
            </w:r>
            <w:r w:rsidRPr="00EB5B36">
              <w:rPr>
                <w:rFonts w:ascii="Arial" w:eastAsia="Times New Roman" w:hAnsi="Arial" w:cs="Arial"/>
                <w:b/>
                <w:bCs/>
                <w:color w:val="000000"/>
                <w:sz w:val="24"/>
                <w:szCs w:val="24"/>
              </w:rPr>
              <w:t xml:space="preserve"> </w:t>
            </w:r>
            <w:r w:rsidRPr="00EB5B36">
              <w:rPr>
                <w:rFonts w:ascii="Arial" w:eastAsia="Times New Roman" w:hAnsi="Arial" w:cs="Arial"/>
                <w:b/>
                <w:bCs/>
                <w:color w:val="000000"/>
                <w:sz w:val="24"/>
                <w:szCs w:val="24"/>
                <w:bdr w:val="none" w:sz="0" w:space="0" w:color="auto" w:frame="1"/>
              </w:rPr>
              <w:t>Facilitates Further Reference,</w:t>
            </w:r>
            <w:r w:rsidRPr="00EB5B36">
              <w:rPr>
                <w:rFonts w:ascii="Arial" w:eastAsia="Times New Roman" w:hAnsi="Arial" w:cs="Arial"/>
                <w:bCs/>
                <w:color w:val="000000"/>
                <w:sz w:val="24"/>
                <w:szCs w:val="24"/>
                <w:bdr w:val="none" w:sz="0" w:space="0" w:color="auto" w:frame="1"/>
              </w:rPr>
              <w:t xml:space="preserve"> a</w:t>
            </w:r>
            <w:r w:rsidRPr="00EB5B36">
              <w:rPr>
                <w:rFonts w:ascii="Arial" w:eastAsia="Times New Roman" w:hAnsi="Arial" w:cs="Arial"/>
                <w:color w:val="424142"/>
                <w:sz w:val="24"/>
                <w:szCs w:val="24"/>
              </w:rPr>
              <w:t>s transactions of similar nature are grouped together in a separate book, the further reference to any particular item is considerably facilitated.</w:t>
            </w:r>
          </w:p>
          <w:p w:rsidR="00141D89" w:rsidRPr="00EB5B36" w:rsidRDefault="00141D89" w:rsidP="00141D89">
            <w:pPr>
              <w:pStyle w:val="ListParagraph"/>
              <w:spacing w:line="360" w:lineRule="auto"/>
              <w:ind w:left="90" w:firstLine="450"/>
              <w:rPr>
                <w:rFonts w:ascii="Arial" w:hAnsi="Arial" w:cs="Arial"/>
                <w:sz w:val="24"/>
                <w:szCs w:val="24"/>
              </w:rPr>
            </w:pPr>
            <w:r w:rsidRPr="00EB5B36">
              <w:rPr>
                <w:rFonts w:ascii="Arial" w:hAnsi="Arial" w:cs="Arial"/>
                <w:color w:val="000000"/>
                <w:sz w:val="24"/>
                <w:szCs w:val="24"/>
              </w:rPr>
              <w:br/>
            </w:r>
            <w:r w:rsidRPr="00EB5B36">
              <w:rPr>
                <w:rFonts w:ascii="Arial" w:hAnsi="Arial" w:cs="Arial"/>
                <w:color w:val="000000"/>
                <w:sz w:val="24"/>
                <w:szCs w:val="24"/>
              </w:rPr>
              <w:br/>
            </w:r>
            <w:r w:rsidRPr="00EB5B36">
              <w:rPr>
                <w:rFonts w:ascii="Arial" w:hAnsi="Arial" w:cs="Arial"/>
                <w:color w:val="000000"/>
                <w:sz w:val="24"/>
                <w:szCs w:val="24"/>
              </w:rPr>
              <w:br/>
            </w:r>
            <w:r w:rsidRPr="00EB5B36">
              <w:rPr>
                <w:rFonts w:ascii="Arial" w:hAnsi="Arial" w:cs="Arial"/>
                <w:sz w:val="24"/>
                <w:szCs w:val="24"/>
              </w:rPr>
              <w:br/>
            </w:r>
          </w:p>
          <w:p w:rsidR="00CC2FB3" w:rsidRDefault="00CC2FB3" w:rsidP="00141D89">
            <w:pPr>
              <w:spacing w:line="360" w:lineRule="auto"/>
              <w:ind w:left="180" w:firstLine="36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495393" w:rsidRDefault="0049539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95393" w:rsidRDefault="00495393" w:rsidP="00A851DA">
            <w:pPr>
              <w:rPr>
                <w:rFonts w:ascii="Arial" w:hAnsi="Arial" w:cs="Arial"/>
                <w:color w:val="000000"/>
                <w:sz w:val="24"/>
                <w:szCs w:val="24"/>
              </w:rPr>
            </w:pPr>
            <w:proofErr w:type="spellStart"/>
            <w:r w:rsidRPr="00495393">
              <w:rPr>
                <w:rFonts w:ascii="Arial" w:hAnsi="Arial" w:cs="Arial"/>
                <w:color w:val="000000"/>
                <w:sz w:val="24"/>
                <w:szCs w:val="24"/>
              </w:rPr>
              <w:t>Daiana-Florina</w:t>
            </w:r>
            <w:proofErr w:type="spellEnd"/>
            <w:r w:rsidRPr="00495393">
              <w:rPr>
                <w:rFonts w:ascii="Arial" w:hAnsi="Arial" w:cs="Arial"/>
                <w:color w:val="000000"/>
                <w:sz w:val="24"/>
                <w:szCs w:val="24"/>
              </w:rPr>
              <w:t xml:space="preserve"> </w:t>
            </w:r>
            <w:proofErr w:type="spellStart"/>
            <w:r w:rsidRPr="00495393">
              <w:rPr>
                <w:rFonts w:ascii="Arial" w:hAnsi="Arial" w:cs="Arial"/>
                <w:color w:val="000000"/>
                <w:sz w:val="24"/>
                <w:szCs w:val="24"/>
              </w:rPr>
              <w:t>Gusatu</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95393" w:rsidRDefault="00141D89" w:rsidP="00A851DA">
            <w:pPr>
              <w:rPr>
                <w:rFonts w:ascii="Arial" w:hAnsi="Arial" w:cs="Arial"/>
                <w:color w:val="000000"/>
                <w:sz w:val="24"/>
                <w:szCs w:val="24"/>
              </w:rPr>
            </w:pPr>
            <w:r>
              <w:rPr>
                <w:rFonts w:ascii="Arial" w:hAnsi="Arial" w:cs="Arial"/>
                <w:color w:val="000000"/>
                <w:sz w:val="24"/>
                <w:szCs w:val="24"/>
              </w:rPr>
              <w:t>19</w:t>
            </w:r>
            <w:r w:rsidR="00495393" w:rsidRPr="00495393">
              <w:rPr>
                <w:rFonts w:ascii="Arial" w:hAnsi="Arial" w:cs="Arial"/>
                <w:color w:val="000000"/>
                <w:sz w:val="24"/>
                <w:szCs w:val="24"/>
              </w:rPr>
              <w:t>.01.2017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315" w:rsidRDefault="00905315" w:rsidP="00CB4D0A">
      <w:pPr>
        <w:spacing w:after="0" w:line="240" w:lineRule="auto"/>
      </w:pPr>
      <w:r>
        <w:separator/>
      </w:r>
    </w:p>
  </w:endnote>
  <w:endnote w:type="continuationSeparator" w:id="0">
    <w:p w:rsidR="00905315" w:rsidRDefault="009053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315" w:rsidRDefault="00905315" w:rsidP="00CB4D0A">
      <w:pPr>
        <w:spacing w:after="0" w:line="240" w:lineRule="auto"/>
      </w:pPr>
      <w:r>
        <w:separator/>
      </w:r>
    </w:p>
  </w:footnote>
  <w:footnote w:type="continuationSeparator" w:id="0">
    <w:p w:rsidR="00905315" w:rsidRDefault="0090531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A04AC"/>
    <w:multiLevelType w:val="hybridMultilevel"/>
    <w:tmpl w:val="8A74F614"/>
    <w:lvl w:ilvl="0" w:tplc="9C6C4E6A">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5B7087"/>
    <w:multiLevelType w:val="hybridMultilevel"/>
    <w:tmpl w:val="CA8837F6"/>
    <w:lvl w:ilvl="0" w:tplc="67BCFB64">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C195AF2"/>
    <w:multiLevelType w:val="hybridMultilevel"/>
    <w:tmpl w:val="8870ADA4"/>
    <w:lvl w:ilvl="0" w:tplc="8E2E26CC">
      <w:start w:val="1"/>
      <w:numFmt w:val="lowerRoman"/>
      <w:lvlText w:val="%1."/>
      <w:lvlJc w:val="left"/>
      <w:pPr>
        <w:ind w:left="63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967056"/>
    <w:multiLevelType w:val="hybridMultilevel"/>
    <w:tmpl w:val="3C9A3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41D89"/>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5393"/>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3605"/>
    <w:rsid w:val="00905315"/>
    <w:rsid w:val="00935BF7"/>
    <w:rsid w:val="0095442C"/>
    <w:rsid w:val="00983942"/>
    <w:rsid w:val="009C37E0"/>
    <w:rsid w:val="009E41F4"/>
    <w:rsid w:val="00A034D8"/>
    <w:rsid w:val="00A14B66"/>
    <w:rsid w:val="00A65CF7"/>
    <w:rsid w:val="00A81AB4"/>
    <w:rsid w:val="00A851DA"/>
    <w:rsid w:val="00AC7D5B"/>
    <w:rsid w:val="00AE1481"/>
    <w:rsid w:val="00B0415E"/>
    <w:rsid w:val="00B04678"/>
    <w:rsid w:val="00B329E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4">
    <w:name w:val="heading 4"/>
    <w:basedOn w:val="Normal"/>
    <w:link w:val="Heading4Char"/>
    <w:uiPriority w:val="9"/>
    <w:qFormat/>
    <w:rsid w:val="00141D89"/>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95393"/>
  </w:style>
  <w:style w:type="character" w:styleId="Hyperlink">
    <w:name w:val="Hyperlink"/>
    <w:basedOn w:val="DefaultParagraphFont"/>
    <w:uiPriority w:val="99"/>
    <w:semiHidden/>
    <w:unhideWhenUsed/>
    <w:rsid w:val="00495393"/>
    <w:rPr>
      <w:color w:val="0000FF"/>
      <w:u w:val="single"/>
    </w:rPr>
  </w:style>
  <w:style w:type="character" w:customStyle="1" w:styleId="Heading4Char">
    <w:name w:val="Heading 4 Char"/>
    <w:basedOn w:val="DefaultParagraphFont"/>
    <w:link w:val="Heading4"/>
    <w:uiPriority w:val="9"/>
    <w:rsid w:val="00141D89"/>
    <w:rPr>
      <w:rFonts w:ascii="Times New Roman" w:eastAsia="Times New Roman" w:hAnsi="Times New Roman" w:cs="Times New Roman"/>
      <w:b/>
      <w:bCs/>
      <w:sz w:val="24"/>
      <w:szCs w:val="24"/>
      <w:lang w:val="en-US"/>
    </w:rPr>
  </w:style>
  <w:style w:type="character" w:styleId="Emphasis">
    <w:name w:val="Emphasis"/>
    <w:basedOn w:val="DefaultParagraphFont"/>
    <w:uiPriority w:val="20"/>
    <w:qFormat/>
    <w:rsid w:val="00141D8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B679D-1429-4052-BDED-C013A2F55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985</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Daiana Gusatu</cp:lastModifiedBy>
  <cp:revision>2</cp:revision>
  <dcterms:created xsi:type="dcterms:W3CDTF">2017-01-20T00:17:00Z</dcterms:created>
  <dcterms:modified xsi:type="dcterms:W3CDTF">2017-01-20T00:17:00Z</dcterms:modified>
</cp:coreProperties>
</file>