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2DC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2DCB">
            <w:pPr>
              <w:pStyle w:val="Default"/>
              <w:rPr>
                <w:rFonts w:asciiTheme="minorHAnsi" w:hAnsiTheme="minorHAnsi"/>
              </w:rPr>
            </w:pPr>
            <w:r>
              <w:rPr>
                <w:rFonts w:asciiTheme="minorHAnsi" w:hAnsiTheme="minorHAnsi"/>
              </w:rPr>
              <w:t>Catherine Wilford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2DCB">
            <w:pPr>
              <w:pStyle w:val="Default"/>
              <w:rPr>
                <w:rFonts w:asciiTheme="minorHAnsi" w:hAnsiTheme="minorHAnsi"/>
              </w:rPr>
            </w:pPr>
            <w:r>
              <w:rPr>
                <w:rFonts w:asciiTheme="minorHAnsi" w:hAnsiTheme="minorHAnsi"/>
              </w:rPr>
              <w:t>5362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2DC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2DC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Catherine Wilford</w:t>
            </w: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Student number 5362</w:t>
            </w:r>
          </w:p>
          <w:p w:rsidR="00332DCB" w:rsidRPr="00346937" w:rsidRDefault="00332DCB" w:rsidP="00332DCB">
            <w:pPr>
              <w:jc w:val="right"/>
              <w:rPr>
                <w:rFonts w:asciiTheme="minorBidi" w:hAnsiTheme="minorBidi"/>
                <w:sz w:val="24"/>
                <w:szCs w:val="24"/>
              </w:rPr>
            </w:pPr>
            <w:r>
              <w:rPr>
                <w:rFonts w:asciiTheme="minorBidi" w:hAnsiTheme="minorBidi"/>
                <w:sz w:val="24"/>
                <w:szCs w:val="24"/>
              </w:rPr>
              <w:t>Assignment 2</w:t>
            </w:r>
          </w:p>
          <w:p w:rsidR="00332DCB" w:rsidRDefault="00332DCB" w:rsidP="00332DCB">
            <w:pPr>
              <w:jc w:val="right"/>
              <w:rPr>
                <w:rFonts w:asciiTheme="minorBidi" w:hAnsiTheme="minorBidi"/>
                <w:sz w:val="24"/>
                <w:szCs w:val="24"/>
              </w:rPr>
            </w:pPr>
            <w:r w:rsidRPr="00346937">
              <w:rPr>
                <w:rFonts w:asciiTheme="minorBidi" w:hAnsiTheme="minorBidi"/>
                <w:sz w:val="24"/>
                <w:szCs w:val="24"/>
              </w:rPr>
              <w:t>Page 1</w:t>
            </w:r>
          </w:p>
          <w:p w:rsidR="00332DCB" w:rsidRDefault="00332DCB" w:rsidP="00332DCB">
            <w:pPr>
              <w:jc w:val="right"/>
              <w:rPr>
                <w:rFonts w:asciiTheme="minorBidi" w:hAnsiTheme="minorBidi"/>
                <w:sz w:val="24"/>
                <w:szCs w:val="24"/>
              </w:rPr>
            </w:pPr>
          </w:p>
          <w:p w:rsidR="00332DCB" w:rsidRDefault="00332DCB" w:rsidP="00332DCB">
            <w:pPr>
              <w:rPr>
                <w:rFonts w:asciiTheme="minorBidi" w:hAnsiTheme="minorBidi"/>
                <w:sz w:val="24"/>
                <w:szCs w:val="24"/>
              </w:rPr>
            </w:pPr>
            <w:r>
              <w:rPr>
                <w:rFonts w:asciiTheme="minorBidi" w:hAnsiTheme="minorBidi"/>
                <w:sz w:val="24"/>
                <w:szCs w:val="24"/>
              </w:rPr>
              <w:t>1.</w:t>
            </w:r>
          </w:p>
          <w:p w:rsidR="00332DCB" w:rsidRDefault="00332DCB" w:rsidP="00332DCB">
            <w:pPr>
              <w:jc w:val="both"/>
              <w:rPr>
                <w:rFonts w:asciiTheme="minorBidi" w:hAnsiTheme="minorBidi"/>
                <w:sz w:val="24"/>
                <w:szCs w:val="24"/>
              </w:rPr>
            </w:pPr>
            <w:r>
              <w:rPr>
                <w:rFonts w:asciiTheme="minorBidi" w:hAnsiTheme="minorBidi"/>
                <w:sz w:val="24"/>
                <w:szCs w:val="24"/>
              </w:rPr>
              <w:t>i. The influence of crime on the economy can be looked at on two levels, firstly the microeconomic level which evaluates the effects of crime on small businesses and individual people and then secondly the macroeconomic level which looks at how crime effects the wider community as well as domestic and global economies.</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r>
              <w:rPr>
                <w:rFonts w:asciiTheme="minorBidi" w:hAnsiTheme="minorBidi"/>
                <w:sz w:val="24"/>
                <w:szCs w:val="24"/>
              </w:rPr>
              <w:t xml:space="preserve">ii. The economy loses vast sums of money each year due to the costs associated with preventing crime and also dealing with the aftermath of criminal activities. </w:t>
            </w:r>
          </w:p>
          <w:p w:rsidR="00332DCB" w:rsidRDefault="00332DCB" w:rsidP="00332DCB">
            <w:pPr>
              <w:jc w:val="both"/>
              <w:rPr>
                <w:rFonts w:asciiTheme="minorBidi" w:hAnsiTheme="minorBidi"/>
                <w:sz w:val="24"/>
                <w:szCs w:val="24"/>
              </w:rPr>
            </w:pPr>
            <w:r>
              <w:rPr>
                <w:rFonts w:asciiTheme="minorBidi" w:hAnsiTheme="minorBidi"/>
                <w:sz w:val="24"/>
                <w:szCs w:val="24"/>
              </w:rPr>
              <w:t>The police force is government funded which in turn is funded by the taxpayer, they need money for training, equipment, premises and administration staff. They are a vital tool for fighting and preventing crime.</w:t>
            </w:r>
          </w:p>
          <w:p w:rsidR="00332DCB" w:rsidRDefault="00332DCB" w:rsidP="00332DCB">
            <w:pPr>
              <w:jc w:val="both"/>
              <w:rPr>
                <w:rFonts w:asciiTheme="minorBidi" w:hAnsiTheme="minorBidi"/>
                <w:sz w:val="24"/>
                <w:szCs w:val="24"/>
              </w:rPr>
            </w:pPr>
            <w:r>
              <w:rPr>
                <w:rFonts w:asciiTheme="minorBidi" w:hAnsiTheme="minorBidi"/>
                <w:sz w:val="24"/>
                <w:szCs w:val="24"/>
              </w:rPr>
              <w:t xml:space="preserve">Once a crime has been committed the police need sufficient funds to be able to investigate the crime and to identify a suspect, if they do not keep their equipment up to date with the latest technology they may be at a disadvantage to the criminals. </w:t>
            </w:r>
          </w:p>
          <w:p w:rsidR="00332DCB" w:rsidRDefault="00332DCB" w:rsidP="00332DCB">
            <w:pPr>
              <w:jc w:val="both"/>
              <w:rPr>
                <w:rFonts w:asciiTheme="minorBidi" w:hAnsiTheme="minorBidi"/>
                <w:sz w:val="24"/>
                <w:szCs w:val="24"/>
              </w:rPr>
            </w:pPr>
            <w:r>
              <w:rPr>
                <w:rFonts w:asciiTheme="minorBidi" w:hAnsiTheme="minorBidi"/>
                <w:sz w:val="24"/>
                <w:szCs w:val="24"/>
              </w:rPr>
              <w:t xml:space="preserve">Once a suspect has been identified they will be taken to court, the UK legal system costs a lot to run and maintain it, from the buildings to the clerks and judges and it is all funded by the tax payer. </w:t>
            </w:r>
          </w:p>
          <w:p w:rsidR="00332DCB" w:rsidRDefault="00332DCB" w:rsidP="00332DCB">
            <w:pPr>
              <w:jc w:val="both"/>
              <w:rPr>
                <w:rFonts w:asciiTheme="minorBidi" w:hAnsiTheme="minorBidi"/>
                <w:sz w:val="24"/>
                <w:szCs w:val="24"/>
              </w:rPr>
            </w:pPr>
            <w:r>
              <w:rPr>
                <w:rFonts w:asciiTheme="minorBidi" w:hAnsiTheme="minorBidi"/>
                <w:sz w:val="24"/>
                <w:szCs w:val="24"/>
              </w:rPr>
              <w:t xml:space="preserve">If a suspect is found guilty then they may be given a prison sentence. Prisons are very expensive to run because of costs due to the high levels of security and other costs for example medical treatment, food and education of the prisoners. </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r>
              <w:rPr>
                <w:rFonts w:asciiTheme="minorBidi" w:hAnsiTheme="minorBidi"/>
                <w:sz w:val="24"/>
                <w:szCs w:val="24"/>
              </w:rPr>
              <w:lastRenderedPageBreak/>
              <w:t>iii. Arson is the malicious, intentional and deliberate burning of another person’s property. The property can be a home, office, vehicle or other building or dwelling. If the property was burned accidently then it would not be classed as arson as the intent has to be there. There also has to be sufficient enough damage or burning to the building for it to be arson, smoke damage or slight burning would not be serious enough to be classed as arson.</w:t>
            </w:r>
          </w:p>
          <w:p w:rsidR="00332DCB" w:rsidRDefault="00332DCB" w:rsidP="00332DCB">
            <w:pPr>
              <w:jc w:val="both"/>
              <w:rPr>
                <w:rFonts w:asciiTheme="minorBidi" w:hAnsiTheme="minorBidi"/>
                <w:sz w:val="24"/>
                <w:szCs w:val="24"/>
              </w:rPr>
            </w:pPr>
            <w:r>
              <w:rPr>
                <w:rFonts w:asciiTheme="minorBidi" w:hAnsiTheme="minorBidi"/>
                <w:sz w:val="24"/>
                <w:szCs w:val="24"/>
              </w:rPr>
              <w:t>If a person accidently starts a fire whilst in the process of committing another crime, then they would automatically be charged with arson even if there was no intention to start the fire initially.</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Catherine Wilford</w:t>
            </w: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Student number 5362</w:t>
            </w:r>
          </w:p>
          <w:p w:rsidR="00332DCB" w:rsidRPr="00346937" w:rsidRDefault="00332DCB" w:rsidP="00332DCB">
            <w:pPr>
              <w:jc w:val="right"/>
              <w:rPr>
                <w:rFonts w:asciiTheme="minorBidi" w:hAnsiTheme="minorBidi"/>
                <w:sz w:val="24"/>
                <w:szCs w:val="24"/>
              </w:rPr>
            </w:pPr>
            <w:r>
              <w:rPr>
                <w:rFonts w:asciiTheme="minorBidi" w:hAnsiTheme="minorBidi"/>
                <w:sz w:val="24"/>
                <w:szCs w:val="24"/>
              </w:rPr>
              <w:t>Assignment 2</w:t>
            </w:r>
          </w:p>
          <w:p w:rsidR="00332DCB" w:rsidRDefault="00332DCB" w:rsidP="00332DCB">
            <w:pPr>
              <w:jc w:val="right"/>
              <w:rPr>
                <w:rFonts w:asciiTheme="minorBidi" w:hAnsiTheme="minorBidi"/>
                <w:sz w:val="24"/>
                <w:szCs w:val="24"/>
              </w:rPr>
            </w:pPr>
            <w:r>
              <w:rPr>
                <w:rFonts w:asciiTheme="minorBidi" w:hAnsiTheme="minorBidi"/>
                <w:sz w:val="24"/>
                <w:szCs w:val="24"/>
              </w:rPr>
              <w:t>Page 2</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r>
              <w:rPr>
                <w:rFonts w:asciiTheme="minorBidi" w:hAnsiTheme="minorBidi"/>
                <w:sz w:val="24"/>
                <w:szCs w:val="24"/>
              </w:rPr>
              <w:t>iv. Money laundering is the process of making money that derives from illegal activities appear to come from legitimate sources.  Money laundering is a three step process. The first being ‘Placement’ which is introducing the illegal money in to the financial system, this can be done by placing money in offshore bank accounts or by purchasing property with cash. The second step, ‘layering’, involves carrying out several financial transactions and moving the funds around in order to disguise the initial source of the funds., this can be achieved by moving money around bank accounts or by selling properties and purchasing new ones. The final step is ‘integration’ whereby an individual or business acquires wealth from what now appears to be legitimate means.</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r>
              <w:rPr>
                <w:rFonts w:asciiTheme="minorBidi" w:hAnsiTheme="minorBidi"/>
                <w:sz w:val="24"/>
                <w:szCs w:val="24"/>
              </w:rPr>
              <w:t>2. Embezzlement is where an employee or person of trust diverts cash, assets or property from their place of work/employer to their own personal accounts or uses the assets for their own use, without authorisation to do so.</w:t>
            </w:r>
          </w:p>
          <w:p w:rsidR="00332DCB" w:rsidRDefault="00332DCB" w:rsidP="00332DCB">
            <w:pPr>
              <w:jc w:val="both"/>
              <w:rPr>
                <w:rFonts w:asciiTheme="minorBidi" w:hAnsiTheme="minorBidi"/>
                <w:sz w:val="24"/>
                <w:szCs w:val="24"/>
              </w:rPr>
            </w:pPr>
            <w:r>
              <w:rPr>
                <w:rFonts w:asciiTheme="minorBidi" w:hAnsiTheme="minorBidi"/>
                <w:sz w:val="24"/>
                <w:szCs w:val="24"/>
              </w:rPr>
              <w:t xml:space="preserve">A financial crime is a crime which is economically motivated and whereby an individual or business seeks to generate wealth by dishonest means. </w:t>
            </w:r>
          </w:p>
          <w:p w:rsidR="00332DCB" w:rsidRDefault="00332DCB" w:rsidP="00332DCB">
            <w:pPr>
              <w:jc w:val="both"/>
              <w:rPr>
                <w:rFonts w:asciiTheme="minorBidi" w:hAnsiTheme="minorBidi"/>
                <w:sz w:val="24"/>
                <w:szCs w:val="24"/>
              </w:rPr>
            </w:pPr>
            <w:r>
              <w:rPr>
                <w:rFonts w:asciiTheme="minorBidi" w:hAnsiTheme="minorBidi"/>
                <w:sz w:val="24"/>
                <w:szCs w:val="24"/>
              </w:rPr>
              <w:t>In the case of embezzlement, it can clearly be seen as an economically motivated crime and one which generates additional wealth for an employee or person of trust by dishonest means and is therefore correctly considered as a financial crime.</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r>
              <w:rPr>
                <w:rFonts w:asciiTheme="minorBidi" w:hAnsiTheme="minorBidi"/>
                <w:sz w:val="24"/>
                <w:szCs w:val="24"/>
              </w:rPr>
              <w:t>3. What is forgery? Difference between forgery and uttering.</w:t>
            </w:r>
          </w:p>
          <w:p w:rsidR="00332DCB" w:rsidRDefault="00332DCB" w:rsidP="00332DCB">
            <w:pPr>
              <w:jc w:val="both"/>
              <w:rPr>
                <w:rFonts w:asciiTheme="minorBidi" w:hAnsiTheme="minorBidi"/>
                <w:sz w:val="24"/>
                <w:szCs w:val="24"/>
              </w:rPr>
            </w:pPr>
            <w:r>
              <w:rPr>
                <w:rFonts w:asciiTheme="minorBidi" w:hAnsiTheme="minorBidi"/>
                <w:sz w:val="24"/>
                <w:szCs w:val="24"/>
              </w:rPr>
              <w:t xml:space="preserve">Forgery is the </w:t>
            </w:r>
            <w:r w:rsidRPr="004D7BE0">
              <w:rPr>
                <w:rFonts w:asciiTheme="minorBidi" w:hAnsiTheme="minorBidi"/>
                <w:sz w:val="24"/>
                <w:szCs w:val="24"/>
              </w:rPr>
              <w:t xml:space="preserve">creation of a false written document or alteration of a genuine </w:t>
            </w:r>
            <w:r>
              <w:rPr>
                <w:rFonts w:asciiTheme="minorBidi" w:hAnsiTheme="minorBidi"/>
                <w:sz w:val="24"/>
                <w:szCs w:val="24"/>
              </w:rPr>
              <w:t>one, with the intent to defraud others. There must be an underlying intent to defraud based on the knowledge that the document is false to be classed as forgery. Instruments of forgery can include promissory notes, cheques and mortgages. Two other requirements for an act to be classed as forgery are that the signature was not made by the person whose signature it is meant to be and that someone made the signature illegally.</w:t>
            </w:r>
          </w:p>
          <w:p w:rsidR="00332DCB" w:rsidRDefault="00332DCB" w:rsidP="00332DCB">
            <w:pPr>
              <w:jc w:val="both"/>
              <w:rPr>
                <w:rFonts w:asciiTheme="minorBidi" w:hAnsiTheme="minorBidi"/>
                <w:sz w:val="24"/>
                <w:szCs w:val="24"/>
              </w:rPr>
            </w:pPr>
            <w:r>
              <w:rPr>
                <w:rFonts w:asciiTheme="minorBidi" w:hAnsiTheme="minorBidi"/>
                <w:sz w:val="24"/>
                <w:szCs w:val="24"/>
              </w:rPr>
              <w:t>If there has only been a slight modification to the signature or document that does not affect the legal liability of either party involved, then generally there will not have been an act of forgery.</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Catherine Wilford</w:t>
            </w: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lastRenderedPageBreak/>
              <w:t>Student number 5362</w:t>
            </w:r>
          </w:p>
          <w:p w:rsidR="00332DCB" w:rsidRPr="00346937" w:rsidRDefault="00332DCB" w:rsidP="00332DCB">
            <w:pPr>
              <w:jc w:val="right"/>
              <w:rPr>
                <w:rFonts w:asciiTheme="minorBidi" w:hAnsiTheme="minorBidi"/>
                <w:sz w:val="24"/>
                <w:szCs w:val="24"/>
              </w:rPr>
            </w:pPr>
            <w:r>
              <w:rPr>
                <w:rFonts w:asciiTheme="minorBidi" w:hAnsiTheme="minorBidi"/>
                <w:sz w:val="24"/>
                <w:szCs w:val="24"/>
              </w:rPr>
              <w:t>Assignment 2</w:t>
            </w:r>
          </w:p>
          <w:p w:rsidR="00332DCB" w:rsidRDefault="00332DCB" w:rsidP="00332DCB">
            <w:pPr>
              <w:jc w:val="right"/>
              <w:rPr>
                <w:rFonts w:asciiTheme="minorBidi" w:hAnsiTheme="minorBidi"/>
                <w:sz w:val="24"/>
                <w:szCs w:val="24"/>
              </w:rPr>
            </w:pPr>
            <w:r>
              <w:rPr>
                <w:rFonts w:asciiTheme="minorBidi" w:hAnsiTheme="minorBidi"/>
                <w:sz w:val="24"/>
                <w:szCs w:val="24"/>
              </w:rPr>
              <w:t>Page 3</w:t>
            </w:r>
          </w:p>
          <w:p w:rsidR="00332DCB" w:rsidRDefault="00332DCB" w:rsidP="00332DCB">
            <w:pPr>
              <w:jc w:val="right"/>
              <w:rPr>
                <w:rFonts w:asciiTheme="minorBidi" w:hAnsiTheme="minorBidi"/>
                <w:sz w:val="24"/>
                <w:szCs w:val="24"/>
              </w:rPr>
            </w:pPr>
          </w:p>
          <w:p w:rsidR="00332DCB" w:rsidRDefault="00332DCB" w:rsidP="00332DCB">
            <w:pPr>
              <w:jc w:val="both"/>
              <w:rPr>
                <w:rFonts w:asciiTheme="minorBidi" w:hAnsiTheme="minorBidi"/>
                <w:sz w:val="24"/>
                <w:szCs w:val="24"/>
              </w:rPr>
            </w:pPr>
            <w:r>
              <w:rPr>
                <w:rFonts w:asciiTheme="minorBidi" w:hAnsiTheme="minorBidi"/>
                <w:sz w:val="24"/>
                <w:szCs w:val="24"/>
              </w:rPr>
              <w:t>The difference between forgery and uttering is that uttering is just the crime of offering a forged document with the intent to deceive another party. Examples of uttering can be depositing a fake cheque in a bank account or using counterfeit money. An individual has to be aware that the document is forged to be charged with uttering. Uttering does not involve the individual creating the document.</w:t>
            </w:r>
          </w:p>
          <w:p w:rsidR="00332DCB" w:rsidRDefault="00332DCB" w:rsidP="00332DCB">
            <w:pPr>
              <w:jc w:val="both"/>
              <w:rPr>
                <w:rFonts w:asciiTheme="minorBidi" w:hAnsiTheme="minorBidi"/>
                <w:sz w:val="24"/>
                <w:szCs w:val="24"/>
                <w:u w:val="single"/>
              </w:rPr>
            </w:pPr>
          </w:p>
          <w:p w:rsidR="00332DCB" w:rsidRPr="007723A1" w:rsidRDefault="00332DCB" w:rsidP="00332DCB">
            <w:pPr>
              <w:jc w:val="both"/>
              <w:rPr>
                <w:rFonts w:asciiTheme="minorBidi" w:hAnsiTheme="minorBidi"/>
                <w:sz w:val="24"/>
                <w:szCs w:val="24"/>
                <w:u w:val="single"/>
              </w:rPr>
            </w:pPr>
            <w:r w:rsidRPr="007723A1">
              <w:rPr>
                <w:rFonts w:asciiTheme="minorBidi" w:hAnsiTheme="minorBidi"/>
                <w:sz w:val="24"/>
                <w:szCs w:val="24"/>
                <w:u w:val="single"/>
              </w:rPr>
              <w:t>Case study</w:t>
            </w:r>
          </w:p>
          <w:p w:rsidR="00332DCB" w:rsidRDefault="00332DCB" w:rsidP="00332DCB">
            <w:pPr>
              <w:jc w:val="both"/>
              <w:rPr>
                <w:rFonts w:asciiTheme="minorBidi" w:hAnsiTheme="minorBidi"/>
                <w:sz w:val="24"/>
                <w:szCs w:val="24"/>
              </w:rPr>
            </w:pPr>
            <w:r>
              <w:rPr>
                <w:rFonts w:asciiTheme="minorBidi" w:hAnsiTheme="minorBidi"/>
                <w:sz w:val="24"/>
                <w:szCs w:val="24"/>
              </w:rPr>
              <w:t>Based on the case study there are several things the forensic accountant would need to assess to get to know the actual facts about the monies, these would include the following;</w:t>
            </w:r>
          </w:p>
          <w:p w:rsidR="00332DCB" w:rsidRDefault="00332DCB" w:rsidP="00332DCB">
            <w:pPr>
              <w:pStyle w:val="ListParagraph"/>
              <w:numPr>
                <w:ilvl w:val="0"/>
                <w:numId w:val="2"/>
              </w:numPr>
              <w:spacing w:after="160" w:line="259" w:lineRule="auto"/>
              <w:jc w:val="both"/>
              <w:rPr>
                <w:rFonts w:asciiTheme="minorBidi" w:hAnsiTheme="minorBidi"/>
                <w:sz w:val="24"/>
                <w:szCs w:val="24"/>
              </w:rPr>
            </w:pPr>
            <w:r>
              <w:rPr>
                <w:rFonts w:asciiTheme="minorBidi" w:hAnsiTheme="minorBidi"/>
                <w:sz w:val="24"/>
                <w:szCs w:val="24"/>
              </w:rPr>
              <w:t xml:space="preserve">Bank statements – he would need to gain copies of bank statements going back several years in order to identify any income received such as regular sources of income from employed work, any inheritance money received, sale proceeds from property, lottery winnings etc. He would need to identify what any irregular, large payments were received for. He would need to identify when the initial funds were deposited in to the account and how the savings have built up over time. </w:t>
            </w:r>
          </w:p>
          <w:p w:rsidR="00332DCB" w:rsidRDefault="00332DCB" w:rsidP="00332DCB">
            <w:pPr>
              <w:pStyle w:val="ListParagraph"/>
              <w:numPr>
                <w:ilvl w:val="0"/>
                <w:numId w:val="2"/>
              </w:numPr>
              <w:spacing w:after="160" w:line="259" w:lineRule="auto"/>
              <w:jc w:val="both"/>
              <w:rPr>
                <w:rFonts w:asciiTheme="minorBidi" w:hAnsiTheme="minorBidi"/>
                <w:sz w:val="24"/>
                <w:szCs w:val="24"/>
              </w:rPr>
            </w:pPr>
            <w:r>
              <w:rPr>
                <w:rFonts w:asciiTheme="minorBidi" w:hAnsiTheme="minorBidi"/>
                <w:sz w:val="24"/>
                <w:szCs w:val="24"/>
              </w:rPr>
              <w:t xml:space="preserve">Bank statements – these would need to be analysed to identify the expenses of the couple, he would need to look for any regular payments such as mortgages and loan repayments or for any irregular large payments and identify what they are for. </w:t>
            </w:r>
          </w:p>
          <w:p w:rsidR="00332DCB" w:rsidRDefault="00332DCB" w:rsidP="00332DCB">
            <w:pPr>
              <w:pStyle w:val="ListParagraph"/>
              <w:numPr>
                <w:ilvl w:val="0"/>
                <w:numId w:val="2"/>
              </w:numPr>
              <w:spacing w:after="160" w:line="259" w:lineRule="auto"/>
              <w:jc w:val="both"/>
              <w:rPr>
                <w:rFonts w:asciiTheme="minorBidi" w:hAnsiTheme="minorBidi"/>
                <w:sz w:val="24"/>
                <w:szCs w:val="24"/>
              </w:rPr>
            </w:pPr>
            <w:r>
              <w:rPr>
                <w:rFonts w:asciiTheme="minorBidi" w:hAnsiTheme="minorBidi"/>
                <w:sz w:val="24"/>
                <w:szCs w:val="24"/>
              </w:rPr>
              <w:t xml:space="preserve">He would need to look at the property the couple live in, how long they have lived in their current property and whether the value of it is reasonable for their income. He would need to identify whether the property is mortgaged or if cash was paid. If cash was paid then he would need to investigate where the funds for that came from. </w:t>
            </w:r>
          </w:p>
          <w:p w:rsidR="00332DCB" w:rsidRDefault="00332DCB" w:rsidP="00332DCB">
            <w:pPr>
              <w:pStyle w:val="ListParagraph"/>
              <w:numPr>
                <w:ilvl w:val="0"/>
                <w:numId w:val="2"/>
              </w:numPr>
              <w:spacing w:after="160" w:line="259" w:lineRule="auto"/>
              <w:jc w:val="both"/>
              <w:rPr>
                <w:rFonts w:asciiTheme="minorBidi" w:hAnsiTheme="minorBidi"/>
                <w:sz w:val="24"/>
                <w:szCs w:val="24"/>
              </w:rPr>
            </w:pPr>
            <w:r>
              <w:rPr>
                <w:rFonts w:asciiTheme="minorBidi" w:hAnsiTheme="minorBidi"/>
                <w:sz w:val="24"/>
                <w:szCs w:val="24"/>
              </w:rPr>
              <w:t>If the couple have children then he should look at whether they were/are educated privately or in a government school and whether that is reasonable based on their declared income.</w:t>
            </w:r>
          </w:p>
          <w:p w:rsidR="00332DCB" w:rsidRPr="00485C63" w:rsidRDefault="00332DCB" w:rsidP="00332DCB">
            <w:pPr>
              <w:pStyle w:val="ListParagraph"/>
              <w:numPr>
                <w:ilvl w:val="0"/>
                <w:numId w:val="2"/>
              </w:numPr>
              <w:spacing w:after="160" w:line="259" w:lineRule="auto"/>
              <w:jc w:val="both"/>
              <w:rPr>
                <w:rFonts w:asciiTheme="minorBidi" w:hAnsiTheme="minorBidi"/>
                <w:sz w:val="24"/>
                <w:szCs w:val="24"/>
              </w:rPr>
            </w:pPr>
            <w:r>
              <w:rPr>
                <w:rFonts w:asciiTheme="minorBidi" w:hAnsiTheme="minorBidi"/>
                <w:sz w:val="24"/>
                <w:szCs w:val="24"/>
              </w:rPr>
              <w:t>He would need to look at the wider family, if the couple’s parents are no longer alive it could be possible that they received inheritance money so that would need to be investigated.</w:t>
            </w: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p>
          <w:p w:rsidR="00332DCB" w:rsidRDefault="00332DCB" w:rsidP="00332DCB">
            <w:pPr>
              <w:jc w:val="both"/>
              <w:rPr>
                <w:rFonts w:asciiTheme="minorBidi" w:hAnsiTheme="minorBidi"/>
                <w:sz w:val="24"/>
                <w:szCs w:val="24"/>
              </w:rPr>
            </w:pP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Catherine Wilford</w:t>
            </w:r>
          </w:p>
          <w:p w:rsidR="00332DCB" w:rsidRPr="00346937" w:rsidRDefault="00332DCB" w:rsidP="00332DCB">
            <w:pPr>
              <w:jc w:val="right"/>
              <w:rPr>
                <w:rFonts w:asciiTheme="minorBidi" w:hAnsiTheme="minorBidi"/>
                <w:sz w:val="24"/>
                <w:szCs w:val="24"/>
              </w:rPr>
            </w:pPr>
            <w:r w:rsidRPr="00346937">
              <w:rPr>
                <w:rFonts w:asciiTheme="minorBidi" w:hAnsiTheme="minorBidi"/>
                <w:sz w:val="24"/>
                <w:szCs w:val="24"/>
              </w:rPr>
              <w:t>Student number 5362</w:t>
            </w:r>
          </w:p>
          <w:p w:rsidR="00332DCB" w:rsidRPr="00346937" w:rsidRDefault="00332DCB" w:rsidP="00332DCB">
            <w:pPr>
              <w:jc w:val="right"/>
              <w:rPr>
                <w:rFonts w:asciiTheme="minorBidi" w:hAnsiTheme="minorBidi"/>
                <w:sz w:val="24"/>
                <w:szCs w:val="24"/>
              </w:rPr>
            </w:pPr>
            <w:r>
              <w:rPr>
                <w:rFonts w:asciiTheme="minorBidi" w:hAnsiTheme="minorBidi"/>
                <w:sz w:val="24"/>
                <w:szCs w:val="24"/>
              </w:rPr>
              <w:t>Assignment 2</w:t>
            </w:r>
          </w:p>
          <w:p w:rsidR="00332DCB" w:rsidRDefault="00332DCB" w:rsidP="00332DCB">
            <w:pPr>
              <w:jc w:val="right"/>
              <w:rPr>
                <w:rFonts w:asciiTheme="minorBidi" w:hAnsiTheme="minorBidi"/>
                <w:sz w:val="24"/>
                <w:szCs w:val="24"/>
              </w:rPr>
            </w:pPr>
            <w:r>
              <w:rPr>
                <w:rFonts w:asciiTheme="minorBidi" w:hAnsiTheme="minorBidi"/>
                <w:sz w:val="24"/>
                <w:szCs w:val="24"/>
              </w:rPr>
              <w:t>Page 4</w:t>
            </w:r>
          </w:p>
          <w:p w:rsidR="00332DCB" w:rsidRDefault="00332DCB" w:rsidP="00332DCB">
            <w:pPr>
              <w:jc w:val="both"/>
              <w:rPr>
                <w:rFonts w:asciiTheme="minorBidi" w:hAnsiTheme="minorBidi"/>
                <w:sz w:val="24"/>
                <w:szCs w:val="24"/>
              </w:rPr>
            </w:pPr>
          </w:p>
          <w:p w:rsidR="00CC2FB3" w:rsidRDefault="00332DCB" w:rsidP="00332DCB">
            <w:pPr>
              <w:jc w:val="both"/>
              <w:rPr>
                <w:b/>
              </w:rPr>
            </w:pPr>
            <w:r>
              <w:rPr>
                <w:rFonts w:asciiTheme="minorBidi" w:hAnsiTheme="minorBidi"/>
                <w:sz w:val="24"/>
                <w:szCs w:val="24"/>
              </w:rPr>
              <w:t xml:space="preserve">He would have been able to conclude that the husband and wife must have had access to unidentified sources of income by doing an income and expense analysis. Once he had assessed their financial position he would have been able to determine whether </w:t>
            </w:r>
            <w:r>
              <w:rPr>
                <w:rFonts w:asciiTheme="minorBidi" w:hAnsiTheme="minorBidi"/>
                <w:sz w:val="24"/>
                <w:szCs w:val="24"/>
              </w:rPr>
              <w:lastRenderedPageBreak/>
              <w:t xml:space="preserve">their legitimate identified income was sufficient to cover their estimated outgoings. If it was clear that their current outgoings and lifestyle costs were way above their identified incomings, then it could be concluded by the forensic accountant that there are unidentified sources of income.    </w:t>
            </w: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2DCB" w:rsidP="00A851DA">
            <w:pPr>
              <w:rPr>
                <w:rFonts w:cs="Bliss-Regular"/>
                <w:color w:val="000000"/>
              </w:rPr>
            </w:pPr>
            <w:r>
              <w:rPr>
                <w:rFonts w:cs="Bliss-Regular"/>
                <w:color w:val="000000"/>
              </w:rPr>
              <w:t>Catherine Wilford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2DCB" w:rsidP="00A851DA">
            <w:pPr>
              <w:rPr>
                <w:rFonts w:cs="Bliss-Regular"/>
                <w:color w:val="000000"/>
              </w:rPr>
            </w:pPr>
            <w:r>
              <w:rPr>
                <w:rFonts w:cs="Bliss-Regular"/>
                <w:color w:val="000000"/>
              </w:rPr>
              <w:t>21 February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0F43"/>
    <w:multiLevelType w:val="hybridMultilevel"/>
    <w:tmpl w:val="71903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2DC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67937106"/>
  <w15:docId w15:val="{24250995-75CA-463F-AD16-D6AEB188C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2C48B-4B76-4BA3-81B4-4F67C0751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1165</Words>
  <Characters>6644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Wilford</cp:lastModifiedBy>
  <cp:revision>2</cp:revision>
  <dcterms:created xsi:type="dcterms:W3CDTF">2017-02-21T14:35:00Z</dcterms:created>
  <dcterms:modified xsi:type="dcterms:W3CDTF">2017-02-21T14:35:00Z</dcterms:modified>
</cp:coreProperties>
</file>