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42C2" w:rsidRDefault="00724318">
      <w:pPr>
        <w:spacing w:after="0" w:line="240" w:lineRule="auto"/>
        <w:rPr>
          <w:rFonts w:ascii="Calibri" w:eastAsia="Calibri" w:hAnsi="Calibri" w:cs="Calibri"/>
          <w:color w:val="000000"/>
          <w:sz w:val="24"/>
        </w:rPr>
      </w:pPr>
      <w:r>
        <w:object w:dxaOrig="4353" w:dyaOrig="2186">
          <v:rect id="rectole0000000000" o:spid="_x0000_i1025" style="width:217.5pt;height:109.5pt" o:ole="" o:preferrelative="t" stroked="f">
            <v:imagedata r:id="rId5" o:title=""/>
          </v:rect>
          <o:OLEObject Type="Embed" ProgID="StaticMetafile" ShapeID="rectole0000000000" DrawAspect="Content" ObjectID="_1546598509" r:id="rId6"/>
        </w:object>
      </w:r>
      <w:r>
        <w:rPr>
          <w:rFonts w:ascii="Calibri" w:eastAsia="Calibri" w:hAnsi="Calibri" w:cs="Calibri"/>
          <w:color w:val="000000"/>
          <w:sz w:val="24"/>
        </w:rPr>
        <w:t xml:space="preserve">                                                                  </w:t>
      </w:r>
    </w:p>
    <w:p w:rsidR="00F242C2" w:rsidRDefault="00724318">
      <w:pPr>
        <w:spacing w:after="200" w:line="276" w:lineRule="auto"/>
        <w:jc w:val="center"/>
        <w:rPr>
          <w:rFonts w:ascii="Calibri" w:eastAsia="Calibri" w:hAnsi="Calibri" w:cs="Calibri"/>
          <w:b/>
          <w:color w:val="002060"/>
          <w:sz w:val="44"/>
        </w:rPr>
      </w:pPr>
      <w:r>
        <w:rPr>
          <w:rFonts w:ascii="Calibri" w:eastAsia="Calibri" w:hAnsi="Calibri" w:cs="Calibri"/>
          <w:sz w:val="24"/>
        </w:rPr>
        <w:t xml:space="preserve">   </w:t>
      </w:r>
      <w:r>
        <w:rPr>
          <w:rFonts w:ascii="Calibri" w:eastAsia="Calibri" w:hAnsi="Calibri" w:cs="Calibri"/>
          <w:b/>
          <w:color w:val="002060"/>
          <w:sz w:val="44"/>
        </w:rPr>
        <w:t>Assignment Cover Sheet</w:t>
      </w:r>
    </w:p>
    <w:p w:rsidR="00F242C2" w:rsidRDefault="00F242C2">
      <w:pPr>
        <w:spacing w:after="200" w:line="276" w:lineRule="auto"/>
        <w:rPr>
          <w:rFonts w:ascii="Calibri" w:eastAsia="Calibri" w:hAnsi="Calibri" w:cs="Calibri"/>
        </w:rPr>
      </w:pPr>
    </w:p>
    <w:p w:rsidR="00F242C2" w:rsidRDefault="00F242C2">
      <w:pPr>
        <w:spacing w:after="200" w:line="276" w:lineRule="auto"/>
        <w:rPr>
          <w:rFonts w:ascii="Calibri" w:eastAsia="Calibri" w:hAnsi="Calibri" w:cs="Calibri"/>
        </w:rPr>
      </w:pPr>
    </w:p>
    <w:p w:rsidR="00F242C2" w:rsidRDefault="00F242C2">
      <w:pPr>
        <w:spacing w:after="200" w:line="276" w:lineRule="auto"/>
        <w:rPr>
          <w:rFonts w:ascii="Calibri" w:eastAsia="Calibri" w:hAnsi="Calibri" w:cs="Calibri"/>
        </w:rPr>
      </w:pPr>
    </w:p>
    <w:p w:rsidR="00F242C2" w:rsidRDefault="00F242C2">
      <w:pPr>
        <w:spacing w:after="200" w:line="276" w:lineRule="auto"/>
        <w:rPr>
          <w:rFonts w:ascii="Calibri" w:eastAsia="Calibri" w:hAnsi="Calibri" w:cs="Calibri"/>
        </w:rPr>
      </w:pPr>
    </w:p>
    <w:p w:rsidR="00F242C2" w:rsidRDefault="00F242C2">
      <w:pPr>
        <w:spacing w:after="200" w:line="276" w:lineRule="auto"/>
        <w:rPr>
          <w:rFonts w:ascii="Calibri" w:eastAsia="Calibri" w:hAnsi="Calibri" w:cs="Calibri"/>
        </w:rPr>
      </w:pPr>
    </w:p>
    <w:tbl>
      <w:tblPr>
        <w:tblW w:w="0" w:type="auto"/>
        <w:tblInd w:w="108" w:type="dxa"/>
        <w:tblCellMar>
          <w:left w:w="10" w:type="dxa"/>
          <w:right w:w="10" w:type="dxa"/>
        </w:tblCellMar>
        <w:tblLook w:val="0000" w:firstRow="0" w:lastRow="0" w:firstColumn="0" w:lastColumn="0" w:noHBand="0" w:noVBand="0"/>
      </w:tblPr>
      <w:tblGrid>
        <w:gridCol w:w="2544"/>
        <w:gridCol w:w="6590"/>
      </w:tblGrid>
      <w:tr w:rsidR="00F242C2">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b/>
                <w:color w:val="002060"/>
              </w:rPr>
              <w:t>Student Name:</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rPr>
              <w:t>Arno Osinga</w:t>
            </w:r>
          </w:p>
        </w:tc>
      </w:tr>
      <w:tr w:rsidR="00F242C2">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b/>
                <w:color w:val="002060"/>
              </w:rPr>
              <w:t>Student Number:</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rPr>
              <w:t>3724</w:t>
            </w:r>
          </w:p>
        </w:tc>
      </w:tr>
      <w:tr w:rsidR="00F242C2">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b/>
                <w:color w:val="002060"/>
              </w:rPr>
              <w:t>Course:</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rPr>
              <w:t>Diploma in Business Administration</w:t>
            </w:r>
          </w:p>
        </w:tc>
      </w:tr>
      <w:tr w:rsidR="00F242C2">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b/>
                <w:color w:val="002060"/>
              </w:rPr>
              <w:t>Assignment NO:</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242C2" w:rsidRDefault="006C11F2">
            <w:pPr>
              <w:spacing w:after="0" w:line="240" w:lineRule="auto"/>
              <w:rPr>
                <w:rFonts w:ascii="Calibri" w:eastAsia="Calibri" w:hAnsi="Calibri" w:cs="Calibri"/>
              </w:rPr>
            </w:pPr>
            <w:r>
              <w:rPr>
                <w:rFonts w:ascii="Calibri" w:eastAsia="Calibri" w:hAnsi="Calibri" w:cs="Calibri"/>
              </w:rPr>
              <w:t>6</w:t>
            </w:r>
          </w:p>
        </w:tc>
      </w:tr>
    </w:tbl>
    <w:p w:rsidR="00F242C2" w:rsidRDefault="00F242C2">
      <w:pPr>
        <w:spacing w:after="200" w:line="276" w:lineRule="auto"/>
        <w:rPr>
          <w:rFonts w:ascii="Calibri" w:eastAsia="Calibri" w:hAnsi="Calibri" w:cs="Calibri"/>
          <w:b/>
        </w:rPr>
      </w:pPr>
    </w:p>
    <w:p w:rsidR="00F242C2" w:rsidRDefault="00724318">
      <w:pPr>
        <w:spacing w:after="200" w:line="276" w:lineRule="auto"/>
        <w:rPr>
          <w:rFonts w:ascii="Calibri" w:eastAsia="Calibri" w:hAnsi="Calibri" w:cs="Calibri"/>
          <w:b/>
          <w:sz w:val="28"/>
        </w:rPr>
      </w:pPr>
      <w:r>
        <w:rPr>
          <w:rFonts w:ascii="Calibri" w:eastAsia="Calibri" w:hAnsi="Calibri" w:cs="Calibri"/>
          <w:b/>
          <w:sz w:val="28"/>
        </w:rPr>
        <w:t>Marking Criteria:</w:t>
      </w:r>
    </w:p>
    <w:p w:rsidR="00F242C2" w:rsidRDefault="00724318">
      <w:pPr>
        <w:spacing w:after="200" w:line="276" w:lineRule="auto"/>
        <w:rPr>
          <w:rFonts w:ascii="Calibri" w:eastAsia="Calibri" w:hAnsi="Calibri" w:cs="Calibri"/>
        </w:rPr>
      </w:pPr>
      <w:r>
        <w:rPr>
          <w:rFonts w:ascii="Calibri" w:eastAsia="Calibri" w:hAnsi="Calibri" w:cs="Calibri"/>
          <w:b/>
        </w:rPr>
        <w:t xml:space="preserve"> </w:t>
      </w:r>
      <w:r>
        <w:rPr>
          <w:rFonts w:ascii="Calibri" w:eastAsia="Calibri" w:hAnsi="Calibri" w:cs="Calibri"/>
        </w:rPr>
        <w:t>We expect the learners to write minimum one well expressed point in three lines against each allocated mark. This means one needs to write 15 lines with 5 well expressed points to get high grades for a 5 marks question.</w:t>
      </w:r>
    </w:p>
    <w:p w:rsidR="00F242C2" w:rsidRDefault="00724318">
      <w:pPr>
        <w:spacing w:after="200" w:line="276" w:lineRule="auto"/>
        <w:rPr>
          <w:rFonts w:ascii="Calibri" w:eastAsia="Calibri" w:hAnsi="Calibri" w:cs="Calibri"/>
        </w:rPr>
      </w:pPr>
      <w:r>
        <w:rPr>
          <w:rFonts w:ascii="Calibri" w:eastAsia="Calibri" w:hAnsi="Calibri" w:cs="Calibri"/>
        </w:rPr>
        <w:t xml:space="preserve">For high grades use examples and illustrations where appropriate. </w:t>
      </w:r>
    </w:p>
    <w:tbl>
      <w:tblPr>
        <w:tblW w:w="0" w:type="auto"/>
        <w:tblInd w:w="108" w:type="dxa"/>
        <w:tblCellMar>
          <w:left w:w="10" w:type="dxa"/>
          <w:right w:w="10" w:type="dxa"/>
        </w:tblCellMar>
        <w:tblLook w:val="0000" w:firstRow="0" w:lastRow="0" w:firstColumn="0" w:lastColumn="0" w:noHBand="0" w:noVBand="0"/>
      </w:tblPr>
      <w:tblGrid>
        <w:gridCol w:w="9134"/>
      </w:tblGrid>
      <w:tr w:rsidR="00F242C2" w:rsidTr="00DE2A35">
        <w:trPr>
          <w:trHeight w:val="1"/>
        </w:trPr>
        <w:tc>
          <w:tcPr>
            <w:tcW w:w="92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242C2" w:rsidRDefault="00F242C2">
            <w:pPr>
              <w:spacing w:after="0" w:line="240" w:lineRule="auto"/>
              <w:rPr>
                <w:rFonts w:ascii="Calibri" w:eastAsia="Calibri" w:hAnsi="Calibri" w:cs="Calibri"/>
                <w:b/>
              </w:rPr>
            </w:pPr>
          </w:p>
          <w:p w:rsidR="006C11F2" w:rsidRPr="00717ED3" w:rsidRDefault="006C11F2" w:rsidP="006C11F2">
            <w:pPr>
              <w:jc w:val="center"/>
              <w:rPr>
                <w:b/>
                <w:sz w:val="32"/>
                <w:szCs w:val="32"/>
                <w:u w:val="single"/>
              </w:rPr>
            </w:pPr>
            <w:r w:rsidRPr="00717ED3">
              <w:rPr>
                <w:b/>
                <w:sz w:val="32"/>
                <w:szCs w:val="32"/>
                <w:u w:val="single"/>
              </w:rPr>
              <w:t>Diploma in Business Administration</w:t>
            </w:r>
          </w:p>
          <w:p w:rsidR="006C11F2" w:rsidRDefault="006C11F2" w:rsidP="006C11F2"/>
          <w:p w:rsidR="006C11F2" w:rsidRDefault="006C11F2" w:rsidP="006C11F2">
            <w:pPr>
              <w:rPr>
                <w:b/>
                <w:u w:val="single"/>
              </w:rPr>
            </w:pPr>
            <w:r w:rsidRPr="00717ED3">
              <w:rPr>
                <w:b/>
                <w:u w:val="single"/>
              </w:rPr>
              <w:t>Unit 6 – Managing Resources</w:t>
            </w:r>
          </w:p>
          <w:p w:rsidR="006C11F2" w:rsidRDefault="006C11F2" w:rsidP="006C11F2">
            <w:pPr>
              <w:rPr>
                <w:b/>
                <w:u w:val="single"/>
              </w:rPr>
            </w:pPr>
          </w:p>
          <w:p w:rsidR="006C11F2" w:rsidRDefault="006C11F2" w:rsidP="006C11F2">
            <w:pPr>
              <w:pStyle w:val="ListParagraph"/>
              <w:numPr>
                <w:ilvl w:val="0"/>
                <w:numId w:val="9"/>
              </w:numPr>
            </w:pPr>
          </w:p>
          <w:p w:rsidR="006C11F2" w:rsidRDefault="006C11F2" w:rsidP="006C11F2">
            <w:pPr>
              <w:pStyle w:val="ListParagraph"/>
              <w:numPr>
                <w:ilvl w:val="0"/>
                <w:numId w:val="10"/>
              </w:numPr>
            </w:pPr>
            <w:r>
              <w:t>Resources of a company are Inputs to production that can be accumulated over time, such as Real Estate, Production Facilities, Cash and Raw Material (Tangible Assets), and Company reputation, culture, abilities and innovations, knowledge and patents (Intangible Assets)</w:t>
            </w:r>
          </w:p>
          <w:p w:rsidR="006C11F2" w:rsidRDefault="006C11F2" w:rsidP="006C11F2">
            <w:pPr>
              <w:pStyle w:val="ListParagraph"/>
              <w:ind w:left="1418" w:hanging="709"/>
            </w:pPr>
            <w:r>
              <w:t xml:space="preserve">ii. </w:t>
            </w:r>
            <w:r>
              <w:tab/>
              <w:t>An effective resource management system is one that ensures no waste or loss of resources, one that results in consistent quality and quantity of product when and where it is needed.</w:t>
            </w:r>
          </w:p>
          <w:p w:rsidR="006C11F2" w:rsidRDefault="006C11F2" w:rsidP="006C11F2">
            <w:pPr>
              <w:pStyle w:val="ListParagraph"/>
              <w:numPr>
                <w:ilvl w:val="0"/>
                <w:numId w:val="10"/>
              </w:numPr>
            </w:pPr>
            <w:r>
              <w:lastRenderedPageBreak/>
              <w:t xml:space="preserve">Some main problems relating resource management are </w:t>
            </w:r>
          </w:p>
          <w:p w:rsidR="006C11F2" w:rsidRDefault="006C11F2" w:rsidP="006C11F2">
            <w:pPr>
              <w:pStyle w:val="ListParagraph"/>
              <w:numPr>
                <w:ilvl w:val="0"/>
                <w:numId w:val="11"/>
              </w:numPr>
            </w:pPr>
            <w:r>
              <w:t>Cost – Cost of raw material/machinery can vary, new technology needs to be introduced and maintained.  All these can have major factors on expense and therefore profit.</w:t>
            </w:r>
          </w:p>
          <w:p w:rsidR="006C11F2" w:rsidRDefault="006C11F2" w:rsidP="006C11F2">
            <w:pPr>
              <w:pStyle w:val="ListParagraph"/>
              <w:numPr>
                <w:ilvl w:val="0"/>
                <w:numId w:val="11"/>
              </w:numPr>
            </w:pPr>
            <w:r>
              <w:t>Availability – The availability of products or spare parts can be limited, assurances need to be made that production does not stop.  It is important to have more than a single supplier of materials to counter these issues.</w:t>
            </w:r>
          </w:p>
          <w:p w:rsidR="006C11F2" w:rsidRDefault="006C11F2" w:rsidP="006C11F2">
            <w:pPr>
              <w:pStyle w:val="ListParagraph"/>
              <w:numPr>
                <w:ilvl w:val="0"/>
                <w:numId w:val="11"/>
              </w:numPr>
            </w:pPr>
            <w:r>
              <w:t>Maintenance – It is important to maintain storage facilities/condition, failure can result in loss of material stock, or damaged stock, or outdated stock through lack of rotation.  For machinery maintenance is important to ensure no unwanted stoppages or breakdowns, parts need replacing during scheduled regular maintenance and servicing to ensure longevity and reliability.</w:t>
            </w:r>
          </w:p>
          <w:p w:rsidR="006C11F2" w:rsidRDefault="006C11F2" w:rsidP="006C11F2">
            <w:pPr>
              <w:pStyle w:val="ListParagraph"/>
              <w:numPr>
                <w:ilvl w:val="0"/>
                <w:numId w:val="11"/>
              </w:numPr>
            </w:pPr>
            <w:r>
              <w:t>Sources and Trained Use – One must ensure adequate raw materials are always available when needed, of correct specification and quality.  Employees need to be trained in the handling of these materials as well as correct storage procedures.</w:t>
            </w:r>
          </w:p>
          <w:p w:rsidR="006C11F2" w:rsidRDefault="006C11F2" w:rsidP="006C11F2">
            <w:pPr>
              <w:pStyle w:val="ListParagraph"/>
              <w:numPr>
                <w:ilvl w:val="0"/>
                <w:numId w:val="10"/>
              </w:numPr>
            </w:pPr>
            <w:r>
              <w:t>The relationship between operation function and resource management in a business are close.   The departments need to work hand in hand with constant communication, without managing resources the operation of the company could be hindered, or at worse, stop altogether.  Every aspect of production within a company is utilising a resource of some kind, be it a machine, land or an employee – they all must be managed.</w:t>
            </w:r>
          </w:p>
          <w:p w:rsidR="006C11F2" w:rsidRDefault="006C11F2" w:rsidP="006C11F2">
            <w:pPr>
              <w:pStyle w:val="ListParagraph"/>
              <w:numPr>
                <w:ilvl w:val="0"/>
                <w:numId w:val="10"/>
              </w:numPr>
            </w:pPr>
            <w:r>
              <w:t>Trusted suppliers are important to maintain a regular delivery of goods in, to the specified standard, in good condition and undamaged, on time, at the required location, at an agreed price with favourable payment terms.  They take pressure away from an organisation that would otherwise need to spend time &amp; money to source new suppliers for every purchase.</w:t>
            </w:r>
          </w:p>
          <w:p w:rsidR="006C11F2" w:rsidRDefault="006C11F2" w:rsidP="006C11F2">
            <w:pPr>
              <w:pStyle w:val="ListParagraph"/>
              <w:ind w:left="1440"/>
            </w:pPr>
          </w:p>
          <w:p w:rsidR="006C11F2" w:rsidRDefault="006C11F2" w:rsidP="006C11F2">
            <w:pPr>
              <w:pStyle w:val="ListParagraph"/>
              <w:numPr>
                <w:ilvl w:val="0"/>
                <w:numId w:val="9"/>
              </w:numPr>
            </w:pPr>
            <w:r>
              <w:t>Maintenance of Raw Materials is very important, it needs to be managed carefully to avoid loss of such material for damages during handling/storage, infestation of pests, deterioration due to weather (rust possibly) or simply going ‘out of date’ due to poor stock rotation.  With careful management, these issues can be avoided, in most cases quite easily.  Loss of raw material is a waste and a burden upon a business, it not only has a direct financial cost (cost of material lost), but indirect costs such as extra fees for expedited delivery of a replacement, or the disposal cost of getting rid of unusable material.  In some cases, there could be environmental issues, if a chemical is not maintained at a certain temperature in a certain container type, it could leak harmful gases, or possibly explode.  This can then create a huge impact on a business with possible fines and/or closure.  Raw material maintenance needs to be managed carefully to avoid all/any of these.  Managing correct storage facilities, logistics of the material within the organisation (material handling), stock rotation, training for employees on material handling, volume of stock and material turnover are just some aspects of material management.</w:t>
            </w:r>
          </w:p>
          <w:p w:rsidR="006C11F2" w:rsidRDefault="006C11F2" w:rsidP="006C11F2">
            <w:pPr>
              <w:pStyle w:val="ListParagraph"/>
            </w:pPr>
          </w:p>
          <w:p w:rsidR="006C11F2" w:rsidRDefault="006C11F2" w:rsidP="006C11F2">
            <w:pPr>
              <w:pStyle w:val="ListParagraph"/>
            </w:pPr>
          </w:p>
          <w:p w:rsidR="006C11F2" w:rsidRDefault="006C11F2" w:rsidP="006C11F2">
            <w:pPr>
              <w:pStyle w:val="ListParagraph"/>
              <w:numPr>
                <w:ilvl w:val="0"/>
                <w:numId w:val="9"/>
              </w:numPr>
            </w:pPr>
            <w:r>
              <w:t xml:space="preserve">Managing Resources is an essential part of running a business in a similar way that managing production is, or managing customers, or managing finance.  Resources are a </w:t>
            </w:r>
            <w:r>
              <w:lastRenderedPageBreak/>
              <w:t xml:space="preserve">core part of any business and therefore need careful management.  Virtually every organisation or business has resources of some description.  By careful management of these resources a business can reduce its operating costs in virtually every sector of its operation, from office administration to production line, from sales team to customer delivery.  Managing resources is often a part of every managers’ daily tasks, integrated within his normal role.  Software packages can be utilised to collect data from all aspects of a business, then automatically analysed to highlight issues.  Some resources may not need constant data analysis, such as a hay barn on a farm, or a plot of land the business purchased many years previously, these will need a more periodic examination to ascertain if improvements or maintenance is required. Other resources need a more regular management, such as a hydraulic press in a bearing factory.  This may need maintenance and possibly require replacement parts fitted, this process would need careful management so as not to lose production volume, which could possibly cause the company to fail in supplying an order. </w:t>
            </w:r>
          </w:p>
          <w:p w:rsidR="006C11F2" w:rsidRPr="00717ED3" w:rsidRDefault="006C11F2" w:rsidP="006C11F2">
            <w:pPr>
              <w:pStyle w:val="ListParagraph"/>
            </w:pPr>
            <w:r>
              <w:t>As with any management process, careful planning is required with Resource Management.  Identifying an objective, addressing all possibilities and eventualities, utilising information gathered from all relevant sources possible to implement a plan of action.</w:t>
            </w:r>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rPr>
            </w:pPr>
          </w:p>
        </w:tc>
      </w:tr>
    </w:tbl>
    <w:p w:rsidR="00F242C2" w:rsidRDefault="00F242C2">
      <w:pPr>
        <w:spacing w:after="0" w:line="240" w:lineRule="auto"/>
        <w:rPr>
          <w:rFonts w:ascii="Calibri" w:eastAsia="Calibri" w:hAnsi="Calibri" w:cs="Calibri"/>
          <w:b/>
          <w:color w:val="002060"/>
          <w:sz w:val="28"/>
        </w:rPr>
      </w:pPr>
    </w:p>
    <w:p w:rsidR="00F242C2" w:rsidRDefault="00724318">
      <w:pPr>
        <w:spacing w:after="0" w:line="240" w:lineRule="auto"/>
        <w:rPr>
          <w:rFonts w:ascii="Calibri" w:eastAsia="Calibri" w:hAnsi="Calibri" w:cs="Calibri"/>
          <w:b/>
          <w:color w:val="002060"/>
          <w:sz w:val="28"/>
        </w:rPr>
      </w:pPr>
      <w:r>
        <w:rPr>
          <w:rFonts w:ascii="Calibri" w:eastAsia="Calibri" w:hAnsi="Calibri" w:cs="Calibri"/>
          <w:b/>
          <w:color w:val="002060"/>
          <w:sz w:val="28"/>
        </w:rPr>
        <w:t>Student Statement:</w:t>
      </w:r>
    </w:p>
    <w:p w:rsidR="00F242C2" w:rsidRDefault="00F242C2">
      <w:pPr>
        <w:spacing w:after="0" w:line="240" w:lineRule="auto"/>
        <w:rPr>
          <w:rFonts w:ascii="Calibri" w:eastAsia="Calibri" w:hAnsi="Calibri" w:cs="Calibri"/>
          <w:b/>
          <w:color w:val="001AE6"/>
        </w:rPr>
      </w:pPr>
    </w:p>
    <w:p w:rsidR="00F242C2" w:rsidRDefault="00724318">
      <w:pPr>
        <w:spacing w:after="0" w:line="240" w:lineRule="auto"/>
        <w:rPr>
          <w:rFonts w:ascii="Calibri" w:eastAsia="Calibri" w:hAnsi="Calibri" w:cs="Calibri"/>
          <w:color w:val="000000"/>
        </w:rPr>
      </w:pPr>
      <w:r>
        <w:rPr>
          <w:rFonts w:ascii="Calibri" w:eastAsia="Calibri" w:hAnsi="Calibri" w:cs="Calibri"/>
          <w:color w:val="000000"/>
        </w:rPr>
        <w:t>By submitting this assignment, I confirm that this is my own work.</w:t>
      </w:r>
    </w:p>
    <w:p w:rsidR="00F242C2" w:rsidRDefault="00F242C2">
      <w:pPr>
        <w:spacing w:after="0" w:line="240" w:lineRule="auto"/>
        <w:rPr>
          <w:rFonts w:ascii="Calibri" w:eastAsia="Calibri" w:hAnsi="Calibri" w:cs="Calibri"/>
          <w:color w:val="000000"/>
        </w:rPr>
      </w:pPr>
    </w:p>
    <w:p w:rsidR="00F242C2" w:rsidRDefault="00F242C2">
      <w:pPr>
        <w:spacing w:after="0" w:line="240" w:lineRule="auto"/>
        <w:rPr>
          <w:rFonts w:ascii="Calibri" w:eastAsia="Calibri" w:hAnsi="Calibri" w:cs="Calibri"/>
          <w:color w:val="000000"/>
        </w:rPr>
      </w:pPr>
    </w:p>
    <w:p w:rsidR="00F242C2" w:rsidRDefault="00F242C2">
      <w:pPr>
        <w:spacing w:after="0" w:line="240" w:lineRule="auto"/>
        <w:rPr>
          <w:rFonts w:ascii="Calibri" w:eastAsia="Calibri" w:hAnsi="Calibri" w:cs="Calibri"/>
          <w:color w:val="000000"/>
        </w:rPr>
      </w:pPr>
    </w:p>
    <w:tbl>
      <w:tblPr>
        <w:tblW w:w="0" w:type="auto"/>
        <w:tblInd w:w="108" w:type="dxa"/>
        <w:tblCellMar>
          <w:left w:w="10" w:type="dxa"/>
          <w:right w:w="10" w:type="dxa"/>
        </w:tblCellMar>
        <w:tblLook w:val="0000" w:firstRow="0" w:lastRow="0" w:firstColumn="0" w:lastColumn="0" w:noHBand="0" w:noVBand="0"/>
      </w:tblPr>
      <w:tblGrid>
        <w:gridCol w:w="2286"/>
        <w:gridCol w:w="3971"/>
        <w:gridCol w:w="1263"/>
        <w:gridCol w:w="1614"/>
      </w:tblGrid>
      <w:tr w:rsidR="00F242C2">
        <w:trPr>
          <w:trHeight w:val="1"/>
        </w:trPr>
        <w:tc>
          <w:tcPr>
            <w:tcW w:w="2310"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color w:val="000000"/>
              </w:rPr>
              <w:t>Student Signature</w:t>
            </w:r>
          </w:p>
        </w:tc>
        <w:tc>
          <w:tcPr>
            <w:tcW w:w="40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rPr>
              <w:t>Arno Osinga</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color w:val="000000"/>
              </w:rPr>
              <w:t>Date</w:t>
            </w:r>
          </w:p>
        </w:tc>
        <w:tc>
          <w:tcPr>
            <w:tcW w:w="1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242C2" w:rsidRDefault="006C11F2">
            <w:pPr>
              <w:spacing w:after="0" w:line="240" w:lineRule="auto"/>
              <w:rPr>
                <w:rFonts w:ascii="Calibri" w:eastAsia="Calibri" w:hAnsi="Calibri" w:cs="Calibri"/>
              </w:rPr>
            </w:pPr>
            <w:r>
              <w:rPr>
                <w:rFonts w:ascii="Calibri" w:eastAsia="Calibri" w:hAnsi="Calibri" w:cs="Calibri"/>
              </w:rPr>
              <w:t>22</w:t>
            </w:r>
            <w:bookmarkStart w:id="0" w:name="_GoBack"/>
            <w:bookmarkEnd w:id="0"/>
            <w:r w:rsidR="00DE2A35">
              <w:rPr>
                <w:rFonts w:ascii="Calibri" w:eastAsia="Calibri" w:hAnsi="Calibri" w:cs="Calibri"/>
              </w:rPr>
              <w:t>/01/2017</w:t>
            </w:r>
          </w:p>
        </w:tc>
      </w:tr>
    </w:tbl>
    <w:p w:rsidR="00F242C2" w:rsidRDefault="00F242C2">
      <w:pPr>
        <w:spacing w:after="200" w:line="276" w:lineRule="auto"/>
        <w:rPr>
          <w:rFonts w:ascii="Calibri" w:eastAsia="Calibri" w:hAnsi="Calibri" w:cs="Calibri"/>
          <w:color w:val="000000"/>
        </w:rPr>
      </w:pPr>
    </w:p>
    <w:p w:rsidR="00F242C2" w:rsidRDefault="00F242C2">
      <w:pPr>
        <w:spacing w:after="200" w:line="276" w:lineRule="auto"/>
        <w:rPr>
          <w:rFonts w:ascii="Calibri" w:eastAsia="Calibri" w:hAnsi="Calibri" w:cs="Calibri"/>
          <w:color w:val="000000"/>
        </w:rPr>
      </w:pPr>
    </w:p>
    <w:p w:rsidR="00F242C2" w:rsidRDefault="00724318">
      <w:pPr>
        <w:spacing w:after="200" w:line="276" w:lineRule="auto"/>
        <w:rPr>
          <w:rFonts w:ascii="Calibri" w:eastAsia="Calibri" w:hAnsi="Calibri" w:cs="Calibri"/>
          <w:b/>
          <w:sz w:val="32"/>
          <w:shd w:val="clear" w:color="auto" w:fill="D9D9D9"/>
        </w:rPr>
      </w:pPr>
      <w:r>
        <w:rPr>
          <w:rFonts w:ascii="Calibri" w:eastAsia="Calibri" w:hAnsi="Calibri" w:cs="Calibri"/>
          <w:b/>
          <w:sz w:val="28"/>
          <w:shd w:val="clear" w:color="auto" w:fill="D9D9D9"/>
        </w:rPr>
        <w:t>For Tutor / Assessor Use Only</w:t>
      </w:r>
    </w:p>
    <w:tbl>
      <w:tblPr>
        <w:tblW w:w="0" w:type="auto"/>
        <w:tblInd w:w="108" w:type="dxa"/>
        <w:tblCellMar>
          <w:left w:w="10" w:type="dxa"/>
          <w:right w:w="10" w:type="dxa"/>
        </w:tblCellMar>
        <w:tblLook w:val="0000" w:firstRow="0" w:lastRow="0" w:firstColumn="0" w:lastColumn="0" w:noHBand="0" w:noVBand="0"/>
      </w:tblPr>
      <w:tblGrid>
        <w:gridCol w:w="4574"/>
        <w:gridCol w:w="4560"/>
      </w:tblGrid>
      <w:tr w:rsidR="00F242C2">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b/>
                <w:color w:val="002060"/>
              </w:rPr>
              <w:t>Total Marks</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242C2" w:rsidRDefault="00F242C2">
            <w:pPr>
              <w:spacing w:after="0" w:line="240" w:lineRule="auto"/>
              <w:rPr>
                <w:rFonts w:ascii="Calibri" w:eastAsia="Calibri" w:hAnsi="Calibri" w:cs="Calibri"/>
              </w:rPr>
            </w:pPr>
          </w:p>
        </w:tc>
      </w:tr>
      <w:tr w:rsidR="00F242C2">
        <w:trPr>
          <w:trHeight w:val="1"/>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b/>
                <w:color w:val="002060"/>
              </w:rPr>
              <w:t>Marks Obtained</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242C2" w:rsidRDefault="00F242C2">
            <w:pPr>
              <w:spacing w:after="0" w:line="240" w:lineRule="auto"/>
              <w:rPr>
                <w:rFonts w:ascii="Calibri" w:eastAsia="Calibri" w:hAnsi="Calibri" w:cs="Calibri"/>
              </w:rPr>
            </w:pPr>
          </w:p>
        </w:tc>
      </w:tr>
      <w:tr w:rsidR="00F242C2">
        <w:trPr>
          <w:trHeight w:val="1"/>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b/>
                <w:color w:val="002060"/>
              </w:rPr>
              <w:t>Percentage / Grade</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242C2" w:rsidRDefault="00F242C2">
            <w:pPr>
              <w:spacing w:after="0" w:line="240" w:lineRule="auto"/>
              <w:rPr>
                <w:rFonts w:ascii="Calibri" w:eastAsia="Calibri" w:hAnsi="Calibri" w:cs="Calibri"/>
              </w:rPr>
            </w:pPr>
          </w:p>
        </w:tc>
      </w:tr>
    </w:tbl>
    <w:p w:rsidR="00F242C2" w:rsidRDefault="00F242C2">
      <w:pPr>
        <w:spacing w:after="200" w:line="276" w:lineRule="auto"/>
        <w:rPr>
          <w:rFonts w:ascii="Calibri" w:eastAsia="Calibri" w:hAnsi="Calibri" w:cs="Calibri"/>
          <w:sz w:val="24"/>
        </w:rPr>
      </w:pPr>
    </w:p>
    <w:p w:rsidR="00F242C2" w:rsidRDefault="00F242C2">
      <w:pPr>
        <w:spacing w:after="200" w:line="276" w:lineRule="auto"/>
        <w:rPr>
          <w:rFonts w:ascii="Calibri" w:eastAsia="Calibri" w:hAnsi="Calibri" w:cs="Calibri"/>
          <w:sz w:val="24"/>
        </w:rPr>
      </w:pPr>
    </w:p>
    <w:p w:rsidR="00F242C2" w:rsidRDefault="00F242C2">
      <w:pPr>
        <w:spacing w:after="200" w:line="276" w:lineRule="auto"/>
        <w:rPr>
          <w:rFonts w:ascii="Calibri" w:eastAsia="Calibri" w:hAnsi="Calibri" w:cs="Calibri"/>
          <w:sz w:val="24"/>
        </w:rPr>
      </w:pPr>
    </w:p>
    <w:p w:rsidR="00F242C2" w:rsidRDefault="00F242C2">
      <w:pPr>
        <w:spacing w:after="200" w:line="276" w:lineRule="auto"/>
        <w:rPr>
          <w:rFonts w:ascii="Calibri" w:eastAsia="Calibri" w:hAnsi="Calibri" w:cs="Calibri"/>
          <w:sz w:val="24"/>
        </w:rPr>
      </w:pPr>
    </w:p>
    <w:p w:rsidR="00F242C2" w:rsidRDefault="00F242C2">
      <w:pPr>
        <w:spacing w:after="200" w:line="276" w:lineRule="auto"/>
        <w:rPr>
          <w:rFonts w:ascii="Calibri" w:eastAsia="Calibri" w:hAnsi="Calibri" w:cs="Calibri"/>
          <w:sz w:val="24"/>
        </w:rPr>
      </w:pPr>
    </w:p>
    <w:p w:rsidR="00F242C2" w:rsidRDefault="00F242C2">
      <w:pPr>
        <w:spacing w:after="200" w:line="276" w:lineRule="auto"/>
        <w:rPr>
          <w:rFonts w:ascii="Calibri" w:eastAsia="Calibri" w:hAnsi="Calibri" w:cs="Calibri"/>
          <w:sz w:val="24"/>
        </w:rPr>
      </w:pPr>
    </w:p>
    <w:p w:rsidR="00F242C2" w:rsidRDefault="00F242C2">
      <w:pPr>
        <w:spacing w:after="200" w:line="276" w:lineRule="auto"/>
        <w:rPr>
          <w:rFonts w:ascii="Calibri" w:eastAsia="Calibri" w:hAnsi="Calibri" w:cs="Calibri"/>
          <w:sz w:val="24"/>
        </w:rPr>
      </w:pPr>
    </w:p>
    <w:p w:rsidR="00F242C2" w:rsidRDefault="00F242C2">
      <w:pPr>
        <w:spacing w:after="200" w:line="276" w:lineRule="auto"/>
        <w:rPr>
          <w:rFonts w:ascii="Calibri" w:eastAsia="Calibri" w:hAnsi="Calibri" w:cs="Calibri"/>
          <w:sz w:val="24"/>
        </w:rPr>
      </w:pPr>
    </w:p>
    <w:p w:rsidR="00F242C2" w:rsidRDefault="00F242C2">
      <w:pPr>
        <w:spacing w:after="200" w:line="276" w:lineRule="auto"/>
        <w:rPr>
          <w:rFonts w:ascii="Calibri" w:eastAsia="Calibri" w:hAnsi="Calibri" w:cs="Calibri"/>
          <w:sz w:val="24"/>
        </w:rPr>
      </w:pPr>
    </w:p>
    <w:p w:rsidR="00F242C2" w:rsidRDefault="00F242C2">
      <w:pPr>
        <w:spacing w:after="200" w:line="276" w:lineRule="auto"/>
        <w:rPr>
          <w:rFonts w:ascii="Calibri" w:eastAsia="Calibri" w:hAnsi="Calibri" w:cs="Calibri"/>
          <w:sz w:val="24"/>
        </w:rPr>
      </w:pPr>
    </w:p>
    <w:p w:rsidR="00F242C2" w:rsidRDefault="00F242C2">
      <w:pPr>
        <w:spacing w:after="200" w:line="276" w:lineRule="auto"/>
        <w:rPr>
          <w:rFonts w:ascii="Calibri" w:eastAsia="Calibri" w:hAnsi="Calibri" w:cs="Calibri"/>
          <w:sz w:val="24"/>
        </w:rPr>
      </w:pPr>
    </w:p>
    <w:sectPr w:rsidR="00F242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93BC1"/>
    <w:multiLevelType w:val="hybridMultilevel"/>
    <w:tmpl w:val="47F63C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43E7DC2"/>
    <w:multiLevelType w:val="hybridMultilevel"/>
    <w:tmpl w:val="6C4C00DA"/>
    <w:lvl w:ilvl="0" w:tplc="1846833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81A71AB"/>
    <w:multiLevelType w:val="hybridMultilevel"/>
    <w:tmpl w:val="CB980A64"/>
    <w:lvl w:ilvl="0" w:tplc="70CA5A18">
      <w:start w:val="2"/>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407160D"/>
    <w:multiLevelType w:val="hybridMultilevel"/>
    <w:tmpl w:val="D33AD8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F3D7E74"/>
    <w:multiLevelType w:val="hybridMultilevel"/>
    <w:tmpl w:val="2766D5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A03493D"/>
    <w:multiLevelType w:val="hybridMultilevel"/>
    <w:tmpl w:val="F426E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DD06873"/>
    <w:multiLevelType w:val="multilevel"/>
    <w:tmpl w:val="94E23F6E"/>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DE63E52"/>
    <w:multiLevelType w:val="multilevel"/>
    <w:tmpl w:val="0D72290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588135B"/>
    <w:multiLevelType w:val="hybridMultilevel"/>
    <w:tmpl w:val="BADC2192"/>
    <w:lvl w:ilvl="0" w:tplc="43568EEC">
      <w:start w:val="1"/>
      <w:numFmt w:val="lowerRoman"/>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B5A4848"/>
    <w:multiLevelType w:val="hybridMultilevel"/>
    <w:tmpl w:val="828825F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15:restartNumberingAfterBreak="0">
    <w:nsid w:val="75981592"/>
    <w:multiLevelType w:val="hybridMultilevel"/>
    <w:tmpl w:val="D892FFF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7"/>
  </w:num>
  <w:num w:numId="2">
    <w:abstractNumId w:val="6"/>
  </w:num>
  <w:num w:numId="3">
    <w:abstractNumId w:val="5"/>
  </w:num>
  <w:num w:numId="4">
    <w:abstractNumId w:val="0"/>
  </w:num>
  <w:num w:numId="5">
    <w:abstractNumId w:val="8"/>
  </w:num>
  <w:num w:numId="6">
    <w:abstractNumId w:val="10"/>
  </w:num>
  <w:num w:numId="7">
    <w:abstractNumId w:val="4"/>
  </w:num>
  <w:num w:numId="8">
    <w:abstractNumId w:val="1"/>
  </w:num>
  <w:num w:numId="9">
    <w:abstractNumId w:val="3"/>
  </w:num>
  <w:num w:numId="10">
    <w:abstractNumId w:val="2"/>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2"/>
  </w:compat>
  <w:rsids>
    <w:rsidRoot w:val="00F242C2"/>
    <w:rsid w:val="006C11F2"/>
    <w:rsid w:val="006F3E16"/>
    <w:rsid w:val="00724318"/>
    <w:rsid w:val="00DE2A35"/>
    <w:rsid w:val="00F242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6735F"/>
  <w15:docId w15:val="{60805298-A99D-4DB5-AB2E-1C05BD739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2A35"/>
    <w:pPr>
      <w:ind w:left="720"/>
      <w:contextualSpacing/>
    </w:pPr>
    <w:rPr>
      <w:rFonts w:eastAsiaTheme="minorHAnsi"/>
      <w:lang w:eastAsia="en-US"/>
    </w:rPr>
  </w:style>
  <w:style w:type="table" w:styleId="TableGrid">
    <w:name w:val="Table Grid"/>
    <w:basedOn w:val="TableNormal"/>
    <w:uiPriority w:val="39"/>
    <w:rsid w:val="00DE2A3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892</Words>
  <Characters>5086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Arno Osinga</cp:lastModifiedBy>
  <cp:revision>2</cp:revision>
  <dcterms:created xsi:type="dcterms:W3CDTF">2017-01-22T09:55:00Z</dcterms:created>
  <dcterms:modified xsi:type="dcterms:W3CDTF">2017-01-22T09:55:00Z</dcterms:modified>
</cp:coreProperties>
</file>