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21E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r>
              <w:rPr>
                <w:rFonts w:asciiTheme="minorHAnsi" w:hAnsiTheme="minorHAnsi"/>
              </w:rPr>
              <w:t>Mr Junior K Cole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28BB">
            <w:pPr>
              <w:pStyle w:val="Default"/>
              <w:rPr>
                <w:rFonts w:asciiTheme="minorHAnsi" w:hAnsiTheme="minorHAnsi"/>
              </w:rPr>
            </w:pPr>
            <w:r>
              <w:rPr>
                <w:rFonts w:asciiTheme="minorHAnsi" w:hAnsiTheme="minorHAnsi"/>
              </w:rPr>
              <w:t>2698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0564">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ED498E" w:rsidRPr="00ED498E" w:rsidTr="00CC2FB3">
        <w:tc>
          <w:tcPr>
            <w:tcW w:w="9242" w:type="dxa"/>
          </w:tcPr>
          <w:p w:rsidR="00DE21EB" w:rsidRPr="00ED498E" w:rsidRDefault="00DE21EB" w:rsidP="00DE21EB">
            <w:pPr>
              <w:rPr>
                <w:rFonts w:ascii="Calibri" w:eastAsia="Calibri" w:hAnsi="Calibri" w:cs="Times New Roman"/>
                <w:b/>
              </w:rPr>
            </w:pPr>
          </w:p>
          <w:p w:rsidR="00DE21EB" w:rsidRDefault="00F60564" w:rsidP="00DE21EB">
            <w:pPr>
              <w:rPr>
                <w:rFonts w:ascii="Calibri" w:eastAsia="Calibri" w:hAnsi="Calibri" w:cs="Times New Roman"/>
                <w:b/>
                <w:sz w:val="32"/>
                <w:szCs w:val="32"/>
                <w:u w:val="single"/>
              </w:rPr>
            </w:pPr>
            <w:r>
              <w:rPr>
                <w:rFonts w:ascii="Calibri" w:eastAsia="Calibri" w:hAnsi="Calibri" w:cs="Times New Roman"/>
                <w:b/>
                <w:sz w:val="32"/>
                <w:szCs w:val="32"/>
                <w:u w:val="single"/>
              </w:rPr>
              <w:t>Unit 9</w:t>
            </w:r>
            <w:r w:rsidR="00DE21EB" w:rsidRPr="00ED498E">
              <w:rPr>
                <w:rFonts w:ascii="Calibri" w:eastAsia="Calibri" w:hAnsi="Calibri" w:cs="Times New Roman"/>
                <w:b/>
                <w:sz w:val="32"/>
                <w:szCs w:val="32"/>
                <w:u w:val="single"/>
              </w:rPr>
              <w:t xml:space="preserve"> – </w:t>
            </w:r>
            <w:r>
              <w:rPr>
                <w:rFonts w:ascii="Calibri" w:eastAsia="Calibri" w:hAnsi="Calibri" w:cs="Times New Roman"/>
                <w:b/>
                <w:sz w:val="32"/>
                <w:szCs w:val="32"/>
                <w:u w:val="single"/>
              </w:rPr>
              <w:t>Purchase and Storage Management</w:t>
            </w:r>
          </w:p>
          <w:p w:rsidR="000810B5" w:rsidRPr="00ED498E" w:rsidRDefault="000810B5" w:rsidP="00DE21EB">
            <w:pPr>
              <w:rPr>
                <w:rFonts w:ascii="Calibri" w:eastAsia="Calibri" w:hAnsi="Calibri" w:cs="Times New Roman"/>
                <w:b/>
              </w:rPr>
            </w:pPr>
          </w:p>
          <w:p w:rsidR="00DE21EB" w:rsidRPr="00ED498E" w:rsidRDefault="00DE21EB" w:rsidP="00DE21EB">
            <w:pPr>
              <w:numPr>
                <w:ilvl w:val="0"/>
                <w:numId w:val="2"/>
              </w:numPr>
              <w:contextualSpacing/>
              <w:rPr>
                <w:rFonts w:ascii="Calibri" w:eastAsia="Calibri" w:hAnsi="Calibri" w:cs="Times New Roman"/>
                <w:b/>
              </w:rPr>
            </w:pPr>
          </w:p>
          <w:p w:rsidR="000810B5" w:rsidRPr="00F97DE0" w:rsidRDefault="002438B8" w:rsidP="000810B5">
            <w:pPr>
              <w:pStyle w:val="ListParagraph"/>
              <w:numPr>
                <w:ilvl w:val="0"/>
                <w:numId w:val="3"/>
              </w:numPr>
              <w:rPr>
                <w:b/>
              </w:rPr>
            </w:pPr>
            <w:r>
              <w:rPr>
                <w:b/>
              </w:rPr>
              <w:t>There are various elements of purchasing</w:t>
            </w:r>
            <w:r w:rsidR="00EC74CC">
              <w:rPr>
                <w:b/>
              </w:rPr>
              <w:t>.</w:t>
            </w:r>
            <w:r>
              <w:rPr>
                <w:b/>
              </w:rPr>
              <w:t xml:space="preserve"> </w:t>
            </w:r>
            <w:r w:rsidR="00EC74CC">
              <w:rPr>
                <w:b/>
              </w:rPr>
              <w:t>T</w:t>
            </w:r>
            <w:bookmarkStart w:id="0" w:name="_GoBack"/>
            <w:bookmarkEnd w:id="0"/>
            <w:r w:rsidR="00AC7BF9">
              <w:rPr>
                <w:b/>
              </w:rPr>
              <w:t>he purchasing function must be carried out using the prescribed procedures such that items are of the highest quality, sourced from the right source at the right price, obtained at the right time in the right quantity using the right mode of transport and delivered to the right place. When mentioning ‘Right Source’ firstly, value analysis techniques should be used to locate the right materials and the cost of transporting the items should also be considered in arriving at the right source.</w:t>
            </w:r>
            <w:r w:rsidR="00AC2331" w:rsidRPr="00AC2331">
              <w:rPr>
                <w:rFonts w:asciiTheme="minorHAnsi" w:eastAsiaTheme="minorEastAsia" w:hAnsiTheme="minorHAnsi" w:cstheme="minorBidi"/>
                <w:lang w:val="en-GB"/>
              </w:rPr>
              <w:t xml:space="preserve"> </w:t>
            </w:r>
            <w:r w:rsidR="00AC2331" w:rsidRPr="00AC2331">
              <w:rPr>
                <w:b/>
                <w:lang w:val="en-GB"/>
              </w:rPr>
              <w:t>The source should be reliable and have the capacity to deliver uniform and high quality materials.</w:t>
            </w:r>
            <w:r w:rsidR="00AC7BF9">
              <w:rPr>
                <w:b/>
              </w:rPr>
              <w:t xml:space="preserve"> ‘Right Price’ generally speaking, it is advisable used guidelines to determine the right price of the items using the cost structure of the item.</w:t>
            </w:r>
            <w:r w:rsidR="00AC2331" w:rsidRPr="00AC2331">
              <w:rPr>
                <w:rFonts w:asciiTheme="minorHAnsi" w:eastAsiaTheme="minorEastAsia" w:hAnsiTheme="minorHAnsi" w:cstheme="minorBidi"/>
                <w:lang w:val="en-GB"/>
              </w:rPr>
              <w:t xml:space="preserve"> </w:t>
            </w:r>
            <w:r w:rsidR="00AC2331" w:rsidRPr="00AC2331">
              <w:rPr>
                <w:b/>
                <w:lang w:val="en-GB"/>
              </w:rPr>
              <w:t>Usually, the tender system can be used with emphasis on the lowest reliable bidder, to select from an array of competing bidders.</w:t>
            </w:r>
            <w:r w:rsidR="00AC2331">
              <w:rPr>
                <w:b/>
                <w:lang w:val="en-GB"/>
              </w:rPr>
              <w:t xml:space="preserve"> ‘Right Quality’ relates to s</w:t>
            </w:r>
            <w:r w:rsidR="00AC2331" w:rsidRPr="00AC2331">
              <w:rPr>
                <w:b/>
                <w:lang w:val="en-GB"/>
              </w:rPr>
              <w:t>pecification benchmark obtained from indents can be used to measure the quality of items. Indents come with drawings which are also useful in determining quality levels.</w:t>
            </w:r>
            <w:r w:rsidR="00AC2331">
              <w:rPr>
                <w:b/>
                <w:lang w:val="en-GB"/>
              </w:rPr>
              <w:t xml:space="preserve"> ‘Right Time’ relates to t</w:t>
            </w:r>
            <w:r w:rsidR="00AC2331" w:rsidRPr="00AC2331">
              <w:rPr>
                <w:b/>
                <w:lang w:val="en-GB"/>
              </w:rPr>
              <w:t>he purchasing manager is responsible for reducing lead time for purchasing items.</w:t>
            </w:r>
            <w:r w:rsidR="00AC2331" w:rsidRPr="00AC2331">
              <w:rPr>
                <w:rFonts w:asciiTheme="minorHAnsi" w:eastAsiaTheme="minorEastAsia" w:hAnsiTheme="minorHAnsi" w:cstheme="minorBidi"/>
                <w:lang w:val="en-GB"/>
              </w:rPr>
              <w:t xml:space="preserve"> </w:t>
            </w:r>
            <w:r w:rsidR="00AC2331" w:rsidRPr="00AC2331">
              <w:rPr>
                <w:b/>
                <w:lang w:val="en-GB"/>
              </w:rPr>
              <w:t>This implies making a rush purchase or buying more than what is needed but this must be considered carefully and only in emergency situations.</w:t>
            </w:r>
            <w:r w:rsidR="00AC2331">
              <w:rPr>
                <w:b/>
                <w:lang w:val="en-GB"/>
              </w:rPr>
              <w:t xml:space="preserve"> ‘Right Quantity’ refers to g</w:t>
            </w:r>
            <w:r w:rsidR="00AC2331" w:rsidRPr="00AC2331">
              <w:rPr>
                <w:b/>
                <w:lang w:val="en-GB"/>
              </w:rPr>
              <w:t>uidelines provided by techniques such as economic order quantity, fixed period or fixed quantity option could be used to procure the right quantity of items.</w:t>
            </w:r>
            <w:r w:rsidR="00AC2331">
              <w:rPr>
                <w:b/>
                <w:lang w:val="en-GB"/>
              </w:rPr>
              <w:t xml:space="preserve"> Finally, ‘Right Place’ t</w:t>
            </w:r>
            <w:r w:rsidR="00AC2331" w:rsidRPr="00AC2331">
              <w:rPr>
                <w:b/>
                <w:lang w:val="en-GB"/>
              </w:rPr>
              <w:t>his refers to the correct place to receive delivery. Terms and conditions of purchasing should clearly state the delivery address and the mode of delivery with other extra specified. Conditions such as FOB (Free on Board), CIF (Cost, Insurance and Freight) and FOR (Free on Rail) are usually offered by the suppliers as part of the terms and conditions of service.</w:t>
            </w:r>
          </w:p>
          <w:p w:rsidR="00A13566" w:rsidRPr="00ED498E" w:rsidRDefault="00A13566" w:rsidP="000810B5">
            <w:pPr>
              <w:contextualSpacing/>
              <w:rPr>
                <w:rFonts w:ascii="Calibri" w:eastAsia="Calibri" w:hAnsi="Calibri" w:cs="Times New Roman"/>
                <w:b/>
              </w:rPr>
            </w:pPr>
          </w:p>
          <w:p w:rsidR="00DE21EB" w:rsidRDefault="00DE21EB" w:rsidP="00AC2331">
            <w:pPr>
              <w:ind w:left="1429"/>
              <w:contextualSpacing/>
              <w:rPr>
                <w:rFonts w:ascii="Calibri" w:eastAsia="Calibri" w:hAnsi="Calibri" w:cs="Times New Roman"/>
                <w:b/>
              </w:rPr>
            </w:pPr>
          </w:p>
          <w:p w:rsidR="00AC2331" w:rsidRPr="00ED498E" w:rsidRDefault="00AC2331" w:rsidP="00A13566">
            <w:pPr>
              <w:ind w:left="1440"/>
              <w:contextualSpacing/>
              <w:rPr>
                <w:rFonts w:ascii="Calibri" w:eastAsia="Calibri" w:hAnsi="Calibri" w:cs="Times New Roman"/>
                <w:b/>
              </w:rPr>
            </w:pPr>
          </w:p>
          <w:p w:rsidR="00C52053" w:rsidRPr="00CE36C0" w:rsidRDefault="002438B8" w:rsidP="00C52053">
            <w:pPr>
              <w:pStyle w:val="ListParagraph"/>
              <w:numPr>
                <w:ilvl w:val="0"/>
                <w:numId w:val="3"/>
              </w:numPr>
              <w:tabs>
                <w:tab w:val="left" w:pos="1710"/>
              </w:tabs>
              <w:rPr>
                <w:b/>
              </w:rPr>
            </w:pPr>
            <w:r>
              <w:rPr>
                <w:b/>
                <w:lang w:val="en-GB"/>
              </w:rPr>
              <w:t xml:space="preserve">The main objective of purchasing is to ensure the availability of all ingredients for the project from start to finish without interruptions. </w:t>
            </w:r>
            <w:r w:rsidR="00CF23B5" w:rsidRPr="00CF23B5">
              <w:rPr>
                <w:b/>
                <w:lang w:val="en-GB"/>
              </w:rPr>
              <w:t>You can improve business performance by aligning the objectives of purchasing management with your business strategies. At the strategic level, purchasing decisions affect profitability and business growth. For a strategy to be effective, purchasing management objectives have to support its goals. By making sure your purchasing decisions are in line with strategic objectives, you can use purchasing management to help build your business.</w:t>
            </w:r>
            <w:r w:rsidR="00CF23B5">
              <w:rPr>
                <w:b/>
                <w:lang w:val="en-GB"/>
              </w:rPr>
              <w:t xml:space="preserve"> The fundamental objectives of purchasing are: Maintenance, Minimization, Preventing duplication, Maintaining proper quality standards, Obtaining valued for money in terms of obtaining lowest price items at the highest quality and functionality and Helping to maintain organisation’s competitiveness by purchasing materials at reduced prices.</w:t>
            </w:r>
          </w:p>
          <w:p w:rsidR="00C52053" w:rsidRDefault="00C52053" w:rsidP="00C52053">
            <w:pPr>
              <w:pStyle w:val="ListParagraph"/>
              <w:tabs>
                <w:tab w:val="left" w:pos="1710"/>
              </w:tabs>
              <w:ind w:left="1429"/>
              <w:rPr>
                <w:b/>
              </w:rPr>
            </w:pPr>
          </w:p>
          <w:p w:rsidR="000810B5" w:rsidRPr="00807575" w:rsidRDefault="00807575" w:rsidP="000810B5">
            <w:pPr>
              <w:pStyle w:val="ListParagraph"/>
              <w:numPr>
                <w:ilvl w:val="0"/>
                <w:numId w:val="3"/>
              </w:numPr>
              <w:rPr>
                <w:b/>
              </w:rPr>
            </w:pPr>
            <w:r w:rsidRPr="00807575">
              <w:rPr>
                <w:b/>
              </w:rPr>
              <w:t>The various prerequisites for becoming a good purchasing manager are to e</w:t>
            </w:r>
            <w:r w:rsidRPr="00807575">
              <w:rPr>
                <w:b/>
                <w:lang w:val="en-GB"/>
              </w:rPr>
              <w:t>valuate suppliers based on price, quality, and delivery speed. Interview vendors and visit suppliers' plants and distribution centres to examine and learn about products, services, and prices. Attend meetings, trade shows, and conferences to learn about new industry trends and make contacts with suppliers. Analyse price proposals, financial reports, and other information to determine reasonable prices. Negotiate contracts on behalf of their organization. Work out policies with suppliers, such as when products will be delivered. Meet with staff and vendors to discuss defective or unacceptable goods or services and determine corrective action. Evaluate and monitor contracts to be sure that vendors and supplies comply with the terms and conditions of the contract and to determine need for changes. Maintain and review records of items bought, costs, deliveries, product performance, and inventories</w:t>
            </w:r>
            <w:r w:rsidR="00950A15" w:rsidRPr="00807575">
              <w:rPr>
                <w:b/>
              </w:rPr>
              <w:t>.</w:t>
            </w:r>
          </w:p>
          <w:p w:rsidR="00DE21EB" w:rsidRPr="00ED498E" w:rsidRDefault="00DE21EB" w:rsidP="002307AB">
            <w:pPr>
              <w:tabs>
                <w:tab w:val="left" w:pos="1710"/>
              </w:tabs>
              <w:contextualSpacing/>
              <w:rPr>
                <w:rFonts w:ascii="Calibri" w:eastAsia="Calibri" w:hAnsi="Calibri" w:cs="Times New Roman"/>
                <w:b/>
              </w:rPr>
            </w:pPr>
          </w:p>
          <w:p w:rsidR="00DE21EB" w:rsidRPr="00ED498E" w:rsidRDefault="00DE21EB" w:rsidP="00DE21EB">
            <w:pPr>
              <w:tabs>
                <w:tab w:val="left" w:pos="1710"/>
              </w:tabs>
              <w:ind w:left="1440"/>
              <w:contextualSpacing/>
              <w:rPr>
                <w:rFonts w:ascii="Calibri" w:eastAsia="Calibri" w:hAnsi="Calibri" w:cs="Times New Roman"/>
                <w:b/>
              </w:rPr>
            </w:pPr>
          </w:p>
          <w:p w:rsidR="000810B5" w:rsidRDefault="00807575" w:rsidP="000810B5">
            <w:pPr>
              <w:pStyle w:val="ListParagraph"/>
              <w:numPr>
                <w:ilvl w:val="0"/>
                <w:numId w:val="3"/>
              </w:numPr>
              <w:rPr>
                <w:b/>
              </w:rPr>
            </w:pPr>
            <w:r w:rsidRPr="00807575">
              <w:rPr>
                <w:b/>
                <w:lang w:val="en-GB"/>
              </w:rPr>
              <w:t>The general definition of as store is simply where materials are kept to be used later during the course of construction. A store can be defined as a place for</w:t>
            </w:r>
            <w:r>
              <w:rPr>
                <w:b/>
                <w:lang w:val="en-GB"/>
              </w:rPr>
              <w:t xml:space="preserve"> r</w:t>
            </w:r>
            <w:r w:rsidRPr="00807575">
              <w:rPr>
                <w:b/>
                <w:lang w:val="en-GB"/>
              </w:rPr>
              <w:t>eceiving raw materials, components, tools, equipment and o</w:t>
            </w:r>
            <w:r>
              <w:rPr>
                <w:b/>
                <w:lang w:val="en-GB"/>
              </w:rPr>
              <w:t>ther items and account for them,</w:t>
            </w:r>
            <w:r w:rsidRPr="00807575">
              <w:rPr>
                <w:b/>
                <w:lang w:val="en-GB"/>
              </w:rPr>
              <w:t xml:space="preserve"> </w:t>
            </w:r>
            <w:r>
              <w:rPr>
                <w:b/>
                <w:lang w:val="en-GB"/>
              </w:rPr>
              <w:t>p</w:t>
            </w:r>
            <w:r w:rsidRPr="00807575">
              <w:rPr>
                <w:b/>
                <w:lang w:val="en-GB"/>
              </w:rPr>
              <w:t>roviding adequate and proper storage and pr</w:t>
            </w:r>
            <w:r>
              <w:rPr>
                <w:b/>
                <w:lang w:val="en-GB"/>
              </w:rPr>
              <w:t>eservation to the various items, m</w:t>
            </w:r>
            <w:r w:rsidRPr="00807575">
              <w:rPr>
                <w:b/>
                <w:lang w:val="en-GB"/>
              </w:rPr>
              <w:t xml:space="preserve">eeting the demands of the user departments by proper issues </w:t>
            </w:r>
            <w:r>
              <w:rPr>
                <w:b/>
                <w:lang w:val="en-GB"/>
              </w:rPr>
              <w:t>and account for the consumption, m</w:t>
            </w:r>
            <w:r w:rsidRPr="00807575">
              <w:rPr>
                <w:b/>
                <w:lang w:val="en-GB"/>
              </w:rPr>
              <w:t>inimizing obsolescence, surplus and scrap through proper codifica</w:t>
            </w:r>
            <w:r>
              <w:rPr>
                <w:b/>
                <w:lang w:val="en-GB"/>
              </w:rPr>
              <w:t>tion, preservation and handling, h</w:t>
            </w:r>
            <w:r w:rsidRPr="00807575">
              <w:rPr>
                <w:b/>
                <w:lang w:val="en-GB"/>
              </w:rPr>
              <w:t>ighlighting stock accumulation, discrepancies and abnormal consumption and ev</w:t>
            </w:r>
            <w:r>
              <w:rPr>
                <w:b/>
                <w:lang w:val="en-GB"/>
              </w:rPr>
              <w:t>olve effective control measures,</w:t>
            </w:r>
            <w:r w:rsidRPr="00807575">
              <w:rPr>
                <w:b/>
                <w:lang w:val="en-GB"/>
              </w:rPr>
              <w:t xml:space="preserve"> </w:t>
            </w:r>
            <w:r>
              <w:rPr>
                <w:b/>
                <w:lang w:val="en-GB"/>
              </w:rPr>
              <w:t>e</w:t>
            </w:r>
            <w:r w:rsidRPr="00807575">
              <w:rPr>
                <w:b/>
                <w:lang w:val="en-GB"/>
              </w:rPr>
              <w:t>nsuring good housekeeping so that material handling, material preservation, stocking, receipt a</w:t>
            </w:r>
            <w:r>
              <w:rPr>
                <w:b/>
                <w:lang w:val="en-GB"/>
              </w:rPr>
              <w:t>nd issue can be done adequately and a</w:t>
            </w:r>
            <w:r w:rsidRPr="00807575">
              <w:rPr>
                <w:b/>
                <w:lang w:val="en-GB"/>
              </w:rPr>
              <w:t>ssisting in verification and provide supporting information for effective purchase action</w:t>
            </w:r>
            <w:r w:rsidR="00474B3F">
              <w:rPr>
                <w:b/>
              </w:rPr>
              <w:t>.</w:t>
            </w:r>
          </w:p>
          <w:p w:rsidR="00C73468" w:rsidRPr="00C73468" w:rsidRDefault="00C73468" w:rsidP="00C73468">
            <w:pPr>
              <w:rPr>
                <w:b/>
              </w:rPr>
            </w:pPr>
          </w:p>
          <w:p w:rsidR="00DE21EB" w:rsidRPr="00ED498E" w:rsidRDefault="00DE21EB" w:rsidP="00DE21EB">
            <w:pPr>
              <w:tabs>
                <w:tab w:val="left" w:pos="1710"/>
              </w:tabs>
              <w:ind w:left="2160"/>
              <w:contextualSpacing/>
              <w:rPr>
                <w:rFonts w:ascii="Calibri" w:eastAsia="Calibri" w:hAnsi="Calibri" w:cs="Times New Roman"/>
                <w:b/>
              </w:rPr>
            </w:pPr>
          </w:p>
          <w:p w:rsidR="000810B5" w:rsidRPr="004039A7" w:rsidRDefault="004039A7" w:rsidP="000810B5">
            <w:pPr>
              <w:pStyle w:val="ListParagraph"/>
              <w:numPr>
                <w:ilvl w:val="0"/>
                <w:numId w:val="3"/>
              </w:numPr>
              <w:rPr>
                <w:b/>
                <w:lang w:val="en"/>
              </w:rPr>
            </w:pPr>
            <w:r>
              <w:rPr>
                <w:b/>
                <w:lang w:val="en"/>
              </w:rPr>
              <w:t xml:space="preserve">The general criteria adopted for the layout of stores </w:t>
            </w:r>
            <w:r w:rsidRPr="004039A7">
              <w:rPr>
                <w:b/>
                <w:lang w:val="en-GB"/>
              </w:rPr>
              <w:t>to choose from include centralised, decentralised or a mixture of the two depending on a range of factors. Centralised stores are used when there are several projects occurring in different places. Decentralised stores are normally sited close to the project site.</w:t>
            </w:r>
            <w:r>
              <w:rPr>
                <w:b/>
                <w:lang w:val="en-GB"/>
              </w:rPr>
              <w:t xml:space="preserve"> </w:t>
            </w:r>
            <w:r w:rsidRPr="004039A7">
              <w:rPr>
                <w:b/>
                <w:lang w:val="en-GB"/>
              </w:rPr>
              <w:t>Sometimes a mixed concept of centralised and decentralised type may be employed depending on the nature of the project and site location</w:t>
            </w:r>
            <w:r>
              <w:rPr>
                <w:b/>
                <w:lang w:val="en-GB"/>
              </w:rPr>
              <w:t>. Factors that determine the choice of centralised and decentralised stores are as follows, Fast-moving items, Cost of item, Special storage facilities, Commonality of requirement of item, Transport cost, Cost aspects and Life of the item.</w:t>
            </w:r>
          </w:p>
          <w:p w:rsidR="004039A7" w:rsidRPr="004039A7" w:rsidRDefault="004039A7" w:rsidP="004039A7">
            <w:pPr>
              <w:pStyle w:val="ListParagraph"/>
              <w:ind w:left="1429"/>
              <w:rPr>
                <w:b/>
                <w:lang w:val="en"/>
              </w:rPr>
            </w:pPr>
          </w:p>
          <w:p w:rsidR="004039A7" w:rsidRPr="004039A7" w:rsidRDefault="004039A7" w:rsidP="004039A7">
            <w:pPr>
              <w:pStyle w:val="ListParagraph"/>
              <w:numPr>
                <w:ilvl w:val="0"/>
                <w:numId w:val="3"/>
              </w:numPr>
              <w:rPr>
                <w:b/>
                <w:lang w:val="en"/>
              </w:rPr>
            </w:pPr>
            <w:r w:rsidRPr="004039A7">
              <w:rPr>
                <w:b/>
                <w:lang w:val="en"/>
              </w:rPr>
              <w:t>There is a distinct di</w:t>
            </w:r>
            <w:r>
              <w:rPr>
                <w:b/>
                <w:lang w:val="en"/>
              </w:rPr>
              <w:t xml:space="preserve">fference between the two terms stock valuation and </w:t>
            </w:r>
            <w:r w:rsidRPr="004039A7">
              <w:rPr>
                <w:b/>
                <w:lang w:val="en"/>
              </w:rPr>
              <w:t>verification. Valuation is the monetary equivalent of the stock or material in hand whereas verification is the determination or quantification of the material in stock and checking its deviation from the figures shown in the books.</w:t>
            </w:r>
            <w:r w:rsidRPr="004039A7">
              <w:rPr>
                <w:rFonts w:ascii="Arial" w:eastAsiaTheme="minorEastAsia" w:hAnsi="Arial" w:cs="Arial"/>
                <w:color w:val="474747"/>
                <w:sz w:val="20"/>
                <w:szCs w:val="20"/>
                <w:shd w:val="clear" w:color="auto" w:fill="FFFFFF"/>
                <w:lang w:val="en-GB"/>
              </w:rPr>
              <w:t xml:space="preserve"> </w:t>
            </w:r>
            <w:r w:rsidRPr="004039A7">
              <w:rPr>
                <w:b/>
                <w:lang w:val="en-GB"/>
              </w:rPr>
              <w:t>Valuation becomes necessary to assess the assets of the company for sale, determining insurance cover to be taken, during acquisition and mergers, get an idea about the difference between book and actual depreciation</w:t>
            </w:r>
            <w:r>
              <w:rPr>
                <w:b/>
                <w:lang w:val="en-GB"/>
              </w:rPr>
              <w:t xml:space="preserve">. </w:t>
            </w:r>
            <w:r w:rsidRPr="004039A7">
              <w:rPr>
                <w:b/>
                <w:lang w:val="en-GB"/>
              </w:rPr>
              <w:t>Since the procurement price or sale price of a material does not remain constant, it is necessary to valuate the stocks regularly or during specific occasions.</w:t>
            </w:r>
            <w:r w:rsidR="00132A72">
              <w:rPr>
                <w:b/>
                <w:lang w:val="en-GB"/>
              </w:rPr>
              <w:t xml:space="preserve"> </w:t>
            </w:r>
          </w:p>
          <w:p w:rsidR="004039A7" w:rsidRPr="00950A15" w:rsidRDefault="004039A7" w:rsidP="004039A7">
            <w:pPr>
              <w:pStyle w:val="ListParagraph"/>
              <w:ind w:left="1429"/>
              <w:rPr>
                <w:b/>
                <w:lang w:val="en"/>
              </w:rPr>
            </w:pPr>
          </w:p>
          <w:p w:rsidR="00132A72" w:rsidRDefault="00132A72" w:rsidP="00132A72">
            <w:pPr>
              <w:tabs>
                <w:tab w:val="left" w:pos="1710"/>
              </w:tabs>
              <w:contextualSpacing/>
              <w:rPr>
                <w:rFonts w:ascii="Calibri" w:eastAsia="Calibri" w:hAnsi="Calibri" w:cs="Times New Roman"/>
                <w:b/>
              </w:rPr>
            </w:pPr>
          </w:p>
          <w:p w:rsidR="00132A72" w:rsidRPr="00132A72" w:rsidRDefault="00132A72" w:rsidP="00132A72">
            <w:pPr>
              <w:numPr>
                <w:ilvl w:val="0"/>
                <w:numId w:val="2"/>
              </w:numPr>
              <w:tabs>
                <w:tab w:val="left" w:pos="1710"/>
              </w:tabs>
              <w:contextualSpacing/>
              <w:rPr>
                <w:rFonts w:ascii="Calibri" w:eastAsia="Calibri" w:hAnsi="Calibri" w:cs="Times New Roman"/>
                <w:b/>
              </w:rPr>
            </w:pPr>
            <w:r w:rsidRPr="00132A72">
              <w:rPr>
                <w:rFonts w:ascii="Calibri" w:eastAsia="Calibri" w:hAnsi="Calibri" w:cs="Times New Roman"/>
                <w:b/>
              </w:rPr>
              <w:t>The typical procurement cycle for a service or material consists of the following phases:</w:t>
            </w:r>
          </w:p>
          <w:p w:rsidR="00132A72" w:rsidRDefault="00132A72" w:rsidP="00132A72">
            <w:pPr>
              <w:tabs>
                <w:tab w:val="left" w:pos="1710"/>
              </w:tabs>
              <w:ind w:left="720"/>
              <w:contextualSpacing/>
              <w:rPr>
                <w:rFonts w:ascii="Calibri" w:eastAsia="Calibri" w:hAnsi="Calibri" w:cs="Times New Roman"/>
                <w:b/>
              </w:rPr>
            </w:pPr>
          </w:p>
          <w:p w:rsidR="00132A72" w:rsidRPr="00132A72" w:rsidRDefault="00132A72" w:rsidP="00132A72">
            <w:pPr>
              <w:tabs>
                <w:tab w:val="left" w:pos="1710"/>
              </w:tabs>
              <w:ind w:left="720"/>
              <w:contextualSpacing/>
              <w:rPr>
                <w:rFonts w:ascii="Calibri" w:eastAsia="Calibri" w:hAnsi="Calibri" w:cs="Times New Roman"/>
                <w:b/>
              </w:rPr>
            </w:pPr>
            <w:r w:rsidRPr="00132A72">
              <w:rPr>
                <w:rFonts w:ascii="Calibri" w:eastAsia="Calibri" w:hAnsi="Calibri" w:cs="Times New Roman"/>
                <w:b/>
              </w:rPr>
              <w:t>Determination of Requirements - Materials requirements are identified either in the user departments or via materials planning and control. (This can cover both MRP proper and the demand-based approach to inventory control. The regular checking of stock levels of materials defined by master records, use of the order-point method, and forecasting on the basis of past usage are important aspects of the latter.) You can enter purchase requisitions yourself, or they can be generated automatically by the materials planning and control system.</w:t>
            </w:r>
          </w:p>
          <w:p w:rsidR="00132A72" w:rsidRDefault="00132A72" w:rsidP="00132A72">
            <w:pPr>
              <w:tabs>
                <w:tab w:val="left" w:pos="1710"/>
              </w:tabs>
              <w:ind w:left="720"/>
              <w:contextualSpacing/>
              <w:rPr>
                <w:rFonts w:ascii="Calibri" w:eastAsia="Calibri" w:hAnsi="Calibri" w:cs="Times New Roman"/>
                <w:b/>
              </w:rPr>
            </w:pPr>
          </w:p>
          <w:p w:rsidR="00132A72" w:rsidRPr="00132A72" w:rsidRDefault="00132A72" w:rsidP="00132A72">
            <w:pPr>
              <w:tabs>
                <w:tab w:val="left" w:pos="1710"/>
              </w:tabs>
              <w:ind w:left="720"/>
              <w:contextualSpacing/>
              <w:rPr>
                <w:rFonts w:ascii="Calibri" w:eastAsia="Calibri" w:hAnsi="Calibri" w:cs="Times New Roman"/>
                <w:b/>
              </w:rPr>
            </w:pPr>
            <w:r w:rsidRPr="00132A72">
              <w:rPr>
                <w:rFonts w:ascii="Calibri" w:eastAsia="Calibri" w:hAnsi="Calibri" w:cs="Times New Roman"/>
                <w:b/>
              </w:rPr>
              <w:t>Source Determination - The Purchasing component helps you identify potential sources of supply based on past orders and existing longer-term purchase agreements. This speeds the process of creating requests for quotation (RFQs), which can be sent to vendors electronically via SAP EDI, if desired.</w:t>
            </w:r>
          </w:p>
          <w:p w:rsidR="00132A72" w:rsidRDefault="00132A72" w:rsidP="00132A72">
            <w:pPr>
              <w:tabs>
                <w:tab w:val="left" w:pos="1710"/>
              </w:tabs>
              <w:ind w:left="720"/>
              <w:contextualSpacing/>
              <w:rPr>
                <w:rFonts w:ascii="Calibri" w:eastAsia="Calibri" w:hAnsi="Calibri" w:cs="Times New Roman"/>
                <w:b/>
              </w:rPr>
            </w:pPr>
          </w:p>
          <w:p w:rsidR="00132A72" w:rsidRPr="00132A72" w:rsidRDefault="00132A72" w:rsidP="00132A72">
            <w:pPr>
              <w:tabs>
                <w:tab w:val="left" w:pos="1710"/>
              </w:tabs>
              <w:ind w:left="720"/>
              <w:contextualSpacing/>
              <w:rPr>
                <w:rFonts w:ascii="Calibri" w:eastAsia="Calibri" w:hAnsi="Calibri" w:cs="Times New Roman"/>
                <w:b/>
              </w:rPr>
            </w:pPr>
            <w:r w:rsidRPr="00132A72">
              <w:rPr>
                <w:rFonts w:ascii="Calibri" w:eastAsia="Calibri" w:hAnsi="Calibri" w:cs="Times New Roman"/>
                <w:b/>
              </w:rPr>
              <w:t>Vendor Selection and Comparison of Quotations - The system is capable of simulating pricing scenarios, allowing you to compare a number of different quotations. Rejection letters can be sent automatically.</w:t>
            </w:r>
          </w:p>
          <w:p w:rsidR="00132A72" w:rsidRDefault="00132A72" w:rsidP="00132A72">
            <w:pPr>
              <w:tabs>
                <w:tab w:val="left" w:pos="1710"/>
              </w:tabs>
              <w:ind w:left="720"/>
              <w:contextualSpacing/>
              <w:rPr>
                <w:rFonts w:ascii="Calibri" w:eastAsia="Calibri" w:hAnsi="Calibri" w:cs="Times New Roman"/>
                <w:b/>
              </w:rPr>
            </w:pPr>
          </w:p>
          <w:p w:rsidR="00132A72" w:rsidRPr="00132A72" w:rsidRDefault="00132A72" w:rsidP="00132A72">
            <w:pPr>
              <w:tabs>
                <w:tab w:val="left" w:pos="1710"/>
              </w:tabs>
              <w:ind w:left="720"/>
              <w:contextualSpacing/>
              <w:rPr>
                <w:rFonts w:ascii="Calibri" w:eastAsia="Calibri" w:hAnsi="Calibri" w:cs="Times New Roman"/>
                <w:b/>
              </w:rPr>
            </w:pPr>
            <w:r w:rsidRPr="00132A72">
              <w:rPr>
                <w:rFonts w:ascii="Calibri" w:eastAsia="Calibri" w:hAnsi="Calibri" w:cs="Times New Roman"/>
                <w:b/>
              </w:rPr>
              <w:t>Purchase Order Processing - The Purchasing system adopts information from the requisition and the quotation to help you create a purchase order. As with purchase requisitions, you can generate Purchase Orders yourself or have the system generate them automatically. Vendor scheduling agreements and contracts (in the SAP System, types of longer-term purchase agreement) are also supported.</w:t>
            </w:r>
          </w:p>
          <w:p w:rsidR="00132A72" w:rsidRDefault="00132A72" w:rsidP="00132A72">
            <w:pPr>
              <w:tabs>
                <w:tab w:val="left" w:pos="1710"/>
              </w:tabs>
              <w:ind w:left="720"/>
              <w:contextualSpacing/>
              <w:rPr>
                <w:rFonts w:ascii="Calibri" w:eastAsia="Calibri" w:hAnsi="Calibri" w:cs="Times New Roman"/>
                <w:b/>
              </w:rPr>
            </w:pPr>
          </w:p>
          <w:p w:rsidR="00132A72" w:rsidRPr="00132A72" w:rsidRDefault="00132A72" w:rsidP="00132A72">
            <w:pPr>
              <w:tabs>
                <w:tab w:val="left" w:pos="1710"/>
              </w:tabs>
              <w:ind w:left="720"/>
              <w:contextualSpacing/>
              <w:rPr>
                <w:rFonts w:ascii="Calibri" w:eastAsia="Calibri" w:hAnsi="Calibri" w:cs="Times New Roman"/>
                <w:b/>
              </w:rPr>
            </w:pPr>
            <w:r w:rsidRPr="00132A72">
              <w:rPr>
                <w:rFonts w:ascii="Calibri" w:eastAsia="Calibri" w:hAnsi="Calibri" w:cs="Times New Roman"/>
                <w:b/>
              </w:rPr>
              <w:t>Purchase Order Follow-Up - The system checks the reminder periods you have specified and (if necessary) automatically prints reminders or expediters at the predefined intervals. It also provides you with an up-to-date status of all purchase requisitions, quotations, and purchase orders.</w:t>
            </w:r>
          </w:p>
          <w:p w:rsidR="00132A72" w:rsidRDefault="00132A72" w:rsidP="00132A72">
            <w:pPr>
              <w:tabs>
                <w:tab w:val="left" w:pos="1710"/>
              </w:tabs>
              <w:ind w:left="720"/>
              <w:contextualSpacing/>
              <w:rPr>
                <w:rFonts w:ascii="Calibri" w:eastAsia="Calibri" w:hAnsi="Calibri" w:cs="Times New Roman"/>
                <w:b/>
              </w:rPr>
            </w:pPr>
          </w:p>
          <w:p w:rsidR="00132A72" w:rsidRPr="00132A72" w:rsidRDefault="00132A72" w:rsidP="00132A72">
            <w:pPr>
              <w:tabs>
                <w:tab w:val="left" w:pos="1710"/>
              </w:tabs>
              <w:ind w:left="720"/>
              <w:contextualSpacing/>
              <w:rPr>
                <w:rFonts w:ascii="Calibri" w:eastAsia="Calibri" w:hAnsi="Calibri" w:cs="Times New Roman"/>
                <w:b/>
              </w:rPr>
            </w:pPr>
            <w:r w:rsidRPr="00132A72">
              <w:rPr>
                <w:rFonts w:ascii="Calibri" w:eastAsia="Calibri" w:hAnsi="Calibri" w:cs="Times New Roman"/>
                <w:b/>
              </w:rPr>
              <w:t>Goods Receiving and Inventory Management - Goods receiving personnel can confirm the receipt of goods simply by entering the PO number. By specifying permissible tolerances, buyers can limit over- and under deliveries of ordered goods.</w:t>
            </w:r>
          </w:p>
          <w:p w:rsidR="00132A72" w:rsidRDefault="00132A72" w:rsidP="00132A72">
            <w:pPr>
              <w:tabs>
                <w:tab w:val="left" w:pos="1710"/>
              </w:tabs>
              <w:ind w:left="720"/>
              <w:contextualSpacing/>
              <w:rPr>
                <w:rFonts w:ascii="Calibri" w:eastAsia="Calibri" w:hAnsi="Calibri" w:cs="Times New Roman"/>
                <w:b/>
              </w:rPr>
            </w:pPr>
          </w:p>
          <w:p w:rsidR="00132A72" w:rsidRDefault="00132A72" w:rsidP="00132A72">
            <w:pPr>
              <w:tabs>
                <w:tab w:val="left" w:pos="1710"/>
              </w:tabs>
              <w:ind w:left="720"/>
              <w:contextualSpacing/>
              <w:rPr>
                <w:rFonts w:ascii="Calibri" w:eastAsia="Calibri" w:hAnsi="Calibri" w:cs="Times New Roman"/>
                <w:b/>
              </w:rPr>
            </w:pPr>
            <w:r w:rsidRPr="00132A72">
              <w:rPr>
                <w:rFonts w:ascii="Calibri" w:eastAsia="Calibri" w:hAnsi="Calibri" w:cs="Times New Roman"/>
                <w:b/>
              </w:rPr>
              <w:t>Invoice Verification - The system supports the checking and matching of invoices. The accounts payable clerk is notified of quantity and price variances because the system has access to PO and goods receipt data. This speeds the process of auditing and clearing invoices for payment.</w:t>
            </w:r>
          </w:p>
          <w:p w:rsidR="00132A72" w:rsidRDefault="00132A72" w:rsidP="00132A72">
            <w:pPr>
              <w:tabs>
                <w:tab w:val="left" w:pos="1710"/>
              </w:tabs>
              <w:ind w:left="720"/>
              <w:contextualSpacing/>
              <w:rPr>
                <w:rFonts w:ascii="Calibri" w:eastAsia="Calibri" w:hAnsi="Calibri" w:cs="Times New Roman"/>
                <w:b/>
              </w:rPr>
            </w:pPr>
          </w:p>
          <w:p w:rsidR="00087706" w:rsidRDefault="00087706" w:rsidP="00132A72">
            <w:pPr>
              <w:pStyle w:val="ListParagraph"/>
              <w:numPr>
                <w:ilvl w:val="0"/>
                <w:numId w:val="2"/>
              </w:numPr>
              <w:tabs>
                <w:tab w:val="left" w:pos="1710"/>
              </w:tabs>
              <w:rPr>
                <w:b/>
              </w:rPr>
            </w:pPr>
            <w:r>
              <w:rPr>
                <w:b/>
              </w:rPr>
              <w:lastRenderedPageBreak/>
              <w:t>There are</w:t>
            </w:r>
            <w:r w:rsidR="0057735A">
              <w:rPr>
                <w:b/>
              </w:rPr>
              <w:t xml:space="preserve"> various tendering systems used for ordering the materials. The tender system </w:t>
            </w:r>
            <w:r w:rsidR="0057735A" w:rsidRPr="0057735A">
              <w:rPr>
                <w:b/>
                <w:lang w:val="en-GB"/>
              </w:rPr>
              <w:t xml:space="preserve">is prevalent in the private sector. The objective of this tender system is mainly to encourage fair and competitive pricing and to discourage favouritism or nepotism in procuring items. </w:t>
            </w:r>
            <w:r>
              <w:rPr>
                <w:b/>
              </w:rPr>
              <w:t xml:space="preserve"> three methods of tendering to choose from, they are ‘Open Tender’, ‘Limited Tender’ and ‘Single Tender’. </w:t>
            </w:r>
          </w:p>
          <w:p w:rsidR="00087706" w:rsidRDefault="00087706" w:rsidP="00087706">
            <w:pPr>
              <w:pStyle w:val="ListParagraph"/>
              <w:tabs>
                <w:tab w:val="left" w:pos="1710"/>
              </w:tabs>
              <w:rPr>
                <w:b/>
              </w:rPr>
            </w:pPr>
          </w:p>
          <w:p w:rsidR="00132A72" w:rsidRPr="00132A72" w:rsidRDefault="00087706" w:rsidP="00087706">
            <w:pPr>
              <w:pStyle w:val="ListParagraph"/>
              <w:tabs>
                <w:tab w:val="left" w:pos="1710"/>
              </w:tabs>
              <w:rPr>
                <w:b/>
              </w:rPr>
            </w:pPr>
            <w:r>
              <w:rPr>
                <w:b/>
              </w:rPr>
              <w:t>Open tender is when t</w:t>
            </w:r>
            <w:r w:rsidRPr="00087706">
              <w:rPr>
                <w:b/>
                <w:lang w:val="en-GB"/>
              </w:rPr>
              <w:t>he tenderers are expected to purchases the tender documents which contain the terms and conditions, as well as the specifications of the project. There is also an option to submit a technical or commercial bid during the process</w:t>
            </w:r>
            <w:r>
              <w:rPr>
                <w:b/>
                <w:lang w:val="en-GB"/>
              </w:rPr>
              <w:t>.</w:t>
            </w:r>
          </w:p>
          <w:p w:rsidR="000810B5" w:rsidRDefault="000810B5" w:rsidP="00132A72">
            <w:pPr>
              <w:tabs>
                <w:tab w:val="left" w:pos="1710"/>
              </w:tabs>
              <w:ind w:left="720"/>
              <w:contextualSpacing/>
              <w:rPr>
                <w:rFonts w:ascii="Calibri" w:eastAsia="Calibri" w:hAnsi="Calibri" w:cs="Times New Roman"/>
                <w:b/>
              </w:rPr>
            </w:pPr>
          </w:p>
          <w:p w:rsidR="00087706" w:rsidRDefault="00087706" w:rsidP="00132A72">
            <w:pPr>
              <w:tabs>
                <w:tab w:val="left" w:pos="1710"/>
              </w:tabs>
              <w:ind w:left="720"/>
              <w:contextualSpacing/>
              <w:rPr>
                <w:rFonts w:ascii="Calibri" w:eastAsia="Calibri" w:hAnsi="Calibri" w:cs="Times New Roman"/>
                <w:b/>
                <w:lang w:val="en-GB"/>
              </w:rPr>
            </w:pPr>
            <w:r>
              <w:rPr>
                <w:rFonts w:ascii="Calibri" w:eastAsia="Calibri" w:hAnsi="Calibri" w:cs="Times New Roman"/>
                <w:b/>
              </w:rPr>
              <w:t>Limited Tender</w:t>
            </w:r>
            <w:r>
              <w:rPr>
                <w:rFonts w:ascii="Calibri" w:eastAsia="Calibri" w:hAnsi="Calibri" w:cs="Times New Roman"/>
                <w:b/>
                <w:lang w:val="en-GB"/>
              </w:rPr>
              <w:t xml:space="preserve"> </w:t>
            </w:r>
            <w:r w:rsidRPr="00087706">
              <w:rPr>
                <w:rFonts w:ascii="Calibri" w:eastAsia="Calibri" w:hAnsi="Calibri" w:cs="Times New Roman"/>
                <w:b/>
                <w:lang w:val="en-GB"/>
              </w:rPr>
              <w:t>is designed to solve the ‘rogue bidder’ problem. It requires having a limited number of bidders who meet certain pre-defined specifications.</w:t>
            </w:r>
            <w:r>
              <w:rPr>
                <w:rFonts w:ascii="Calibri" w:eastAsia="Calibri" w:hAnsi="Calibri" w:cs="Times New Roman"/>
                <w:b/>
                <w:lang w:val="en-GB"/>
              </w:rPr>
              <w:t xml:space="preserve"> </w:t>
            </w:r>
            <w:r w:rsidRPr="00087706">
              <w:rPr>
                <w:rFonts w:ascii="Calibri" w:eastAsia="Calibri" w:hAnsi="Calibri" w:cs="Times New Roman"/>
                <w:b/>
                <w:lang w:val="en-GB"/>
              </w:rPr>
              <w:t>Precautions must be put in place so that genuine bidders are not disqualified or the criteria for qualification do not favour one particular bidder. Limited tender produces reduce lead times.</w:t>
            </w:r>
          </w:p>
          <w:p w:rsidR="00087706" w:rsidRDefault="00087706" w:rsidP="00132A72">
            <w:pPr>
              <w:tabs>
                <w:tab w:val="left" w:pos="1710"/>
              </w:tabs>
              <w:ind w:left="720"/>
              <w:contextualSpacing/>
              <w:rPr>
                <w:rFonts w:ascii="Calibri" w:eastAsia="Calibri" w:hAnsi="Calibri" w:cs="Times New Roman"/>
                <w:b/>
                <w:lang w:val="en-GB"/>
              </w:rPr>
            </w:pPr>
          </w:p>
          <w:p w:rsidR="00087706" w:rsidRDefault="00087706" w:rsidP="00132A72">
            <w:pPr>
              <w:tabs>
                <w:tab w:val="left" w:pos="1710"/>
              </w:tabs>
              <w:ind w:left="720"/>
              <w:contextualSpacing/>
              <w:rPr>
                <w:rFonts w:ascii="Calibri" w:eastAsia="Calibri" w:hAnsi="Calibri" w:cs="Times New Roman"/>
                <w:b/>
              </w:rPr>
            </w:pPr>
            <w:r>
              <w:rPr>
                <w:rFonts w:ascii="Calibri" w:eastAsia="Calibri" w:hAnsi="Calibri" w:cs="Times New Roman"/>
                <w:b/>
              </w:rPr>
              <w:t xml:space="preserve">Single Tender is </w:t>
            </w:r>
            <w:r w:rsidRPr="00087706">
              <w:rPr>
                <w:rFonts w:ascii="Calibri" w:eastAsia="Calibri" w:hAnsi="Calibri" w:cs="Times New Roman"/>
                <w:b/>
                <w:lang w:val="en-GB"/>
              </w:rPr>
              <w:t>ideal for proprietary items but should be avoided to prevent unfair pricing or blackmail. It may, however, be useful when frequent repeat orders are required in order to reduce lead time during contract negotiations.</w:t>
            </w:r>
          </w:p>
          <w:p w:rsidR="00132A72" w:rsidRDefault="00132A72" w:rsidP="00132A72">
            <w:pPr>
              <w:tabs>
                <w:tab w:val="left" w:pos="1710"/>
              </w:tabs>
              <w:ind w:left="720"/>
              <w:contextualSpacing/>
              <w:rPr>
                <w:rFonts w:ascii="Calibri" w:eastAsia="Calibri" w:hAnsi="Calibri" w:cs="Times New Roman"/>
                <w:b/>
              </w:rPr>
            </w:pPr>
          </w:p>
          <w:p w:rsidR="00CC2FB3" w:rsidRDefault="00CC2FB3" w:rsidP="00C73468">
            <w:pPr>
              <w:pStyle w:val="ListParagraph"/>
              <w:ind w:left="1440"/>
              <w:rPr>
                <w:b/>
              </w:rPr>
            </w:pPr>
          </w:p>
          <w:p w:rsidR="00C73468" w:rsidRDefault="00C73468" w:rsidP="00C73468">
            <w:pPr>
              <w:pStyle w:val="ListParagraph"/>
              <w:ind w:left="1440"/>
              <w:rPr>
                <w:b/>
              </w:rPr>
            </w:pPr>
          </w:p>
          <w:p w:rsidR="00C73468" w:rsidRPr="005534E7" w:rsidRDefault="00C73468" w:rsidP="00C73468">
            <w:pPr>
              <w:pStyle w:val="ListParagraph"/>
              <w:ind w:left="1440"/>
              <w:rPr>
                <w:b/>
              </w:rPr>
            </w:pPr>
          </w:p>
        </w:tc>
      </w:tr>
      <w:tr w:rsidR="000810B5" w:rsidRPr="00ED498E" w:rsidTr="00CC2FB3">
        <w:tc>
          <w:tcPr>
            <w:tcW w:w="9242" w:type="dxa"/>
          </w:tcPr>
          <w:p w:rsidR="000810B5" w:rsidRPr="00ED498E" w:rsidRDefault="000810B5" w:rsidP="00DE21EB">
            <w:pPr>
              <w:rPr>
                <w:rFonts w:ascii="Calibri" w:eastAsia="Calibri" w:hAnsi="Calibri" w:cs="Times New Roman"/>
                <w:b/>
              </w:rPr>
            </w:pPr>
          </w:p>
        </w:tc>
      </w:tr>
    </w:tbl>
    <w:p w:rsidR="007628BB" w:rsidRDefault="007628B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Student Signature</w:t>
            </w:r>
          </w:p>
        </w:tc>
        <w:tc>
          <w:tcPr>
            <w:tcW w:w="4035" w:type="dxa"/>
          </w:tcPr>
          <w:p w:rsidR="00405895" w:rsidRPr="00EC74CC" w:rsidRDefault="00ED498E" w:rsidP="00DE21EB">
            <w:pPr>
              <w:jc w:val="center"/>
              <w:rPr>
                <w:rFonts w:cs="Bliss-Regular"/>
                <w:b/>
                <w:color w:val="000000"/>
              </w:rPr>
            </w:pPr>
            <w:r w:rsidRPr="00EC74CC">
              <w:rPr>
                <w:rFonts w:cs="Bliss-Regular"/>
                <w:b/>
                <w:color w:val="000000"/>
              </w:rPr>
              <w:t>Junior Cole</w:t>
            </w:r>
          </w:p>
          <w:p w:rsidR="00DE21EB" w:rsidRPr="00B0415E" w:rsidRDefault="00DE21EB" w:rsidP="00DE21EB">
            <w:pPr>
              <w:jc w:val="center"/>
              <w:rPr>
                <w:rFonts w:cs="Bliss-Regular"/>
                <w:color w:val="000000"/>
              </w:rPr>
            </w:pPr>
          </w:p>
        </w:tc>
        <w:tc>
          <w:tcPr>
            <w:tcW w:w="1276"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Date</w:t>
            </w:r>
          </w:p>
        </w:tc>
        <w:tc>
          <w:tcPr>
            <w:tcW w:w="1621" w:type="dxa"/>
          </w:tcPr>
          <w:p w:rsidR="00405895" w:rsidRPr="00EC74CC" w:rsidRDefault="00087706" w:rsidP="00DE21EB">
            <w:pPr>
              <w:jc w:val="center"/>
              <w:rPr>
                <w:rFonts w:cs="Bliss-Regular"/>
                <w:b/>
                <w:color w:val="000000"/>
              </w:rPr>
            </w:pPr>
            <w:r w:rsidRPr="00EC74CC">
              <w:rPr>
                <w:rFonts w:cs="Bliss-Regular"/>
                <w:b/>
                <w:color w:val="000000"/>
              </w:rPr>
              <w:t>05/12</w:t>
            </w:r>
            <w:r w:rsidR="007628BB" w:rsidRPr="00EC74CC">
              <w:rPr>
                <w:rFonts w:cs="Bliss-Regular"/>
                <w:b/>
                <w:color w:val="000000"/>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E21E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6EA" w:rsidRDefault="008946EA" w:rsidP="00CB4D0A">
      <w:pPr>
        <w:spacing w:after="0" w:line="240" w:lineRule="auto"/>
      </w:pPr>
      <w:r>
        <w:separator/>
      </w:r>
    </w:p>
  </w:endnote>
  <w:endnote w:type="continuationSeparator" w:id="0">
    <w:p w:rsidR="008946EA" w:rsidRDefault="008946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6EA" w:rsidRDefault="008946EA" w:rsidP="00CB4D0A">
      <w:pPr>
        <w:spacing w:after="0" w:line="240" w:lineRule="auto"/>
      </w:pPr>
      <w:r>
        <w:separator/>
      </w:r>
    </w:p>
  </w:footnote>
  <w:footnote w:type="continuationSeparator" w:id="0">
    <w:p w:rsidR="008946EA" w:rsidRDefault="008946E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5D6"/>
    <w:multiLevelType w:val="hybridMultilevel"/>
    <w:tmpl w:val="CBFC11C6"/>
    <w:lvl w:ilvl="0" w:tplc="4FFC00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DA2A6D"/>
    <w:multiLevelType w:val="hybridMultilevel"/>
    <w:tmpl w:val="A1F0DB5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1EA27265"/>
    <w:multiLevelType w:val="hybridMultilevel"/>
    <w:tmpl w:val="A4BAE8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1F843448"/>
    <w:multiLevelType w:val="hybridMultilevel"/>
    <w:tmpl w:val="D2C697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FAC325B"/>
    <w:multiLevelType w:val="hybridMultilevel"/>
    <w:tmpl w:val="78D642CC"/>
    <w:lvl w:ilvl="0" w:tplc="FE9420A2">
      <w:start w:val="1"/>
      <w:numFmt w:val="lowerRoman"/>
      <w:lvlText w:val="(%1)"/>
      <w:lvlJc w:val="left"/>
      <w:pPr>
        <w:ind w:left="1429" w:hanging="72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nsid w:val="219E703E"/>
    <w:multiLevelType w:val="hybridMultilevel"/>
    <w:tmpl w:val="B2CCDE3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227A6A63"/>
    <w:multiLevelType w:val="hybridMultilevel"/>
    <w:tmpl w:val="05C0DB54"/>
    <w:lvl w:ilvl="0" w:tplc="77DCBF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AC623F4"/>
    <w:multiLevelType w:val="singleLevel"/>
    <w:tmpl w:val="472CC5C6"/>
    <w:lvl w:ilvl="0">
      <w:start w:val="1"/>
      <w:numFmt w:val="decimal"/>
      <w:lvlText w:val="%1."/>
      <w:lvlJc w:val="left"/>
      <w:pPr>
        <w:ind w:left="720" w:hanging="360"/>
      </w:pPr>
      <w:rPr>
        <w:b/>
      </w:rPr>
    </w:lvl>
  </w:abstractNum>
  <w:abstractNum w:abstractNumId="8">
    <w:nsid w:val="3EC25445"/>
    <w:multiLevelType w:val="hybridMultilevel"/>
    <w:tmpl w:val="3E8607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421307C9"/>
    <w:multiLevelType w:val="hybridMultilevel"/>
    <w:tmpl w:val="AD062A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4E2228FC"/>
    <w:multiLevelType w:val="hybridMultilevel"/>
    <w:tmpl w:val="15EC85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9D3E48"/>
    <w:multiLevelType w:val="hybridMultilevel"/>
    <w:tmpl w:val="061CD86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nsid w:val="6E0624F2"/>
    <w:multiLevelType w:val="multilevel"/>
    <w:tmpl w:val="3B92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7F2585"/>
    <w:multiLevelType w:val="hybridMultilevel"/>
    <w:tmpl w:val="37180B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1"/>
  </w:num>
  <w:num w:numId="2">
    <w:abstractNumId w:val="7"/>
  </w:num>
  <w:num w:numId="3">
    <w:abstractNumId w:val="4"/>
  </w:num>
  <w:num w:numId="4">
    <w:abstractNumId w:val="1"/>
  </w:num>
  <w:num w:numId="5">
    <w:abstractNumId w:val="12"/>
  </w:num>
  <w:num w:numId="6">
    <w:abstractNumId w:val="8"/>
  </w:num>
  <w:num w:numId="7">
    <w:abstractNumId w:val="2"/>
  </w:num>
  <w:num w:numId="8">
    <w:abstractNumId w:val="10"/>
  </w:num>
  <w:num w:numId="9">
    <w:abstractNumId w:val="3"/>
  </w:num>
  <w:num w:numId="10">
    <w:abstractNumId w:val="6"/>
  </w:num>
  <w:num w:numId="11">
    <w:abstractNumId w:val="0"/>
  </w:num>
  <w:num w:numId="12">
    <w:abstractNumId w:val="13"/>
  </w:num>
  <w:num w:numId="13">
    <w:abstractNumId w:val="9"/>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0B5"/>
    <w:rsid w:val="000820E8"/>
    <w:rsid w:val="00087706"/>
    <w:rsid w:val="000F68CA"/>
    <w:rsid w:val="00112D75"/>
    <w:rsid w:val="001175EE"/>
    <w:rsid w:val="00122BC3"/>
    <w:rsid w:val="00132A72"/>
    <w:rsid w:val="00135A89"/>
    <w:rsid w:val="0014654D"/>
    <w:rsid w:val="00157CF6"/>
    <w:rsid w:val="00182416"/>
    <w:rsid w:val="00187EB4"/>
    <w:rsid w:val="001B3872"/>
    <w:rsid w:val="001F0481"/>
    <w:rsid w:val="00200C92"/>
    <w:rsid w:val="0020451E"/>
    <w:rsid w:val="00206B9D"/>
    <w:rsid w:val="002307AB"/>
    <w:rsid w:val="0023259C"/>
    <w:rsid w:val="002438B8"/>
    <w:rsid w:val="002B0BD7"/>
    <w:rsid w:val="002B573D"/>
    <w:rsid w:val="002C5CB2"/>
    <w:rsid w:val="002F779F"/>
    <w:rsid w:val="00311E84"/>
    <w:rsid w:val="003206EA"/>
    <w:rsid w:val="003303F6"/>
    <w:rsid w:val="00340A48"/>
    <w:rsid w:val="00341F46"/>
    <w:rsid w:val="00371885"/>
    <w:rsid w:val="003E2B87"/>
    <w:rsid w:val="00402786"/>
    <w:rsid w:val="004039A7"/>
    <w:rsid w:val="00405895"/>
    <w:rsid w:val="004058DF"/>
    <w:rsid w:val="00443C63"/>
    <w:rsid w:val="00443E6F"/>
    <w:rsid w:val="00474B3F"/>
    <w:rsid w:val="00486F1A"/>
    <w:rsid w:val="00490CB9"/>
    <w:rsid w:val="004A2CE2"/>
    <w:rsid w:val="004B512C"/>
    <w:rsid w:val="004E3240"/>
    <w:rsid w:val="004E3CDA"/>
    <w:rsid w:val="004F4B4D"/>
    <w:rsid w:val="0050216D"/>
    <w:rsid w:val="00503D7E"/>
    <w:rsid w:val="0050778F"/>
    <w:rsid w:val="00527C11"/>
    <w:rsid w:val="00535F31"/>
    <w:rsid w:val="005534E7"/>
    <w:rsid w:val="00574D64"/>
    <w:rsid w:val="0057735A"/>
    <w:rsid w:val="00591365"/>
    <w:rsid w:val="005B31E4"/>
    <w:rsid w:val="005D49D6"/>
    <w:rsid w:val="006034F6"/>
    <w:rsid w:val="00607874"/>
    <w:rsid w:val="00607E77"/>
    <w:rsid w:val="00617BB3"/>
    <w:rsid w:val="00645CDD"/>
    <w:rsid w:val="006823A7"/>
    <w:rsid w:val="0068728F"/>
    <w:rsid w:val="00687EE8"/>
    <w:rsid w:val="007017D7"/>
    <w:rsid w:val="0070347F"/>
    <w:rsid w:val="0070482E"/>
    <w:rsid w:val="0070678E"/>
    <w:rsid w:val="007628BB"/>
    <w:rsid w:val="0080396E"/>
    <w:rsid w:val="00807575"/>
    <w:rsid w:val="00823D5F"/>
    <w:rsid w:val="00831C11"/>
    <w:rsid w:val="008946EA"/>
    <w:rsid w:val="008A60B4"/>
    <w:rsid w:val="008B3C31"/>
    <w:rsid w:val="008B64FE"/>
    <w:rsid w:val="00935BF7"/>
    <w:rsid w:val="009469C9"/>
    <w:rsid w:val="00950A15"/>
    <w:rsid w:val="0095442C"/>
    <w:rsid w:val="00963A0A"/>
    <w:rsid w:val="00983942"/>
    <w:rsid w:val="009C37E0"/>
    <w:rsid w:val="009E41F4"/>
    <w:rsid w:val="00A13566"/>
    <w:rsid w:val="00A14B66"/>
    <w:rsid w:val="00A2026C"/>
    <w:rsid w:val="00A65CF7"/>
    <w:rsid w:val="00A81AB4"/>
    <w:rsid w:val="00A851DA"/>
    <w:rsid w:val="00AC2331"/>
    <w:rsid w:val="00AC7BF9"/>
    <w:rsid w:val="00AC7D5B"/>
    <w:rsid w:val="00AD4930"/>
    <w:rsid w:val="00AE1481"/>
    <w:rsid w:val="00B0415E"/>
    <w:rsid w:val="00B04678"/>
    <w:rsid w:val="00BA21E5"/>
    <w:rsid w:val="00BC46DF"/>
    <w:rsid w:val="00C03577"/>
    <w:rsid w:val="00C2641B"/>
    <w:rsid w:val="00C52053"/>
    <w:rsid w:val="00C53029"/>
    <w:rsid w:val="00C65FEA"/>
    <w:rsid w:val="00C73468"/>
    <w:rsid w:val="00CA0AC2"/>
    <w:rsid w:val="00CB4D0A"/>
    <w:rsid w:val="00CC1756"/>
    <w:rsid w:val="00CC2FB3"/>
    <w:rsid w:val="00CC575A"/>
    <w:rsid w:val="00CD0849"/>
    <w:rsid w:val="00CE36C0"/>
    <w:rsid w:val="00CF123B"/>
    <w:rsid w:val="00CF23B5"/>
    <w:rsid w:val="00D039AC"/>
    <w:rsid w:val="00D427DE"/>
    <w:rsid w:val="00D503F5"/>
    <w:rsid w:val="00D5587D"/>
    <w:rsid w:val="00D707CC"/>
    <w:rsid w:val="00D821FE"/>
    <w:rsid w:val="00DB0793"/>
    <w:rsid w:val="00DB0F28"/>
    <w:rsid w:val="00DE21EB"/>
    <w:rsid w:val="00E00821"/>
    <w:rsid w:val="00E04DB4"/>
    <w:rsid w:val="00E30679"/>
    <w:rsid w:val="00E4597D"/>
    <w:rsid w:val="00E54832"/>
    <w:rsid w:val="00E56A90"/>
    <w:rsid w:val="00E641CC"/>
    <w:rsid w:val="00EA30AB"/>
    <w:rsid w:val="00EB3925"/>
    <w:rsid w:val="00EC74CC"/>
    <w:rsid w:val="00ED498E"/>
    <w:rsid w:val="00F26DF5"/>
    <w:rsid w:val="00F60564"/>
    <w:rsid w:val="00F96EB3"/>
    <w:rsid w:val="00F97DE0"/>
    <w:rsid w:val="00FC774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74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74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37717">
      <w:bodyDiv w:val="1"/>
      <w:marLeft w:val="0"/>
      <w:marRight w:val="0"/>
      <w:marTop w:val="0"/>
      <w:marBottom w:val="0"/>
      <w:divBdr>
        <w:top w:val="none" w:sz="0" w:space="0" w:color="auto"/>
        <w:left w:val="none" w:sz="0" w:space="0" w:color="auto"/>
        <w:bottom w:val="none" w:sz="0" w:space="0" w:color="auto"/>
        <w:right w:val="none" w:sz="0" w:space="0" w:color="auto"/>
      </w:divBdr>
      <w:divsChild>
        <w:div w:id="843670375">
          <w:marLeft w:val="0"/>
          <w:marRight w:val="0"/>
          <w:marTop w:val="0"/>
          <w:marBottom w:val="0"/>
          <w:divBdr>
            <w:top w:val="none" w:sz="0" w:space="0" w:color="auto"/>
            <w:left w:val="none" w:sz="0" w:space="0" w:color="auto"/>
            <w:bottom w:val="none" w:sz="0" w:space="0" w:color="auto"/>
            <w:right w:val="none" w:sz="0" w:space="0" w:color="auto"/>
          </w:divBdr>
          <w:divsChild>
            <w:div w:id="1930772943">
              <w:marLeft w:val="-225"/>
              <w:marRight w:val="0"/>
              <w:marTop w:val="0"/>
              <w:marBottom w:val="0"/>
              <w:divBdr>
                <w:top w:val="none" w:sz="0" w:space="0" w:color="auto"/>
                <w:left w:val="none" w:sz="0" w:space="0" w:color="auto"/>
                <w:bottom w:val="none" w:sz="0" w:space="0" w:color="auto"/>
                <w:right w:val="none" w:sz="0" w:space="0" w:color="auto"/>
              </w:divBdr>
              <w:divsChild>
                <w:div w:id="800922318">
                  <w:marLeft w:val="0"/>
                  <w:marRight w:val="0"/>
                  <w:marTop w:val="0"/>
                  <w:marBottom w:val="0"/>
                  <w:divBdr>
                    <w:top w:val="none" w:sz="0" w:space="0" w:color="auto"/>
                    <w:left w:val="none" w:sz="0" w:space="0" w:color="auto"/>
                    <w:bottom w:val="none" w:sz="0" w:space="0" w:color="auto"/>
                    <w:right w:val="none" w:sz="0" w:space="0" w:color="auto"/>
                  </w:divBdr>
                  <w:divsChild>
                    <w:div w:id="1571307642">
                      <w:marLeft w:val="0"/>
                      <w:marRight w:val="0"/>
                      <w:marTop w:val="0"/>
                      <w:marBottom w:val="0"/>
                      <w:divBdr>
                        <w:top w:val="none" w:sz="0" w:space="0" w:color="auto"/>
                        <w:left w:val="none" w:sz="0" w:space="0" w:color="auto"/>
                        <w:bottom w:val="none" w:sz="0" w:space="0" w:color="auto"/>
                        <w:right w:val="none" w:sz="0" w:space="0" w:color="auto"/>
                      </w:divBdr>
                      <w:divsChild>
                        <w:div w:id="31079204">
                          <w:marLeft w:val="0"/>
                          <w:marRight w:val="0"/>
                          <w:marTop w:val="0"/>
                          <w:marBottom w:val="0"/>
                          <w:divBdr>
                            <w:top w:val="none" w:sz="0" w:space="0" w:color="auto"/>
                            <w:left w:val="none" w:sz="0" w:space="0" w:color="auto"/>
                            <w:bottom w:val="none" w:sz="0" w:space="0" w:color="auto"/>
                            <w:right w:val="none" w:sz="0" w:space="0" w:color="auto"/>
                          </w:divBdr>
                          <w:divsChild>
                            <w:div w:id="8666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047171">
      <w:bodyDiv w:val="1"/>
      <w:marLeft w:val="0"/>
      <w:marRight w:val="0"/>
      <w:marTop w:val="0"/>
      <w:marBottom w:val="0"/>
      <w:divBdr>
        <w:top w:val="none" w:sz="0" w:space="0" w:color="auto"/>
        <w:left w:val="none" w:sz="0" w:space="0" w:color="auto"/>
        <w:bottom w:val="none" w:sz="0" w:space="0" w:color="auto"/>
        <w:right w:val="none" w:sz="0" w:space="0" w:color="auto"/>
      </w:divBdr>
    </w:div>
    <w:div w:id="16106202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2F6CA-2344-4192-9BC8-D9A1BA37A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1505</Words>
  <Characters>8913</Characters>
  <Application>Microsoft Office Word</Application>
  <DocSecurity>0</DocSecurity>
  <Lines>254</Lines>
  <Paragraphs>84</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10334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Junior Cole</cp:lastModifiedBy>
  <cp:revision>3</cp:revision>
  <cp:lastPrinted>2016-11-01T13:39:00Z</cp:lastPrinted>
  <dcterms:created xsi:type="dcterms:W3CDTF">2016-12-05T13:44:00Z</dcterms:created>
  <dcterms:modified xsi:type="dcterms:W3CDTF">2016-12-05T13:45:00Z</dcterms:modified>
</cp:coreProperties>
</file>