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2A6A2A" w:rsidRDefault="00607874" w:rsidP="00A851DA">
      <w:pPr>
        <w:pStyle w:val="Default"/>
        <w:rPr>
          <w:rFonts w:asciiTheme="minorHAnsi" w:hAnsiTheme="minorHAnsi" w:cstheme="minorHAnsi"/>
          <w:color w:val="auto"/>
        </w:rPr>
      </w:pPr>
      <w:r w:rsidRPr="002A6A2A">
        <w:rPr>
          <w:rFonts w:asciiTheme="minorHAnsi" w:hAnsiTheme="minorHAnsi" w:cstheme="minorHAnsi"/>
          <w:noProof/>
          <w:color w:val="auto"/>
        </w:rPr>
        <w:drawing>
          <wp:anchor distT="0" distB="0" distL="114300" distR="114300" simplePos="0" relativeHeight="251658240" behindDoc="0" locked="0" layoutInCell="1" allowOverlap="1" wp14:anchorId="6DCEBE6E" wp14:editId="2F6C661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2A6A2A" w:rsidRDefault="00EA2283" w:rsidP="00A851DA">
      <w:pPr>
        <w:rPr>
          <w:rFonts w:cstheme="minorHAnsi"/>
          <w:sz w:val="24"/>
          <w:szCs w:val="24"/>
          <w:lang w:val="en-US"/>
        </w:rPr>
      </w:pPr>
      <w:r>
        <w:rPr>
          <w:rFonts w:cstheme="minorHAnsi"/>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Pr="002A6A2A" w:rsidRDefault="00607874" w:rsidP="00A851DA">
      <w:pPr>
        <w:rPr>
          <w:rFonts w:cstheme="minorHAnsi"/>
          <w:sz w:val="24"/>
          <w:szCs w:val="24"/>
          <w:lang w:val="en-US"/>
        </w:rPr>
      </w:pPr>
    </w:p>
    <w:p w:rsidR="00607874" w:rsidRPr="002A6A2A" w:rsidRDefault="00607874" w:rsidP="00A851DA">
      <w:pPr>
        <w:rPr>
          <w:rFonts w:cstheme="minorHAnsi"/>
          <w:sz w:val="24"/>
          <w:szCs w:val="24"/>
          <w:lang w:val="en-US"/>
        </w:rPr>
      </w:pPr>
    </w:p>
    <w:p w:rsidR="00607874" w:rsidRPr="002A6A2A" w:rsidRDefault="00607874" w:rsidP="00A851DA">
      <w:pPr>
        <w:rPr>
          <w:rFonts w:cstheme="minorHAnsi"/>
          <w:sz w:val="24"/>
          <w:szCs w:val="24"/>
          <w:lang w:val="en-US"/>
        </w:rPr>
      </w:pPr>
    </w:p>
    <w:tbl>
      <w:tblPr>
        <w:tblStyle w:val="TableGrid"/>
        <w:tblW w:w="0" w:type="auto"/>
        <w:tblLook w:val="04A0" w:firstRow="1" w:lastRow="0" w:firstColumn="1" w:lastColumn="0" w:noHBand="0" w:noVBand="1"/>
      </w:tblPr>
      <w:tblGrid>
        <w:gridCol w:w="2566"/>
        <w:gridCol w:w="6676"/>
      </w:tblGrid>
      <w:tr w:rsidR="002A6A2A" w:rsidRPr="002A6A2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6A2A" w:rsidRDefault="00A851DA">
            <w:pPr>
              <w:rPr>
                <w:rFonts w:cstheme="minorHAnsi"/>
                <w:b/>
                <w:sz w:val="24"/>
                <w:szCs w:val="24"/>
              </w:rPr>
            </w:pPr>
            <w:r w:rsidRPr="002A6A2A">
              <w:rPr>
                <w:rFonts w:cstheme="minorHAnsi"/>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A6A2A" w:rsidRDefault="00883573">
            <w:pPr>
              <w:pStyle w:val="Default"/>
              <w:rPr>
                <w:rFonts w:asciiTheme="minorHAnsi" w:hAnsiTheme="minorHAnsi" w:cstheme="minorHAnsi"/>
                <w:color w:val="auto"/>
              </w:rPr>
            </w:pPr>
            <w:r w:rsidRPr="002A6A2A">
              <w:rPr>
                <w:rFonts w:asciiTheme="minorHAnsi" w:hAnsiTheme="minorHAnsi" w:cstheme="minorHAnsi"/>
                <w:color w:val="auto"/>
              </w:rPr>
              <w:t>CHIPILU NDAFIKUMBWA</w:t>
            </w:r>
          </w:p>
        </w:tc>
      </w:tr>
      <w:tr w:rsidR="002A6A2A" w:rsidRPr="002A6A2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6A2A" w:rsidRDefault="00A851DA">
            <w:pPr>
              <w:rPr>
                <w:rFonts w:cstheme="minorHAnsi"/>
                <w:b/>
                <w:sz w:val="24"/>
                <w:szCs w:val="24"/>
              </w:rPr>
            </w:pPr>
            <w:r w:rsidRPr="002A6A2A">
              <w:rPr>
                <w:rFonts w:cstheme="minorHAnsi"/>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A6A2A" w:rsidRDefault="00D8138C">
            <w:pPr>
              <w:pStyle w:val="Default"/>
              <w:rPr>
                <w:rFonts w:asciiTheme="minorHAnsi" w:hAnsiTheme="minorHAnsi" w:cstheme="minorHAnsi"/>
                <w:color w:val="auto"/>
              </w:rPr>
            </w:pPr>
            <w:r w:rsidRPr="002A6A2A">
              <w:rPr>
                <w:rFonts w:asciiTheme="minorHAnsi" w:hAnsiTheme="minorHAnsi" w:cstheme="minorHAnsi"/>
                <w:color w:val="auto"/>
              </w:rPr>
              <w:t>2130</w:t>
            </w:r>
          </w:p>
        </w:tc>
      </w:tr>
      <w:tr w:rsidR="002A6A2A" w:rsidRPr="002A6A2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6A2A" w:rsidRDefault="00A851DA">
            <w:pPr>
              <w:rPr>
                <w:rFonts w:cstheme="minorHAnsi"/>
                <w:b/>
                <w:sz w:val="24"/>
                <w:szCs w:val="24"/>
              </w:rPr>
            </w:pPr>
            <w:r w:rsidRPr="002A6A2A">
              <w:rPr>
                <w:rFonts w:cstheme="minorHAnsi"/>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A6A2A" w:rsidRDefault="00883573" w:rsidP="00954F6F">
            <w:pPr>
              <w:pStyle w:val="Default"/>
              <w:rPr>
                <w:rFonts w:asciiTheme="minorHAnsi" w:hAnsiTheme="minorHAnsi" w:cstheme="minorHAnsi"/>
                <w:color w:val="auto"/>
              </w:rPr>
            </w:pPr>
            <w:r w:rsidRPr="002A6A2A">
              <w:rPr>
                <w:rFonts w:asciiTheme="minorHAnsi" w:hAnsiTheme="minorHAnsi" w:cstheme="minorHAnsi"/>
                <w:color w:val="auto"/>
              </w:rPr>
              <w:t xml:space="preserve">DIPLOMA IN </w:t>
            </w:r>
            <w:r w:rsidR="00954F6F" w:rsidRPr="002A6A2A">
              <w:rPr>
                <w:rFonts w:asciiTheme="minorHAnsi" w:hAnsiTheme="minorHAnsi" w:cstheme="minorHAnsi"/>
                <w:color w:val="auto"/>
              </w:rPr>
              <w:t>RISK MANAGEMENT LEVEL 4</w:t>
            </w:r>
          </w:p>
        </w:tc>
      </w:tr>
      <w:tr w:rsidR="002A6A2A" w:rsidRPr="002A6A2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6A2A" w:rsidRDefault="00A851DA">
            <w:pPr>
              <w:rPr>
                <w:rFonts w:cstheme="minorHAnsi"/>
                <w:b/>
                <w:sz w:val="24"/>
                <w:szCs w:val="24"/>
              </w:rPr>
            </w:pPr>
            <w:r w:rsidRPr="002A6A2A">
              <w:rPr>
                <w:rFonts w:cstheme="minorHAnsi"/>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A6A2A" w:rsidRDefault="00153214">
            <w:pPr>
              <w:rPr>
                <w:rFonts w:cstheme="minorHAnsi"/>
                <w:sz w:val="24"/>
                <w:szCs w:val="24"/>
              </w:rPr>
            </w:pPr>
            <w:r w:rsidRPr="002A6A2A">
              <w:rPr>
                <w:rFonts w:cstheme="minorHAnsi"/>
                <w:sz w:val="24"/>
                <w:szCs w:val="24"/>
              </w:rPr>
              <w:t>10</w:t>
            </w:r>
          </w:p>
        </w:tc>
      </w:tr>
    </w:tbl>
    <w:p w:rsidR="00CC2FB3" w:rsidRPr="002A6A2A" w:rsidRDefault="00CC2FB3" w:rsidP="00A851DA">
      <w:pPr>
        <w:rPr>
          <w:rFonts w:cstheme="minorHAnsi"/>
          <w:b/>
          <w:sz w:val="24"/>
          <w:szCs w:val="24"/>
          <w:lang w:val="en-US"/>
        </w:rPr>
      </w:pPr>
    </w:p>
    <w:p w:rsidR="00443E6F" w:rsidRPr="002A6A2A" w:rsidRDefault="00527C11" w:rsidP="00A851DA">
      <w:pPr>
        <w:rPr>
          <w:rFonts w:cstheme="minorHAnsi"/>
          <w:b/>
          <w:sz w:val="24"/>
          <w:szCs w:val="24"/>
          <w:lang w:val="en-US"/>
        </w:rPr>
      </w:pPr>
      <w:r w:rsidRPr="002A6A2A">
        <w:rPr>
          <w:rFonts w:cstheme="minorHAnsi"/>
          <w:b/>
          <w:sz w:val="24"/>
          <w:szCs w:val="24"/>
          <w:lang w:val="en-US"/>
        </w:rPr>
        <w:t>Marking Criteria:</w:t>
      </w:r>
    </w:p>
    <w:p w:rsidR="00443E6F" w:rsidRPr="002A6A2A" w:rsidRDefault="00527C11" w:rsidP="00A851DA">
      <w:pPr>
        <w:rPr>
          <w:rFonts w:cstheme="minorHAnsi"/>
          <w:sz w:val="24"/>
          <w:szCs w:val="24"/>
          <w:lang w:val="en-US"/>
        </w:rPr>
      </w:pPr>
      <w:r w:rsidRPr="002A6A2A">
        <w:rPr>
          <w:rFonts w:cstheme="minorHAnsi"/>
          <w:sz w:val="24"/>
          <w:szCs w:val="24"/>
          <w:lang w:val="en-US"/>
        </w:rPr>
        <w:t>We expect the learner</w:t>
      </w:r>
      <w:r w:rsidR="00443E6F" w:rsidRPr="002A6A2A">
        <w:rPr>
          <w:rFonts w:cstheme="minorHAnsi"/>
          <w:sz w:val="24"/>
          <w:szCs w:val="24"/>
          <w:lang w:val="en-US"/>
        </w:rPr>
        <w:t>s</w:t>
      </w:r>
      <w:r w:rsidRPr="002A6A2A">
        <w:rPr>
          <w:rFonts w:cstheme="minorHAnsi"/>
          <w:sz w:val="24"/>
          <w:szCs w:val="24"/>
          <w:lang w:val="en-US"/>
        </w:rPr>
        <w:t xml:space="preserve"> to write minimum one well expressed point in</w:t>
      </w:r>
      <w:r w:rsidR="00453F3C" w:rsidRPr="002A6A2A">
        <w:rPr>
          <w:rFonts w:cstheme="minorHAnsi"/>
          <w:sz w:val="24"/>
          <w:szCs w:val="24"/>
          <w:lang w:val="en-US"/>
        </w:rPr>
        <w:t xml:space="preserve"> </w:t>
      </w:r>
      <w:r w:rsidRPr="002A6A2A">
        <w:rPr>
          <w:rFonts w:cstheme="minorHAnsi"/>
          <w:sz w:val="24"/>
          <w:szCs w:val="24"/>
          <w:lang w:val="en-US"/>
        </w:rPr>
        <w:t>three lines</w:t>
      </w:r>
      <w:r w:rsidR="00443E6F" w:rsidRPr="002A6A2A">
        <w:rPr>
          <w:rFonts w:cstheme="minorHAnsi"/>
          <w:sz w:val="24"/>
          <w:szCs w:val="24"/>
          <w:lang w:val="en-US"/>
        </w:rPr>
        <w:t xml:space="preserve"> against each allocated mark. This means one need</w:t>
      </w:r>
      <w:r w:rsidR="009E41F4" w:rsidRPr="002A6A2A">
        <w:rPr>
          <w:rFonts w:cstheme="minorHAnsi"/>
          <w:sz w:val="24"/>
          <w:szCs w:val="24"/>
          <w:lang w:val="en-US"/>
        </w:rPr>
        <w:t>s</w:t>
      </w:r>
      <w:r w:rsidR="00443E6F" w:rsidRPr="002A6A2A">
        <w:rPr>
          <w:rFonts w:cstheme="minorHAnsi"/>
          <w:sz w:val="24"/>
          <w:szCs w:val="24"/>
          <w:lang w:val="en-US"/>
        </w:rPr>
        <w:t xml:space="preserve"> to write 15 lines with </w:t>
      </w:r>
      <w:r w:rsidR="00402786" w:rsidRPr="002A6A2A">
        <w:rPr>
          <w:rFonts w:cstheme="minorHAnsi"/>
          <w:sz w:val="24"/>
          <w:szCs w:val="24"/>
          <w:lang w:val="en-US"/>
        </w:rPr>
        <w:t>5 well expressed</w:t>
      </w:r>
      <w:r w:rsidR="00443E6F" w:rsidRPr="002A6A2A">
        <w:rPr>
          <w:rFonts w:cstheme="minorHAnsi"/>
          <w:sz w:val="24"/>
          <w:szCs w:val="24"/>
          <w:lang w:val="en-US"/>
        </w:rPr>
        <w:t xml:space="preserve"> points to get high grades for a 5 marks question.</w:t>
      </w:r>
    </w:p>
    <w:p w:rsidR="00527C11" w:rsidRPr="002A6A2A" w:rsidRDefault="00687EE8" w:rsidP="00A851DA">
      <w:pPr>
        <w:rPr>
          <w:rFonts w:cstheme="minorHAnsi"/>
          <w:sz w:val="24"/>
          <w:szCs w:val="24"/>
          <w:lang w:val="en-US"/>
        </w:rPr>
      </w:pPr>
      <w:r w:rsidRPr="002A6A2A">
        <w:rPr>
          <w:rFonts w:cstheme="minorHAnsi"/>
          <w:sz w:val="24"/>
          <w:szCs w:val="24"/>
          <w:lang w:val="en-US"/>
        </w:rPr>
        <w:t xml:space="preserve">For high grades use </w:t>
      </w:r>
      <w:r w:rsidR="00527C11" w:rsidRPr="002A6A2A">
        <w:rPr>
          <w:rFonts w:cstheme="minorHAnsi"/>
          <w:sz w:val="24"/>
          <w:szCs w:val="24"/>
          <w:lang w:val="en-US"/>
        </w:rPr>
        <w:t xml:space="preserve">examples and illustrations </w:t>
      </w:r>
      <w:r w:rsidR="00443E6F" w:rsidRPr="002A6A2A">
        <w:rPr>
          <w:rFonts w:cstheme="minorHAnsi"/>
          <w:sz w:val="24"/>
          <w:szCs w:val="24"/>
          <w:lang w:val="en-US"/>
        </w:rPr>
        <w:t>where appropriate</w:t>
      </w:r>
      <w:r w:rsidRPr="002A6A2A">
        <w:rPr>
          <w:rFonts w:cstheme="minorHAnsi"/>
          <w:sz w:val="24"/>
          <w:szCs w:val="24"/>
          <w:lang w:val="en-US"/>
        </w:rPr>
        <w:t>.</w:t>
      </w:r>
    </w:p>
    <w:tbl>
      <w:tblPr>
        <w:tblStyle w:val="TableGrid"/>
        <w:tblW w:w="9648" w:type="dxa"/>
        <w:tblLook w:val="04A0" w:firstRow="1" w:lastRow="0" w:firstColumn="1" w:lastColumn="0" w:noHBand="0" w:noVBand="1"/>
      </w:tblPr>
      <w:tblGrid>
        <w:gridCol w:w="9648"/>
      </w:tblGrid>
      <w:tr w:rsidR="002A6A2A" w:rsidRPr="002A6A2A" w:rsidTr="009E0C3A">
        <w:tc>
          <w:tcPr>
            <w:tcW w:w="9648" w:type="dxa"/>
          </w:tcPr>
          <w:p w:rsidR="00883573" w:rsidRPr="002A6A2A" w:rsidRDefault="00883573" w:rsidP="00883573">
            <w:pPr>
              <w:spacing w:after="150"/>
              <w:rPr>
                <w:rFonts w:eastAsia="Times New Roman" w:cstheme="minorHAnsi"/>
                <w:b/>
                <w:sz w:val="24"/>
                <w:szCs w:val="24"/>
              </w:rPr>
            </w:pPr>
          </w:p>
          <w:p w:rsidR="00883573" w:rsidRPr="002A6A2A" w:rsidRDefault="00DC4C18" w:rsidP="00883573">
            <w:pPr>
              <w:spacing w:after="150"/>
              <w:rPr>
                <w:rFonts w:eastAsia="Times New Roman" w:cstheme="minorHAnsi"/>
                <w:b/>
                <w:sz w:val="24"/>
                <w:szCs w:val="24"/>
              </w:rPr>
            </w:pPr>
            <w:r w:rsidRPr="002A6A2A">
              <w:rPr>
                <w:rFonts w:eastAsia="Times New Roman" w:cstheme="minorHAnsi"/>
                <w:b/>
                <w:sz w:val="24"/>
                <w:szCs w:val="24"/>
              </w:rPr>
              <w:t>ANSWERS</w:t>
            </w:r>
          </w:p>
          <w:p w:rsidR="00153214" w:rsidRPr="00153214" w:rsidRDefault="00153214" w:rsidP="00153214">
            <w:pPr>
              <w:rPr>
                <w:rFonts w:eastAsiaTheme="minorEastAsia" w:cstheme="minorHAnsi"/>
                <w:sz w:val="24"/>
                <w:szCs w:val="24"/>
              </w:rPr>
            </w:pPr>
            <w:r w:rsidRPr="00153214">
              <w:rPr>
                <w:rFonts w:eastAsiaTheme="minorEastAsia" w:cstheme="minorHAnsi"/>
                <w:sz w:val="24"/>
                <w:szCs w:val="24"/>
              </w:rPr>
              <w:t>1.</w:t>
            </w:r>
          </w:p>
          <w:p w:rsidR="00153214" w:rsidRPr="002A6A2A" w:rsidRDefault="00153214" w:rsidP="00153214">
            <w:pPr>
              <w:rPr>
                <w:rFonts w:eastAsiaTheme="minorEastAsia" w:cstheme="minorHAnsi"/>
                <w:b/>
                <w:sz w:val="24"/>
                <w:szCs w:val="24"/>
              </w:rPr>
            </w:pPr>
            <w:r w:rsidRPr="00153214">
              <w:rPr>
                <w:rFonts w:eastAsiaTheme="minorEastAsia" w:cstheme="minorHAnsi"/>
                <w:b/>
                <w:sz w:val="24"/>
                <w:szCs w:val="24"/>
              </w:rPr>
              <w:t xml:space="preserve">  I. WHAT IS LEGAL RISK?</w:t>
            </w:r>
          </w:p>
          <w:p w:rsidR="00153214" w:rsidRPr="00153214" w:rsidRDefault="00153214" w:rsidP="00153214">
            <w:pPr>
              <w:rPr>
                <w:rFonts w:eastAsiaTheme="minorEastAsia" w:cstheme="minorHAnsi"/>
                <w:b/>
                <w:sz w:val="24"/>
                <w:szCs w:val="24"/>
              </w:rPr>
            </w:pPr>
          </w:p>
          <w:p w:rsidR="00153214" w:rsidRPr="002A6A2A" w:rsidRDefault="00153214" w:rsidP="00153214">
            <w:pPr>
              <w:rPr>
                <w:rFonts w:eastAsia="Times New Roman" w:cstheme="minorHAnsi"/>
                <w:sz w:val="24"/>
                <w:szCs w:val="24"/>
              </w:rPr>
            </w:pPr>
            <w:r w:rsidRPr="00153214">
              <w:rPr>
                <w:rFonts w:eastAsia="Times New Roman" w:cstheme="minorHAnsi"/>
                <w:sz w:val="24"/>
                <w:szCs w:val="24"/>
              </w:rPr>
              <w:t xml:space="preserve">Legal </w:t>
            </w:r>
            <w:hyperlink r:id="rId10" w:history="1">
              <w:r w:rsidRPr="00153214">
                <w:rPr>
                  <w:rFonts w:eastAsia="Times New Roman" w:cstheme="minorHAnsi"/>
                  <w:sz w:val="24"/>
                  <w:szCs w:val="24"/>
                </w:rPr>
                <w:t>risk</w:t>
              </w:r>
            </w:hyperlink>
            <w:r w:rsidRPr="00153214">
              <w:rPr>
                <w:rFonts w:eastAsia="Times New Roman" w:cstheme="minorHAnsi"/>
                <w:sz w:val="24"/>
                <w:szCs w:val="24"/>
              </w:rPr>
              <w:t xml:space="preserve"> is the risk arising from failure to comply with statutory or regulatory obligations or The potential </w:t>
            </w:r>
            <w:hyperlink r:id="rId11" w:history="1">
              <w:r w:rsidRPr="00153214">
                <w:rPr>
                  <w:rFonts w:eastAsia="Times New Roman" w:cstheme="minorHAnsi"/>
                  <w:sz w:val="24"/>
                  <w:szCs w:val="24"/>
                </w:rPr>
                <w:t>loss</w:t>
              </w:r>
            </w:hyperlink>
            <w:r w:rsidRPr="00153214">
              <w:rPr>
                <w:rFonts w:eastAsia="Times New Roman" w:cstheme="minorHAnsi"/>
                <w:sz w:val="24"/>
                <w:szCs w:val="24"/>
              </w:rPr>
              <w:t xml:space="preserve"> that may occur to an </w:t>
            </w:r>
            <w:hyperlink r:id="rId12" w:history="1">
              <w:r w:rsidRPr="00153214">
                <w:rPr>
                  <w:rFonts w:eastAsia="Times New Roman" w:cstheme="minorHAnsi"/>
                  <w:sz w:val="24"/>
                  <w:szCs w:val="24"/>
                </w:rPr>
                <w:t>investment</w:t>
              </w:r>
            </w:hyperlink>
            <w:r w:rsidRPr="00153214">
              <w:rPr>
                <w:rFonts w:eastAsia="Times New Roman" w:cstheme="minorHAnsi"/>
                <w:sz w:val="24"/>
                <w:szCs w:val="24"/>
              </w:rPr>
              <w:t xml:space="preserve"> as a result of insufficient, improperly applied, or simply unfavorable legal proceedings in the country in which the investment is made. For example, a country may have inadequate </w:t>
            </w:r>
            <w:hyperlink r:id="rId13" w:history="1">
              <w:r w:rsidRPr="00153214">
                <w:rPr>
                  <w:rFonts w:eastAsia="Times New Roman" w:cstheme="minorHAnsi"/>
                  <w:sz w:val="24"/>
                  <w:szCs w:val="24"/>
                </w:rPr>
                <w:t>bankruptcy</w:t>
              </w:r>
            </w:hyperlink>
            <w:r w:rsidRPr="00153214">
              <w:rPr>
                <w:rFonts w:eastAsia="Times New Roman" w:cstheme="minorHAnsi"/>
                <w:sz w:val="24"/>
                <w:szCs w:val="24"/>
              </w:rPr>
              <w:t xml:space="preserve"> protection or, in an extreme circumstance, the government may be able to seize </w:t>
            </w:r>
            <w:hyperlink r:id="rId14" w:history="1">
              <w:r w:rsidRPr="00153214">
                <w:rPr>
                  <w:rFonts w:eastAsia="Times New Roman" w:cstheme="minorHAnsi"/>
                  <w:sz w:val="24"/>
                  <w:szCs w:val="24"/>
                </w:rPr>
                <w:t>property</w:t>
              </w:r>
            </w:hyperlink>
            <w:r w:rsidRPr="00153214">
              <w:rPr>
                <w:rFonts w:eastAsia="Times New Roman" w:cstheme="minorHAnsi"/>
                <w:sz w:val="24"/>
                <w:szCs w:val="24"/>
              </w:rPr>
              <w:t xml:space="preserve"> without provocation. On the other hand, legal risk exists even in countries that operate under the rule of law: a court, for instance, may find against a company in a given lawsuit, creating a precedent for other companies with similar operations.</w:t>
            </w:r>
          </w:p>
          <w:p w:rsidR="00153214" w:rsidRPr="00153214" w:rsidRDefault="00153214" w:rsidP="00153214">
            <w:pPr>
              <w:rPr>
                <w:rFonts w:eastAsia="Times New Roman" w:cstheme="minorHAnsi"/>
                <w:sz w:val="24"/>
                <w:szCs w:val="24"/>
              </w:rPr>
            </w:pPr>
          </w:p>
          <w:p w:rsidR="00153214" w:rsidRPr="00153214" w:rsidRDefault="00153214" w:rsidP="00153214">
            <w:pPr>
              <w:rPr>
                <w:rFonts w:eastAsia="Times New Roman" w:cstheme="minorHAnsi"/>
                <w:b/>
                <w:sz w:val="24"/>
                <w:szCs w:val="24"/>
              </w:rPr>
            </w:pPr>
            <w:r w:rsidRPr="00153214">
              <w:rPr>
                <w:rFonts w:eastAsia="Times New Roman" w:cstheme="minorHAnsi"/>
                <w:b/>
                <w:sz w:val="24"/>
                <w:szCs w:val="24"/>
              </w:rPr>
              <w:t>II.SOME SOURCES OF LEGAL RISK</w:t>
            </w:r>
          </w:p>
          <w:p w:rsidR="00153214" w:rsidRPr="00153214" w:rsidRDefault="00153214" w:rsidP="00153214">
            <w:pPr>
              <w:rPr>
                <w:rFonts w:eastAsia="Times New Roman" w:cstheme="minorHAnsi"/>
                <w:sz w:val="24"/>
                <w:szCs w:val="24"/>
              </w:rPr>
            </w:pPr>
          </w:p>
          <w:p w:rsidR="00153214" w:rsidRPr="00153214" w:rsidRDefault="00153214" w:rsidP="00153214">
            <w:pPr>
              <w:rPr>
                <w:rFonts w:eastAsia="Times New Roman" w:cstheme="minorHAnsi"/>
                <w:sz w:val="24"/>
                <w:szCs w:val="24"/>
              </w:rPr>
            </w:pPr>
            <w:r w:rsidRPr="00153214">
              <w:rPr>
                <w:rFonts w:eastAsia="Times New Roman" w:cstheme="minorHAnsi"/>
                <w:sz w:val="24"/>
                <w:szCs w:val="24"/>
              </w:rPr>
              <w:t>The following are some of the sources of legal risk:</w:t>
            </w:r>
          </w:p>
          <w:p w:rsidR="00153214" w:rsidRPr="00153214" w:rsidRDefault="00153214" w:rsidP="00153214">
            <w:pPr>
              <w:numPr>
                <w:ilvl w:val="0"/>
                <w:numId w:val="12"/>
              </w:numPr>
              <w:contextualSpacing/>
              <w:rPr>
                <w:rFonts w:eastAsia="Times New Roman" w:cstheme="minorHAnsi"/>
                <w:sz w:val="24"/>
                <w:szCs w:val="24"/>
              </w:rPr>
            </w:pPr>
            <w:r w:rsidRPr="00153214">
              <w:rPr>
                <w:rFonts w:eastAsia="Times New Roman" w:cstheme="minorHAnsi"/>
                <w:sz w:val="24"/>
                <w:szCs w:val="24"/>
              </w:rPr>
              <w:t>Contracts</w:t>
            </w:r>
          </w:p>
          <w:p w:rsidR="00153214" w:rsidRPr="00153214" w:rsidRDefault="00153214" w:rsidP="00153214">
            <w:pPr>
              <w:numPr>
                <w:ilvl w:val="0"/>
                <w:numId w:val="12"/>
              </w:numPr>
              <w:contextualSpacing/>
              <w:rPr>
                <w:rFonts w:eastAsia="Times New Roman" w:cstheme="minorHAnsi"/>
                <w:sz w:val="24"/>
                <w:szCs w:val="24"/>
              </w:rPr>
            </w:pPr>
            <w:r w:rsidRPr="00153214">
              <w:rPr>
                <w:rFonts w:eastAsia="Times New Roman" w:cstheme="minorHAnsi"/>
                <w:sz w:val="24"/>
                <w:szCs w:val="24"/>
              </w:rPr>
              <w:t>Regulations</w:t>
            </w:r>
          </w:p>
          <w:p w:rsidR="00153214" w:rsidRPr="00153214" w:rsidRDefault="00153214" w:rsidP="00153214">
            <w:pPr>
              <w:numPr>
                <w:ilvl w:val="0"/>
                <w:numId w:val="12"/>
              </w:numPr>
              <w:contextualSpacing/>
              <w:rPr>
                <w:rFonts w:eastAsia="Times New Roman" w:cstheme="minorHAnsi"/>
                <w:sz w:val="24"/>
                <w:szCs w:val="24"/>
              </w:rPr>
            </w:pPr>
            <w:r w:rsidRPr="00153214">
              <w:rPr>
                <w:rFonts w:eastAsia="Times New Roman" w:cstheme="minorHAnsi"/>
                <w:sz w:val="24"/>
                <w:szCs w:val="24"/>
              </w:rPr>
              <w:t>Litigation</w:t>
            </w:r>
          </w:p>
          <w:p w:rsidR="00153214" w:rsidRPr="00153214" w:rsidRDefault="00153214" w:rsidP="00153214">
            <w:pPr>
              <w:numPr>
                <w:ilvl w:val="0"/>
                <w:numId w:val="12"/>
              </w:numPr>
              <w:contextualSpacing/>
              <w:rPr>
                <w:rFonts w:eastAsia="Times New Roman" w:cstheme="minorHAnsi"/>
                <w:sz w:val="24"/>
                <w:szCs w:val="24"/>
              </w:rPr>
            </w:pPr>
            <w:r w:rsidRPr="00153214">
              <w:rPr>
                <w:rFonts w:eastAsia="Times New Roman" w:cstheme="minorHAnsi"/>
                <w:sz w:val="24"/>
                <w:szCs w:val="24"/>
              </w:rPr>
              <w:t>Structure changes</w:t>
            </w:r>
          </w:p>
          <w:p w:rsidR="00153214" w:rsidRPr="00153214" w:rsidRDefault="00153214" w:rsidP="00153214">
            <w:pPr>
              <w:numPr>
                <w:ilvl w:val="0"/>
                <w:numId w:val="12"/>
              </w:numPr>
              <w:contextualSpacing/>
              <w:rPr>
                <w:rFonts w:eastAsia="Times New Roman" w:cstheme="minorHAnsi"/>
                <w:sz w:val="24"/>
                <w:szCs w:val="24"/>
              </w:rPr>
            </w:pPr>
            <w:r w:rsidRPr="00153214">
              <w:rPr>
                <w:rFonts w:eastAsia="Times New Roman" w:cstheme="minorHAnsi"/>
                <w:sz w:val="24"/>
                <w:szCs w:val="24"/>
              </w:rPr>
              <w:t>Infringing the environmental legislation</w:t>
            </w:r>
          </w:p>
          <w:p w:rsidR="00153214" w:rsidRPr="00153214" w:rsidRDefault="00153214" w:rsidP="00153214">
            <w:pPr>
              <w:numPr>
                <w:ilvl w:val="0"/>
                <w:numId w:val="12"/>
              </w:numPr>
              <w:contextualSpacing/>
              <w:rPr>
                <w:rFonts w:eastAsia="Times New Roman" w:cstheme="minorHAnsi"/>
                <w:sz w:val="24"/>
                <w:szCs w:val="24"/>
              </w:rPr>
            </w:pPr>
            <w:r w:rsidRPr="00153214">
              <w:rPr>
                <w:rFonts w:eastAsia="Times New Roman" w:cstheme="minorHAnsi"/>
                <w:sz w:val="24"/>
                <w:szCs w:val="24"/>
              </w:rPr>
              <w:t>Law infringements</w:t>
            </w:r>
          </w:p>
          <w:p w:rsidR="00153214" w:rsidRPr="00153214" w:rsidRDefault="00153214" w:rsidP="00153214">
            <w:pPr>
              <w:numPr>
                <w:ilvl w:val="0"/>
                <w:numId w:val="12"/>
              </w:numPr>
              <w:contextualSpacing/>
              <w:rPr>
                <w:rFonts w:eastAsia="Times New Roman" w:cstheme="minorHAnsi"/>
                <w:sz w:val="24"/>
                <w:szCs w:val="24"/>
              </w:rPr>
            </w:pPr>
            <w:r w:rsidRPr="00153214">
              <w:rPr>
                <w:rFonts w:eastAsia="Times New Roman" w:cstheme="minorHAnsi"/>
                <w:sz w:val="24"/>
                <w:szCs w:val="24"/>
              </w:rPr>
              <w:t>Breach of copyright</w:t>
            </w:r>
          </w:p>
          <w:p w:rsidR="00153214" w:rsidRPr="00153214" w:rsidRDefault="00153214" w:rsidP="00153214">
            <w:pPr>
              <w:ind w:left="720"/>
              <w:contextualSpacing/>
              <w:rPr>
                <w:rFonts w:eastAsia="Times New Roman" w:cstheme="minorHAnsi"/>
                <w:sz w:val="24"/>
                <w:szCs w:val="24"/>
              </w:rPr>
            </w:pPr>
          </w:p>
          <w:p w:rsidR="00153214" w:rsidRPr="00153214" w:rsidRDefault="00153214" w:rsidP="00153214">
            <w:pPr>
              <w:rPr>
                <w:rFonts w:eastAsia="Times New Roman" w:cstheme="minorHAnsi"/>
                <w:b/>
                <w:sz w:val="24"/>
                <w:szCs w:val="24"/>
              </w:rPr>
            </w:pPr>
            <w:r w:rsidRPr="00153214">
              <w:rPr>
                <w:rFonts w:eastAsia="Times New Roman" w:cstheme="minorHAnsi"/>
                <w:b/>
                <w:sz w:val="24"/>
                <w:szCs w:val="24"/>
              </w:rPr>
              <w:t>III. WHAT IS A POLITICAL RISK</w:t>
            </w:r>
          </w:p>
          <w:p w:rsidR="00153214" w:rsidRPr="00153214" w:rsidRDefault="00153214" w:rsidP="00153214">
            <w:pPr>
              <w:rPr>
                <w:rFonts w:eastAsia="Times New Roman" w:cstheme="minorHAnsi"/>
                <w:sz w:val="24"/>
                <w:szCs w:val="24"/>
              </w:rPr>
            </w:pPr>
          </w:p>
          <w:p w:rsidR="00153214" w:rsidRPr="002A6A2A" w:rsidRDefault="00153214" w:rsidP="00153214">
            <w:pPr>
              <w:rPr>
                <w:rFonts w:eastAsiaTheme="minorEastAsia" w:cstheme="minorHAnsi"/>
                <w:sz w:val="24"/>
                <w:szCs w:val="24"/>
              </w:rPr>
            </w:pPr>
            <w:r w:rsidRPr="00153214">
              <w:rPr>
                <w:rFonts w:eastAsia="Times New Roman" w:cstheme="minorHAnsi"/>
                <w:sz w:val="24"/>
                <w:szCs w:val="24"/>
              </w:rPr>
              <w:t xml:space="preserve">   </w:t>
            </w:r>
            <w:r w:rsidRPr="00153214">
              <w:rPr>
                <w:rFonts w:eastAsia="Times New Roman" w:cstheme="minorHAnsi"/>
                <w:b/>
                <w:sz w:val="24"/>
                <w:szCs w:val="24"/>
              </w:rPr>
              <w:t>Political risk</w:t>
            </w:r>
            <w:r w:rsidRPr="00153214">
              <w:rPr>
                <w:rFonts w:eastAsia="Times New Roman" w:cstheme="minorHAnsi"/>
                <w:sz w:val="24"/>
                <w:szCs w:val="24"/>
              </w:rPr>
              <w:t xml:space="preserve"> is the risk an investment's returns could suffer as a result of political changes or instability in a country. Instability affecting </w:t>
            </w:r>
            <w:hyperlink r:id="rId15" w:history="1">
              <w:r w:rsidRPr="00153214">
                <w:rPr>
                  <w:rFonts w:eastAsia="Times New Roman" w:cstheme="minorHAnsi"/>
                  <w:sz w:val="24"/>
                  <w:szCs w:val="24"/>
                </w:rPr>
                <w:t>investment</w:t>
              </w:r>
            </w:hyperlink>
            <w:r w:rsidRPr="00153214">
              <w:rPr>
                <w:rFonts w:eastAsia="Times New Roman" w:cstheme="minorHAnsi"/>
                <w:sz w:val="24"/>
                <w:szCs w:val="24"/>
              </w:rPr>
              <w:t xml:space="preserve"> returns could stem from a change in government, legislative bodies, other foreign policy makers or military control. Political risk is also known as "geopolitical risk," and becomes more of a factor as the </w:t>
            </w:r>
            <w:hyperlink r:id="rId16" w:history="1">
              <w:r w:rsidRPr="00153214">
                <w:rPr>
                  <w:rFonts w:eastAsia="Times New Roman" w:cstheme="minorHAnsi"/>
                  <w:sz w:val="24"/>
                  <w:szCs w:val="24"/>
                </w:rPr>
                <w:t>time horizon</w:t>
              </w:r>
            </w:hyperlink>
            <w:r w:rsidRPr="00153214">
              <w:rPr>
                <w:rFonts w:eastAsia="Times New Roman" w:cstheme="minorHAnsi"/>
                <w:sz w:val="24"/>
                <w:szCs w:val="24"/>
              </w:rPr>
              <w:t xml:space="preserve"> of an investment gets longer or </w:t>
            </w:r>
            <w:r w:rsidRPr="002A6A2A">
              <w:rPr>
                <w:rFonts w:eastAsiaTheme="minorEastAsia" w:cstheme="minorHAnsi"/>
                <w:sz w:val="24"/>
                <w:szCs w:val="24"/>
              </w:rPr>
              <w:t xml:space="preserve">a type of </w:t>
            </w:r>
            <w:r w:rsidRPr="002A6A2A">
              <w:rPr>
                <w:rFonts w:eastAsiaTheme="minorEastAsia" w:cstheme="minorHAnsi"/>
                <w:bCs/>
                <w:sz w:val="24"/>
                <w:szCs w:val="24"/>
              </w:rPr>
              <w:t>risk</w:t>
            </w:r>
            <w:r w:rsidRPr="002A6A2A">
              <w:rPr>
                <w:rFonts w:eastAsiaTheme="minorEastAsia" w:cstheme="minorHAnsi"/>
                <w:sz w:val="24"/>
                <w:szCs w:val="24"/>
              </w:rPr>
              <w:t xml:space="preserve"> faced by investors, corporations, and governments that </w:t>
            </w:r>
            <w:r w:rsidRPr="002A6A2A">
              <w:rPr>
                <w:rFonts w:eastAsiaTheme="minorEastAsia" w:cstheme="minorHAnsi"/>
                <w:bCs/>
                <w:sz w:val="24"/>
                <w:szCs w:val="24"/>
              </w:rPr>
              <w:t>political</w:t>
            </w:r>
            <w:r w:rsidRPr="002A6A2A">
              <w:rPr>
                <w:rFonts w:eastAsiaTheme="minorEastAsia" w:cstheme="minorHAnsi"/>
                <w:sz w:val="24"/>
                <w:szCs w:val="24"/>
              </w:rPr>
              <w:t xml:space="preserve"> decisions, events, or conditions will significantly affect the profitability of a business actor or the expected value of a given economic action. </w:t>
            </w:r>
          </w:p>
          <w:p w:rsidR="00153214" w:rsidRPr="00153214" w:rsidRDefault="00153214" w:rsidP="00153214">
            <w:pPr>
              <w:rPr>
                <w:rFonts w:eastAsia="Times New Roman" w:cstheme="minorHAnsi"/>
                <w:sz w:val="24"/>
                <w:szCs w:val="24"/>
              </w:rPr>
            </w:pPr>
            <w:r w:rsidRPr="002A6A2A">
              <w:rPr>
                <w:rFonts w:eastAsiaTheme="minorEastAsia" w:cstheme="minorHAnsi"/>
                <w:sz w:val="24"/>
                <w:szCs w:val="24"/>
              </w:rPr>
              <w:t xml:space="preserve">However, </w:t>
            </w:r>
            <w:r w:rsidRPr="00153214">
              <w:rPr>
                <w:rFonts w:eastAsia="Times New Roman" w:cstheme="minorHAnsi"/>
                <w:sz w:val="24"/>
                <w:szCs w:val="24"/>
              </w:rPr>
              <w:t>businesses are also impacted by political decisions. There are a variety of decisions governments make that can affect individual businesses, industries and the overall economy. These include taxes, spending, regulation, currency valuation, trade tariffs, labor laws such as the minimum wage, and environmental regulations. The laws, even if just proposed, can have an impact. Regulations can be set at all levels of government, including federal, state and local, as well as in other countries.</w:t>
            </w:r>
          </w:p>
          <w:p w:rsidR="00153214" w:rsidRPr="00153214" w:rsidRDefault="00153214" w:rsidP="00153214">
            <w:pPr>
              <w:rPr>
                <w:rFonts w:eastAsia="Times New Roman" w:cstheme="minorHAnsi"/>
                <w:sz w:val="24"/>
                <w:szCs w:val="24"/>
              </w:rPr>
            </w:pPr>
          </w:p>
          <w:p w:rsidR="00153214" w:rsidRPr="002A6A2A" w:rsidRDefault="00153214" w:rsidP="00153214">
            <w:pPr>
              <w:rPr>
                <w:rFonts w:eastAsia="Times New Roman" w:cstheme="minorHAnsi"/>
                <w:b/>
                <w:sz w:val="24"/>
                <w:szCs w:val="24"/>
              </w:rPr>
            </w:pPr>
            <w:r w:rsidRPr="00153214">
              <w:rPr>
                <w:rFonts w:eastAsia="Times New Roman" w:cstheme="minorHAnsi"/>
                <w:b/>
                <w:sz w:val="24"/>
                <w:szCs w:val="24"/>
              </w:rPr>
              <w:t>IV. SOME BENEFITS OF LEGAL RISK MANAGEMENT</w:t>
            </w:r>
          </w:p>
          <w:p w:rsidR="00153214" w:rsidRPr="00153214" w:rsidRDefault="00153214" w:rsidP="00153214">
            <w:pPr>
              <w:rPr>
                <w:rFonts w:eastAsia="Times New Roman" w:cstheme="minorHAnsi"/>
                <w:b/>
                <w:sz w:val="24"/>
                <w:szCs w:val="24"/>
              </w:rPr>
            </w:pPr>
          </w:p>
          <w:p w:rsidR="00153214" w:rsidRPr="00153214" w:rsidRDefault="00153214" w:rsidP="00153214">
            <w:pPr>
              <w:rPr>
                <w:rFonts w:eastAsia="Times New Roman" w:cstheme="minorHAnsi"/>
                <w:sz w:val="24"/>
                <w:szCs w:val="24"/>
              </w:rPr>
            </w:pPr>
            <w:r w:rsidRPr="00153214">
              <w:rPr>
                <w:rFonts w:eastAsia="Times New Roman" w:cstheme="minorHAnsi"/>
                <w:sz w:val="24"/>
                <w:szCs w:val="24"/>
              </w:rPr>
              <w:t>The following the benefits of having legal risk managements:</w:t>
            </w:r>
          </w:p>
          <w:p w:rsidR="00153214" w:rsidRPr="00153214" w:rsidRDefault="00153214" w:rsidP="00153214">
            <w:pPr>
              <w:numPr>
                <w:ilvl w:val="0"/>
                <w:numId w:val="13"/>
              </w:numPr>
              <w:contextualSpacing/>
              <w:rPr>
                <w:rFonts w:eastAsia="Times New Roman" w:cstheme="minorHAnsi"/>
                <w:sz w:val="24"/>
                <w:szCs w:val="24"/>
              </w:rPr>
            </w:pPr>
            <w:r w:rsidRPr="00153214">
              <w:rPr>
                <w:rFonts w:eastAsia="Times New Roman" w:cstheme="minorHAnsi"/>
                <w:sz w:val="24"/>
                <w:szCs w:val="24"/>
              </w:rPr>
              <w:t>Reduce the risk of reputational damage.</w:t>
            </w:r>
          </w:p>
          <w:p w:rsidR="00153214" w:rsidRPr="00153214" w:rsidRDefault="00153214" w:rsidP="00153214">
            <w:pPr>
              <w:numPr>
                <w:ilvl w:val="0"/>
                <w:numId w:val="13"/>
              </w:numPr>
              <w:contextualSpacing/>
              <w:rPr>
                <w:rFonts w:eastAsia="Times New Roman" w:cstheme="minorHAnsi"/>
                <w:sz w:val="24"/>
                <w:szCs w:val="24"/>
              </w:rPr>
            </w:pPr>
            <w:r w:rsidRPr="00153214">
              <w:rPr>
                <w:rFonts w:eastAsia="Times New Roman" w:cstheme="minorHAnsi"/>
                <w:sz w:val="24"/>
                <w:szCs w:val="24"/>
              </w:rPr>
              <w:t>Encouraging a more detailed review of contracts entered into, both overseas and locally.</w:t>
            </w:r>
          </w:p>
          <w:p w:rsidR="00153214" w:rsidRPr="00153214" w:rsidRDefault="00153214" w:rsidP="00153214">
            <w:pPr>
              <w:numPr>
                <w:ilvl w:val="0"/>
                <w:numId w:val="13"/>
              </w:numPr>
              <w:contextualSpacing/>
              <w:rPr>
                <w:rFonts w:eastAsia="Times New Roman" w:cstheme="minorHAnsi"/>
                <w:sz w:val="24"/>
                <w:szCs w:val="24"/>
              </w:rPr>
            </w:pPr>
            <w:r w:rsidRPr="00153214">
              <w:rPr>
                <w:rFonts w:eastAsia="Times New Roman" w:cstheme="minorHAnsi"/>
                <w:sz w:val="24"/>
                <w:szCs w:val="24"/>
              </w:rPr>
              <w:t>Ensuring management and external support time involved in legal disputes.</w:t>
            </w:r>
          </w:p>
          <w:p w:rsidR="00153214" w:rsidRPr="002A6A2A" w:rsidRDefault="00153214" w:rsidP="00153214">
            <w:pPr>
              <w:numPr>
                <w:ilvl w:val="0"/>
                <w:numId w:val="13"/>
              </w:numPr>
              <w:contextualSpacing/>
              <w:rPr>
                <w:rFonts w:eastAsia="Times New Roman" w:cstheme="minorHAnsi"/>
                <w:sz w:val="24"/>
                <w:szCs w:val="24"/>
              </w:rPr>
            </w:pPr>
            <w:r w:rsidRPr="00153214">
              <w:rPr>
                <w:rFonts w:eastAsia="Times New Roman" w:cstheme="minorHAnsi"/>
                <w:sz w:val="24"/>
                <w:szCs w:val="24"/>
              </w:rPr>
              <w:t>Reducing management and external support time involved in legal disputes.</w:t>
            </w:r>
          </w:p>
          <w:p w:rsidR="00153214" w:rsidRPr="00153214" w:rsidRDefault="00153214" w:rsidP="00153214">
            <w:pPr>
              <w:ind w:left="720"/>
              <w:contextualSpacing/>
              <w:rPr>
                <w:rFonts w:eastAsia="Times New Roman" w:cstheme="minorHAnsi"/>
                <w:sz w:val="24"/>
                <w:szCs w:val="24"/>
              </w:rPr>
            </w:pPr>
          </w:p>
          <w:p w:rsidR="00153214" w:rsidRPr="00153214" w:rsidRDefault="00153214" w:rsidP="00153214">
            <w:pPr>
              <w:rPr>
                <w:rFonts w:eastAsia="Times New Roman" w:cstheme="minorHAnsi"/>
                <w:b/>
                <w:sz w:val="24"/>
                <w:szCs w:val="24"/>
              </w:rPr>
            </w:pPr>
            <w:r w:rsidRPr="00153214">
              <w:rPr>
                <w:rFonts w:eastAsia="Times New Roman" w:cstheme="minorHAnsi"/>
                <w:b/>
                <w:sz w:val="24"/>
                <w:szCs w:val="24"/>
              </w:rPr>
              <w:t>V. WHAT IS A COPYRIGHT AND HOW IT CAN BE A SOURCE OF RISK FOR A BUSINESS</w:t>
            </w:r>
          </w:p>
          <w:p w:rsidR="00153214" w:rsidRPr="00153214" w:rsidRDefault="00153214" w:rsidP="00153214">
            <w:pPr>
              <w:spacing w:before="100" w:beforeAutospacing="1" w:after="100" w:afterAutospacing="1"/>
              <w:rPr>
                <w:rFonts w:eastAsia="Times New Roman" w:cstheme="minorHAnsi"/>
                <w:sz w:val="24"/>
                <w:szCs w:val="24"/>
              </w:rPr>
            </w:pPr>
            <w:r w:rsidRPr="00153214">
              <w:rPr>
                <w:rFonts w:eastAsia="Times New Roman" w:cstheme="minorHAnsi"/>
                <w:b/>
                <w:bCs/>
                <w:sz w:val="24"/>
                <w:szCs w:val="24"/>
              </w:rPr>
              <w:t>Copyright</w:t>
            </w:r>
            <w:r w:rsidRPr="00153214">
              <w:rPr>
                <w:rFonts w:eastAsia="Times New Roman" w:cstheme="minorHAnsi"/>
                <w:sz w:val="24"/>
                <w:szCs w:val="24"/>
              </w:rPr>
              <w:t xml:space="preserve"> is a </w:t>
            </w:r>
            <w:hyperlink r:id="rId17" w:tooltip="Natural and legal rights" w:history="1">
              <w:r w:rsidRPr="002A6A2A">
                <w:rPr>
                  <w:rFonts w:eastAsia="Times New Roman" w:cstheme="minorHAnsi"/>
                  <w:sz w:val="24"/>
                  <w:szCs w:val="24"/>
                </w:rPr>
                <w:t>legal right</w:t>
              </w:r>
            </w:hyperlink>
            <w:r w:rsidRPr="00153214">
              <w:rPr>
                <w:rFonts w:eastAsia="Times New Roman" w:cstheme="minorHAnsi"/>
                <w:sz w:val="24"/>
                <w:szCs w:val="24"/>
              </w:rPr>
              <w:t xml:space="preserve"> created by the law of a country that grants the creator of an original work </w:t>
            </w:r>
            <w:hyperlink r:id="rId18" w:tooltip="Exclusive right" w:history="1">
              <w:r w:rsidRPr="002A6A2A">
                <w:rPr>
                  <w:rFonts w:eastAsia="Times New Roman" w:cstheme="minorHAnsi"/>
                  <w:sz w:val="24"/>
                  <w:szCs w:val="24"/>
                </w:rPr>
                <w:t>excl</w:t>
              </w:r>
              <w:bookmarkStart w:id="0" w:name="_GoBack"/>
              <w:bookmarkEnd w:id="0"/>
              <w:r w:rsidRPr="002A6A2A">
                <w:rPr>
                  <w:rFonts w:eastAsia="Times New Roman" w:cstheme="minorHAnsi"/>
                  <w:sz w:val="24"/>
                  <w:szCs w:val="24"/>
                </w:rPr>
                <w:t>usive rights</w:t>
              </w:r>
            </w:hyperlink>
            <w:r w:rsidRPr="00153214">
              <w:rPr>
                <w:rFonts w:eastAsia="Times New Roman" w:cstheme="minorHAnsi"/>
                <w:sz w:val="24"/>
                <w:szCs w:val="24"/>
              </w:rPr>
              <w:t xml:space="preserve"> for its use and distribution. This is usually only for a limited time. The exclusive rights are not absolute but limited by </w:t>
            </w:r>
            <w:hyperlink r:id="rId19" w:tooltip="Limitations and exceptions to copyright" w:history="1">
              <w:r w:rsidRPr="002A6A2A">
                <w:rPr>
                  <w:rFonts w:eastAsia="Times New Roman" w:cstheme="minorHAnsi"/>
                  <w:sz w:val="24"/>
                  <w:szCs w:val="24"/>
                </w:rPr>
                <w:t>limitations and exceptions to copyright</w:t>
              </w:r>
            </w:hyperlink>
            <w:r w:rsidRPr="00153214">
              <w:rPr>
                <w:rFonts w:eastAsia="Times New Roman" w:cstheme="minorHAnsi"/>
                <w:sz w:val="24"/>
                <w:szCs w:val="24"/>
              </w:rPr>
              <w:t xml:space="preserve"> law, including fair use. A major limitation on copyright is that copyright protects only the original expression of ideas, and not the underlying ideas themselves.</w:t>
            </w:r>
          </w:p>
          <w:p w:rsidR="00153214" w:rsidRPr="00153214" w:rsidRDefault="00153214" w:rsidP="00153214">
            <w:pPr>
              <w:spacing w:before="100" w:beforeAutospacing="1" w:after="100" w:afterAutospacing="1"/>
              <w:rPr>
                <w:rFonts w:eastAsia="Times New Roman" w:cstheme="minorHAnsi"/>
                <w:sz w:val="24"/>
                <w:szCs w:val="24"/>
              </w:rPr>
            </w:pPr>
            <w:r w:rsidRPr="00153214">
              <w:rPr>
                <w:rFonts w:eastAsia="Times New Roman" w:cstheme="minorHAnsi"/>
                <w:sz w:val="24"/>
                <w:szCs w:val="24"/>
              </w:rPr>
              <w:t xml:space="preserve">Copyright is a form of </w:t>
            </w:r>
            <w:hyperlink r:id="rId20" w:tooltip="Intellectual property" w:history="1">
              <w:r w:rsidRPr="002A6A2A">
                <w:rPr>
                  <w:rFonts w:eastAsia="Times New Roman" w:cstheme="minorHAnsi"/>
                  <w:sz w:val="24"/>
                  <w:szCs w:val="24"/>
                </w:rPr>
                <w:t>intellectual property</w:t>
              </w:r>
            </w:hyperlink>
            <w:r w:rsidRPr="00153214">
              <w:rPr>
                <w:rFonts w:eastAsia="Times New Roman" w:cstheme="minorHAnsi"/>
                <w:sz w:val="24"/>
                <w:szCs w:val="24"/>
              </w:rPr>
              <w:t xml:space="preserve">, applicable to certain forms of creative work. Some, but not all jurisdictions require "fixing" copyrighted works in a tangible form. It is often shared among multiple authors, each of whom holds a set of rights to use or license the work, and who are commonly referred to as </w:t>
            </w:r>
            <w:hyperlink r:id="rId21" w:tooltip="wiktionary:rightsholder" w:history="1">
              <w:r w:rsidRPr="002A6A2A">
                <w:rPr>
                  <w:rFonts w:eastAsia="Times New Roman" w:cstheme="minorHAnsi"/>
                  <w:sz w:val="24"/>
                  <w:szCs w:val="24"/>
                </w:rPr>
                <w:t>rights holders</w:t>
              </w:r>
            </w:hyperlink>
            <w:r w:rsidRPr="00153214">
              <w:rPr>
                <w:rFonts w:eastAsia="Times New Roman" w:cstheme="minorHAnsi"/>
                <w:sz w:val="24"/>
                <w:szCs w:val="24"/>
              </w:rPr>
              <w:t xml:space="preserve">. The following are some examples of copyrights: painting, a photograph, a poem or a novel, if you created it, you own it and it’s the copyright law itself that assures that ownership. The ownership that copyright law grants comes with several rights that you, as the owner, have exclusively. These rights frequently include reproduction, control over </w:t>
            </w:r>
            <w:hyperlink r:id="rId22" w:tooltip="Derivative work" w:history="1">
              <w:r w:rsidRPr="002A6A2A">
                <w:rPr>
                  <w:rFonts w:eastAsia="Times New Roman" w:cstheme="minorHAnsi"/>
                  <w:sz w:val="24"/>
                  <w:szCs w:val="24"/>
                </w:rPr>
                <w:t>derivative works</w:t>
              </w:r>
            </w:hyperlink>
            <w:r w:rsidRPr="00153214">
              <w:rPr>
                <w:rFonts w:eastAsia="Times New Roman" w:cstheme="minorHAnsi"/>
                <w:sz w:val="24"/>
                <w:szCs w:val="24"/>
              </w:rPr>
              <w:t xml:space="preserve">, distribution, </w:t>
            </w:r>
            <w:hyperlink r:id="rId23" w:tooltip="Performing rights" w:history="1">
              <w:r w:rsidRPr="002A6A2A">
                <w:rPr>
                  <w:rFonts w:eastAsia="Times New Roman" w:cstheme="minorHAnsi"/>
                  <w:sz w:val="24"/>
                  <w:szCs w:val="24"/>
                </w:rPr>
                <w:t>public performance</w:t>
              </w:r>
            </w:hyperlink>
            <w:r w:rsidRPr="00153214">
              <w:rPr>
                <w:rFonts w:eastAsia="Times New Roman" w:cstheme="minorHAnsi"/>
                <w:sz w:val="24"/>
                <w:szCs w:val="24"/>
              </w:rPr>
              <w:t>, and "</w:t>
            </w:r>
            <w:hyperlink r:id="rId24" w:tooltip="Moral rights" w:history="1">
              <w:r w:rsidRPr="002A6A2A">
                <w:rPr>
                  <w:rFonts w:eastAsia="Times New Roman" w:cstheme="minorHAnsi"/>
                  <w:sz w:val="24"/>
                  <w:szCs w:val="24"/>
                </w:rPr>
                <w:t>moral rights</w:t>
              </w:r>
            </w:hyperlink>
            <w:r w:rsidRPr="00153214">
              <w:rPr>
                <w:rFonts w:eastAsia="Times New Roman" w:cstheme="minorHAnsi"/>
                <w:sz w:val="24"/>
                <w:szCs w:val="24"/>
              </w:rPr>
              <w:t>" such as attribution.</w:t>
            </w:r>
          </w:p>
          <w:p w:rsidR="00153214" w:rsidRPr="00153214" w:rsidRDefault="00153214" w:rsidP="00153214">
            <w:pPr>
              <w:spacing w:before="100" w:beforeAutospacing="1" w:after="100" w:afterAutospacing="1"/>
              <w:rPr>
                <w:rFonts w:eastAsia="Times New Roman" w:cstheme="minorHAnsi"/>
                <w:sz w:val="24"/>
                <w:szCs w:val="24"/>
              </w:rPr>
            </w:pPr>
            <w:r w:rsidRPr="00153214">
              <w:rPr>
                <w:rFonts w:eastAsia="Times New Roman" w:cstheme="minorHAnsi"/>
                <w:sz w:val="24"/>
                <w:szCs w:val="24"/>
              </w:rPr>
              <w:t xml:space="preserve">However, there are lots of different ways to infringe someone's copyright, and many of them don't directly involve copying. For instance, selling over your website CDs that someone else ripped may be copyright infringement. Again, making an adaptation of a copyright work, for instance recreating a motion picture as a cartoon strip, can infringe copyright, even if there is no </w:t>
            </w:r>
            <w:r w:rsidRPr="00153214">
              <w:rPr>
                <w:rFonts w:eastAsia="Times New Roman" w:cstheme="minorHAnsi"/>
                <w:sz w:val="24"/>
                <w:szCs w:val="24"/>
              </w:rPr>
              <w:lastRenderedPageBreak/>
              <w:t>literal copying.</w:t>
            </w:r>
          </w:p>
          <w:p w:rsidR="00153214" w:rsidRPr="00153214" w:rsidRDefault="00153214" w:rsidP="00153214">
            <w:pPr>
              <w:spacing w:before="100" w:beforeAutospacing="1" w:after="100" w:afterAutospacing="1"/>
              <w:rPr>
                <w:rFonts w:eastAsia="Times New Roman" w:cstheme="minorHAnsi"/>
                <w:b/>
                <w:sz w:val="24"/>
                <w:szCs w:val="24"/>
              </w:rPr>
            </w:pPr>
            <w:r w:rsidRPr="00153214">
              <w:rPr>
                <w:rFonts w:eastAsia="Times New Roman" w:cstheme="minorHAnsi"/>
                <w:b/>
                <w:sz w:val="24"/>
                <w:szCs w:val="24"/>
              </w:rPr>
              <w:t>VI. DIFFERENCE BETWEEN MICRO POLITICAL RISK AND MACRO POLITICAL RISK</w:t>
            </w:r>
          </w:p>
          <w:p w:rsidR="00153214" w:rsidRPr="00153214" w:rsidRDefault="00153214" w:rsidP="00153214">
            <w:pPr>
              <w:spacing w:before="100" w:beforeAutospacing="1" w:after="100" w:afterAutospacing="1"/>
              <w:rPr>
                <w:rFonts w:eastAsia="Times New Roman" w:cstheme="minorHAnsi"/>
                <w:sz w:val="24"/>
                <w:szCs w:val="24"/>
              </w:rPr>
            </w:pPr>
            <w:r w:rsidRPr="00153214">
              <w:rPr>
                <w:rFonts w:eastAsia="Times New Roman" w:cstheme="minorHAnsi"/>
                <w:sz w:val="24"/>
                <w:szCs w:val="24"/>
              </w:rPr>
              <w:t xml:space="preserve">Micro political risk is a type of </w:t>
            </w:r>
            <w:hyperlink r:id="rId25" w:history="1">
              <w:r w:rsidRPr="00153214">
                <w:rPr>
                  <w:rFonts w:eastAsia="Times New Roman" w:cstheme="minorHAnsi"/>
                  <w:sz w:val="24"/>
                  <w:szCs w:val="24"/>
                </w:rPr>
                <w:t>political risk</w:t>
              </w:r>
            </w:hyperlink>
            <w:r w:rsidRPr="00153214">
              <w:rPr>
                <w:rFonts w:eastAsia="Times New Roman" w:cstheme="minorHAnsi"/>
                <w:sz w:val="24"/>
                <w:szCs w:val="24"/>
              </w:rPr>
              <w:t xml:space="preserve"> that refers to political actions in a host country that can adversely affect selected foreign operations. Micro risk can come about from events that may or may not be in the reigning government's control. For example, diplomatic tension with Country A has caused the citizens of Country B to vandalize all Country A based companies situated in Country B. In this example, only operations from Country A were faced with adverse situations. Operations from other countries were not affected while Macro political risk is a type of political risk in which political actions in a host country can adversely affect all foreign operations. Macro risk can come about from events that may or may not be in the reigning government's control. For example, any company that is engaging in foreign direct investment in a country that is on the verge of switching to an anti-foreigner slanted government would be facing tremendous macro risk, because the government is likely to expropriate any and all foreign operations, regardless of industry.</w:t>
            </w:r>
            <w:r w:rsidRPr="00153214">
              <w:rPr>
                <w:rFonts w:eastAsia="Times New Roman" w:cstheme="minorHAnsi"/>
                <w:sz w:val="24"/>
                <w:szCs w:val="24"/>
              </w:rPr>
              <w:br/>
              <w:t xml:space="preserve">There are many organizations that provide reports and information on the degree of political risk that a country may possess. Furthermore, companies have the opportunity to purchase political risk insurance from a variety of organizations in order to mitigate potential losses. </w:t>
            </w:r>
          </w:p>
          <w:p w:rsidR="00153214" w:rsidRPr="00153214" w:rsidRDefault="00153214" w:rsidP="00153214">
            <w:pPr>
              <w:spacing w:before="100" w:beforeAutospacing="1" w:after="100" w:afterAutospacing="1"/>
              <w:rPr>
                <w:rFonts w:eastAsia="Times New Roman" w:cstheme="minorHAnsi"/>
                <w:b/>
                <w:sz w:val="24"/>
                <w:szCs w:val="24"/>
              </w:rPr>
            </w:pPr>
            <w:r w:rsidRPr="00153214">
              <w:rPr>
                <w:rFonts w:eastAsia="Times New Roman" w:cstheme="minorHAnsi"/>
                <w:b/>
                <w:sz w:val="24"/>
                <w:szCs w:val="24"/>
              </w:rPr>
              <w:t>VII. THE DIFFERENCE BETWEEN SIMPLE AND SPECIALTY CONTRACTS</w:t>
            </w:r>
          </w:p>
          <w:p w:rsidR="00153214" w:rsidRPr="002A6A2A" w:rsidRDefault="00153214" w:rsidP="00153214">
            <w:pPr>
              <w:spacing w:line="270" w:lineRule="atLeast"/>
              <w:rPr>
                <w:rFonts w:eastAsia="Times New Roman" w:cstheme="minorHAnsi"/>
                <w:sz w:val="24"/>
                <w:szCs w:val="24"/>
              </w:rPr>
            </w:pPr>
            <w:r w:rsidRPr="00153214">
              <w:rPr>
                <w:rFonts w:eastAsiaTheme="minorEastAsia" w:cstheme="minorHAnsi"/>
                <w:sz w:val="24"/>
                <w:szCs w:val="24"/>
              </w:rPr>
              <w:t xml:space="preserve">A </w:t>
            </w:r>
            <w:r w:rsidRPr="00153214">
              <w:rPr>
                <w:rFonts w:eastAsiaTheme="minorEastAsia" w:cstheme="minorHAnsi"/>
                <w:b/>
                <w:sz w:val="24"/>
                <w:szCs w:val="24"/>
              </w:rPr>
              <w:t>simple contract</w:t>
            </w:r>
            <w:r w:rsidRPr="00153214">
              <w:rPr>
                <w:rFonts w:eastAsiaTheme="minorEastAsia" w:cstheme="minorHAnsi"/>
                <w:sz w:val="24"/>
                <w:szCs w:val="24"/>
              </w:rPr>
              <w:t xml:space="preserve"> is a verbal agreement between 2 individuals or entities. The agreement may be written or oral. A contract details the transaction that is to occur between 2 parties. Such details include what goods or services are exchanged under a certain price or what promises are made under certain terms. A contract is binding among the individuals or parties involved. When one of the </w:t>
            </w:r>
            <w:proofErr w:type="gramStart"/>
            <w:r w:rsidRPr="00153214">
              <w:rPr>
                <w:rFonts w:eastAsiaTheme="minorEastAsia" w:cstheme="minorHAnsi"/>
                <w:sz w:val="24"/>
                <w:szCs w:val="24"/>
              </w:rPr>
              <w:t>parties</w:t>
            </w:r>
            <w:proofErr w:type="gramEnd"/>
            <w:r w:rsidRPr="00153214">
              <w:rPr>
                <w:rFonts w:eastAsiaTheme="minorEastAsia" w:cstheme="minorHAnsi"/>
                <w:sz w:val="24"/>
                <w:szCs w:val="24"/>
              </w:rPr>
              <w:t xml:space="preserve"> reneges on the promises made or cannot fulfill one of the terms enumerated, a breach of contract or breach of promise occurs. When a breach of contract is proven, the offended party may seek restitution or monetary damages from the party that reneged on the contract. This is done in order to provide some form of compensation for the losses or injuries suffered by the other party. A judge can award damages or restitution to the offended individual and the damages will be commensurate to the injuries or losses suffered while </w:t>
            </w:r>
            <w:r w:rsidRPr="00153214">
              <w:rPr>
                <w:rFonts w:eastAsiaTheme="minorEastAsia" w:cstheme="minorHAnsi"/>
                <w:b/>
                <w:sz w:val="24"/>
                <w:szCs w:val="24"/>
              </w:rPr>
              <w:t>specialty contracts</w:t>
            </w:r>
            <w:r w:rsidRPr="00153214">
              <w:rPr>
                <w:rFonts w:eastAsia="Times New Roman" w:cstheme="minorHAnsi"/>
                <w:sz w:val="24"/>
                <w:szCs w:val="24"/>
              </w:rPr>
              <w:t xml:space="preserve"> also known as formal contracts or contracts under deed or seal. Such contracts must first of all be in writing. They must also be signed by all the parties concerned. Signing means that each person must affix his/her signature to the document. These contracts must also bear a seal which is a raised design that cannot be erased. In addition, a specialty contract must be delivered and it is customarily witnessed. Delivery of the contract means that all parties must have a copy of the contract or must have at least seen the contract. Examples of specialty contracts include contracts for sale and lease of land, house or other property mortgage contracts and hire-purchase agreements.</w:t>
            </w:r>
          </w:p>
          <w:p w:rsidR="00153214" w:rsidRPr="00153214" w:rsidRDefault="00153214" w:rsidP="00153214">
            <w:pPr>
              <w:spacing w:line="270" w:lineRule="atLeast"/>
              <w:rPr>
                <w:rFonts w:eastAsia="Times New Roman" w:cstheme="minorHAnsi"/>
                <w:sz w:val="24"/>
                <w:szCs w:val="24"/>
              </w:rPr>
            </w:pPr>
          </w:p>
          <w:p w:rsidR="00153214" w:rsidRPr="00153214" w:rsidRDefault="00153214" w:rsidP="00153214">
            <w:pPr>
              <w:spacing w:line="270" w:lineRule="atLeast"/>
              <w:rPr>
                <w:rFonts w:eastAsia="Times New Roman" w:cstheme="minorHAnsi"/>
                <w:b/>
                <w:sz w:val="24"/>
                <w:szCs w:val="24"/>
              </w:rPr>
            </w:pPr>
            <w:r w:rsidRPr="00153214">
              <w:rPr>
                <w:rFonts w:eastAsia="Times New Roman" w:cstheme="minorHAnsi"/>
                <w:b/>
                <w:sz w:val="24"/>
                <w:szCs w:val="24"/>
              </w:rPr>
              <w:t>2. THE ESSENTIALS OF A VALID CONTRACT.</w:t>
            </w:r>
          </w:p>
          <w:p w:rsidR="00153214" w:rsidRPr="00153214" w:rsidRDefault="00153214" w:rsidP="00153214">
            <w:pPr>
              <w:spacing w:before="100" w:beforeAutospacing="1" w:after="100" w:afterAutospacing="1"/>
              <w:rPr>
                <w:rFonts w:eastAsia="Times New Roman" w:cstheme="minorHAnsi"/>
                <w:sz w:val="24"/>
                <w:szCs w:val="24"/>
                <w:lang w:val="en"/>
              </w:rPr>
            </w:pPr>
            <w:r w:rsidRPr="00153214">
              <w:rPr>
                <w:rFonts w:eastAsia="Times New Roman" w:cstheme="minorHAnsi"/>
                <w:sz w:val="24"/>
                <w:szCs w:val="24"/>
                <w:lang w:val="en"/>
              </w:rPr>
              <w:t xml:space="preserve">A </w:t>
            </w:r>
            <w:r w:rsidRPr="00153214">
              <w:rPr>
                <w:rFonts w:eastAsia="Times New Roman" w:cstheme="minorHAnsi"/>
                <w:b/>
                <w:bCs/>
                <w:sz w:val="24"/>
                <w:szCs w:val="24"/>
                <w:lang w:val="en"/>
              </w:rPr>
              <w:t>contract</w:t>
            </w:r>
            <w:r w:rsidRPr="00153214">
              <w:rPr>
                <w:rFonts w:eastAsia="Times New Roman" w:cstheme="minorHAnsi"/>
                <w:sz w:val="24"/>
                <w:szCs w:val="24"/>
                <w:lang w:val="en"/>
              </w:rPr>
              <w:t xml:space="preserve"> is a voluntary arrangement between two or more </w:t>
            </w:r>
            <w:hyperlink r:id="rId26" w:tooltip="Party (law)" w:history="1">
              <w:r w:rsidRPr="00153214">
                <w:rPr>
                  <w:rFonts w:eastAsia="Times New Roman" w:cstheme="minorHAnsi"/>
                  <w:sz w:val="24"/>
                  <w:szCs w:val="24"/>
                  <w:lang w:val="en"/>
                </w:rPr>
                <w:t>parties</w:t>
              </w:r>
            </w:hyperlink>
            <w:r w:rsidRPr="00153214">
              <w:rPr>
                <w:rFonts w:eastAsia="Times New Roman" w:cstheme="minorHAnsi"/>
                <w:sz w:val="24"/>
                <w:szCs w:val="24"/>
                <w:lang w:val="en"/>
              </w:rPr>
              <w:t xml:space="preserve"> that is enforceable at law as a binding legal agreement. Contract is a branch of the </w:t>
            </w:r>
            <w:hyperlink r:id="rId27" w:tooltip="Law of obligations" w:history="1">
              <w:r w:rsidRPr="00153214">
                <w:rPr>
                  <w:rFonts w:eastAsia="Times New Roman" w:cstheme="minorHAnsi"/>
                  <w:sz w:val="24"/>
                  <w:szCs w:val="24"/>
                  <w:lang w:val="en"/>
                </w:rPr>
                <w:t>law of obligations</w:t>
              </w:r>
            </w:hyperlink>
            <w:r w:rsidRPr="00153214">
              <w:rPr>
                <w:rFonts w:eastAsia="Times New Roman" w:cstheme="minorHAnsi"/>
                <w:sz w:val="24"/>
                <w:szCs w:val="24"/>
                <w:lang w:val="en"/>
              </w:rPr>
              <w:t xml:space="preserve"> in jurisdictions of the </w:t>
            </w:r>
            <w:hyperlink r:id="rId28" w:tooltip="Civil law (legal system)" w:history="1">
              <w:r w:rsidRPr="00153214">
                <w:rPr>
                  <w:rFonts w:eastAsia="Times New Roman" w:cstheme="minorHAnsi"/>
                  <w:sz w:val="24"/>
                  <w:szCs w:val="24"/>
                  <w:lang w:val="en"/>
                </w:rPr>
                <w:t>civil law</w:t>
              </w:r>
            </w:hyperlink>
            <w:r w:rsidRPr="00153214">
              <w:rPr>
                <w:rFonts w:eastAsia="Times New Roman" w:cstheme="minorHAnsi"/>
                <w:sz w:val="24"/>
                <w:szCs w:val="24"/>
                <w:lang w:val="en"/>
              </w:rPr>
              <w:t xml:space="preserve"> tradition.</w:t>
            </w:r>
          </w:p>
          <w:p w:rsidR="00153214" w:rsidRPr="00153214" w:rsidRDefault="00153214" w:rsidP="00153214">
            <w:pPr>
              <w:spacing w:before="100" w:beforeAutospacing="1" w:after="100" w:afterAutospacing="1"/>
              <w:rPr>
                <w:rFonts w:eastAsia="Times New Roman" w:cstheme="minorHAnsi"/>
                <w:sz w:val="24"/>
                <w:szCs w:val="24"/>
                <w:lang w:val="en"/>
              </w:rPr>
            </w:pPr>
            <w:r w:rsidRPr="00153214">
              <w:rPr>
                <w:rFonts w:eastAsia="Times New Roman" w:cstheme="minorHAnsi"/>
                <w:sz w:val="24"/>
                <w:szCs w:val="24"/>
                <w:lang w:val="en"/>
              </w:rPr>
              <w:lastRenderedPageBreak/>
              <w:t xml:space="preserve">A contract arises when the parties agree that there is an agreement. Formation of a contract generally requires an </w:t>
            </w:r>
            <w:hyperlink r:id="rId29" w:tooltip="Offer and acceptance" w:history="1">
              <w:r w:rsidRPr="00153214">
                <w:rPr>
                  <w:rFonts w:eastAsia="Times New Roman" w:cstheme="minorHAnsi"/>
                  <w:sz w:val="24"/>
                  <w:szCs w:val="24"/>
                  <w:lang w:val="en"/>
                </w:rPr>
                <w:t>offer, acceptance</w:t>
              </w:r>
            </w:hyperlink>
            <w:r w:rsidRPr="00153214">
              <w:rPr>
                <w:rFonts w:eastAsia="Times New Roman" w:cstheme="minorHAnsi"/>
                <w:sz w:val="24"/>
                <w:szCs w:val="24"/>
                <w:lang w:val="en"/>
              </w:rPr>
              <w:t xml:space="preserve">, </w:t>
            </w:r>
            <w:hyperlink r:id="rId30" w:tooltip="Consideration" w:history="1">
              <w:r w:rsidRPr="00153214">
                <w:rPr>
                  <w:rFonts w:eastAsia="Times New Roman" w:cstheme="minorHAnsi"/>
                  <w:sz w:val="24"/>
                  <w:szCs w:val="24"/>
                  <w:lang w:val="en"/>
                </w:rPr>
                <w:t>consideration</w:t>
              </w:r>
            </w:hyperlink>
            <w:r w:rsidRPr="00153214">
              <w:rPr>
                <w:rFonts w:eastAsia="Times New Roman" w:cstheme="minorHAnsi"/>
                <w:sz w:val="24"/>
                <w:szCs w:val="24"/>
                <w:lang w:val="en"/>
              </w:rPr>
              <w:t xml:space="preserve">, and a </w:t>
            </w:r>
            <w:hyperlink r:id="rId31" w:tooltip="Meeting of the minds" w:history="1">
              <w:r w:rsidRPr="00153214">
                <w:rPr>
                  <w:rFonts w:eastAsia="Times New Roman" w:cstheme="minorHAnsi"/>
                  <w:sz w:val="24"/>
                  <w:szCs w:val="24"/>
                  <w:lang w:val="en"/>
                </w:rPr>
                <w:t>mutual intent to be bound</w:t>
              </w:r>
            </w:hyperlink>
            <w:r w:rsidRPr="00153214">
              <w:rPr>
                <w:rFonts w:eastAsia="Times New Roman" w:cstheme="minorHAnsi"/>
                <w:sz w:val="24"/>
                <w:szCs w:val="24"/>
                <w:lang w:val="en"/>
              </w:rPr>
              <w:t xml:space="preserve">. Each party to a contract must have capacity to enter the agreement. Minors, intoxicated persons, and those under a mental affliction may have insufficient capacity to enter a contract. Some types of contracts may </w:t>
            </w:r>
            <w:hyperlink r:id="rId32" w:tooltip="Statute of frauds" w:history="1">
              <w:r w:rsidRPr="00153214">
                <w:rPr>
                  <w:rFonts w:eastAsia="Times New Roman" w:cstheme="minorHAnsi"/>
                  <w:sz w:val="24"/>
                  <w:szCs w:val="24"/>
                  <w:lang w:val="en"/>
                </w:rPr>
                <w:t>require formalities</w:t>
              </w:r>
            </w:hyperlink>
            <w:r w:rsidRPr="00153214">
              <w:rPr>
                <w:rFonts w:eastAsia="Times New Roman" w:cstheme="minorHAnsi"/>
                <w:sz w:val="24"/>
                <w:szCs w:val="24"/>
                <w:lang w:val="en"/>
              </w:rPr>
              <w:t>, such as a memorialization in writing.</w:t>
            </w:r>
          </w:p>
          <w:p w:rsidR="00153214" w:rsidRPr="002A6A2A" w:rsidRDefault="00153214" w:rsidP="00153214">
            <w:pPr>
              <w:shd w:val="clear" w:color="auto" w:fill="FFFFFF"/>
              <w:rPr>
                <w:rFonts w:eastAsia="Times New Roman" w:cstheme="minorHAnsi"/>
                <w:sz w:val="24"/>
                <w:szCs w:val="24"/>
              </w:rPr>
            </w:pPr>
            <w:r w:rsidRPr="00153214">
              <w:rPr>
                <w:rFonts w:eastAsia="Times New Roman" w:cstheme="minorHAnsi"/>
                <w:bCs/>
                <w:sz w:val="24"/>
                <w:szCs w:val="24"/>
              </w:rPr>
              <w:t xml:space="preserve">The following are the essential elements of a </w:t>
            </w:r>
            <w:r w:rsidRPr="002A6A2A">
              <w:rPr>
                <w:rFonts w:eastAsia="Times New Roman" w:cstheme="minorHAnsi"/>
                <w:bCs/>
                <w:sz w:val="24"/>
                <w:szCs w:val="24"/>
              </w:rPr>
              <w:t xml:space="preserve">valid contract: </w:t>
            </w:r>
            <w:r w:rsidRPr="00153214">
              <w:rPr>
                <w:rFonts w:eastAsia="Times New Roman" w:cstheme="minorHAnsi"/>
                <w:sz w:val="24"/>
                <w:szCs w:val="24"/>
              </w:rPr>
              <w:br/>
            </w:r>
            <w:r w:rsidRPr="00153214">
              <w:rPr>
                <w:rFonts w:eastAsia="Times New Roman" w:cstheme="minorHAnsi"/>
                <w:sz w:val="24"/>
                <w:szCs w:val="24"/>
              </w:rPr>
              <w:br/>
            </w:r>
            <w:r w:rsidRPr="00153214">
              <w:rPr>
                <w:rFonts w:eastAsia="Times New Roman" w:cstheme="minorHAnsi"/>
                <w:b/>
                <w:bCs/>
                <w:sz w:val="24"/>
                <w:szCs w:val="24"/>
              </w:rPr>
              <w:t>a. Offer and Acceptance.</w:t>
            </w:r>
            <w:r w:rsidRPr="00153214">
              <w:rPr>
                <w:rFonts w:eastAsia="Times New Roman" w:cstheme="minorHAnsi"/>
                <w:sz w:val="24"/>
                <w:szCs w:val="24"/>
              </w:rPr>
              <w:t xml:space="preserve">  In order to create a valid contract, there must be a 'lawful offer' by one party and 'lawful acceptance' of the same by the other party.</w:t>
            </w:r>
            <w:r w:rsidRPr="00153214">
              <w:rPr>
                <w:rFonts w:eastAsia="Times New Roman" w:cstheme="minorHAnsi"/>
                <w:sz w:val="24"/>
                <w:szCs w:val="24"/>
              </w:rPr>
              <w:br/>
            </w:r>
            <w:r w:rsidRPr="00153214">
              <w:rPr>
                <w:rFonts w:eastAsia="Times New Roman" w:cstheme="minorHAnsi"/>
                <w:sz w:val="24"/>
                <w:szCs w:val="24"/>
              </w:rPr>
              <w:br/>
            </w:r>
            <w:r w:rsidRPr="00153214">
              <w:rPr>
                <w:rFonts w:eastAsia="Times New Roman" w:cstheme="minorHAnsi"/>
                <w:b/>
                <w:bCs/>
                <w:sz w:val="24"/>
                <w:szCs w:val="24"/>
              </w:rPr>
              <w:t>b. Intention to Create Legal Relationship.</w:t>
            </w:r>
            <w:r w:rsidRPr="00153214">
              <w:rPr>
                <w:rFonts w:eastAsia="Times New Roman" w:cstheme="minorHAnsi"/>
                <w:sz w:val="24"/>
                <w:szCs w:val="24"/>
              </w:rPr>
              <w:t xml:space="preserve">  In case, there is no such intention on the part of parties, there is no contract. Agreements of social or domestic nature do not contemplate legal relations.</w:t>
            </w:r>
            <w:r w:rsidRPr="00153214">
              <w:rPr>
                <w:rFonts w:eastAsia="Times New Roman" w:cstheme="minorHAnsi"/>
                <w:sz w:val="24"/>
                <w:szCs w:val="24"/>
              </w:rPr>
              <w:br/>
              <w:t>   </w:t>
            </w:r>
            <w:r w:rsidRPr="00153214">
              <w:rPr>
                <w:rFonts w:eastAsia="Times New Roman" w:cstheme="minorHAnsi"/>
                <w:b/>
                <w:bCs/>
                <w:sz w:val="24"/>
                <w:szCs w:val="24"/>
              </w:rPr>
              <w:t xml:space="preserve">Case: - Balfour vs. </w:t>
            </w:r>
            <w:proofErr w:type="gramStart"/>
            <w:r w:rsidRPr="00153214">
              <w:rPr>
                <w:rFonts w:eastAsia="Times New Roman" w:cstheme="minorHAnsi"/>
                <w:b/>
                <w:bCs/>
                <w:sz w:val="24"/>
                <w:szCs w:val="24"/>
              </w:rPr>
              <w:t>Balfour(</w:t>
            </w:r>
            <w:proofErr w:type="gramEnd"/>
            <w:r w:rsidRPr="00153214">
              <w:rPr>
                <w:rFonts w:eastAsia="Times New Roman" w:cstheme="minorHAnsi"/>
                <w:b/>
                <w:bCs/>
                <w:sz w:val="24"/>
                <w:szCs w:val="24"/>
              </w:rPr>
              <w:t>1919)</w:t>
            </w:r>
            <w:r w:rsidRPr="00153214">
              <w:rPr>
                <w:rFonts w:eastAsia="Times New Roman" w:cstheme="minorHAnsi"/>
                <w:sz w:val="24"/>
                <w:szCs w:val="24"/>
              </w:rPr>
              <w:br/>
            </w:r>
            <w:r w:rsidRPr="00153214">
              <w:rPr>
                <w:rFonts w:eastAsia="Times New Roman" w:cstheme="minorHAnsi"/>
                <w:sz w:val="24"/>
                <w:szCs w:val="24"/>
              </w:rPr>
              <w:br/>
            </w:r>
            <w:r w:rsidRPr="00153214">
              <w:rPr>
                <w:rFonts w:eastAsia="Times New Roman" w:cstheme="minorHAnsi"/>
                <w:b/>
                <w:bCs/>
                <w:sz w:val="24"/>
                <w:szCs w:val="24"/>
              </w:rPr>
              <w:t>c. Lawful Consideration.</w:t>
            </w:r>
            <w:r w:rsidRPr="00153214">
              <w:rPr>
                <w:rFonts w:eastAsia="Times New Roman" w:cstheme="minorHAnsi"/>
                <w:sz w:val="24"/>
                <w:szCs w:val="24"/>
              </w:rPr>
              <w:t xml:space="preserve"> Consideration has been defined in various ways. According to Blackstone, “Consideration is recompense given by the party contracting to another." In other words of Pollock, “Consideration is the price for which the promise of other person is brought."</w:t>
            </w:r>
            <w:r w:rsidRPr="00153214">
              <w:rPr>
                <w:rFonts w:eastAsia="Times New Roman" w:cstheme="minorHAnsi"/>
                <w:sz w:val="24"/>
                <w:szCs w:val="24"/>
              </w:rPr>
              <w:br/>
              <w:t>Consideration is known as quid pro-quo or something in return.</w:t>
            </w:r>
            <w:r w:rsidRPr="00153214">
              <w:rPr>
                <w:rFonts w:eastAsia="Times New Roman" w:cstheme="minorHAnsi"/>
                <w:sz w:val="24"/>
                <w:szCs w:val="24"/>
              </w:rPr>
              <w:br/>
            </w:r>
            <w:r w:rsidRPr="00153214">
              <w:rPr>
                <w:rFonts w:eastAsia="Times New Roman" w:cstheme="minorHAnsi"/>
                <w:sz w:val="24"/>
                <w:szCs w:val="24"/>
              </w:rPr>
              <w:br/>
            </w:r>
            <w:r w:rsidRPr="00153214">
              <w:rPr>
                <w:rFonts w:eastAsia="Times New Roman" w:cstheme="minorHAnsi"/>
                <w:b/>
                <w:bCs/>
                <w:sz w:val="24"/>
                <w:szCs w:val="24"/>
              </w:rPr>
              <w:t>d. Capacity of parties.</w:t>
            </w:r>
            <w:r w:rsidRPr="00153214">
              <w:rPr>
                <w:rFonts w:eastAsia="Times New Roman" w:cstheme="minorHAnsi"/>
                <w:sz w:val="24"/>
                <w:szCs w:val="24"/>
              </w:rPr>
              <w:t xml:space="preserve"> The parties to an agreement must be competent t contract. If either of the parties does not have the capacity to contract, the contract is not valid.</w:t>
            </w:r>
            <w:r w:rsidRPr="00153214">
              <w:rPr>
                <w:rFonts w:eastAsia="Times New Roman" w:cstheme="minorHAnsi"/>
                <w:sz w:val="24"/>
                <w:szCs w:val="24"/>
              </w:rPr>
              <w:br/>
              <w:t xml:space="preserve">According the following people </w:t>
            </w:r>
            <w:proofErr w:type="gramStart"/>
            <w:r w:rsidRPr="00153214">
              <w:rPr>
                <w:rFonts w:eastAsia="Times New Roman" w:cstheme="minorHAnsi"/>
                <w:sz w:val="24"/>
                <w:szCs w:val="24"/>
              </w:rPr>
              <w:t>are</w:t>
            </w:r>
            <w:proofErr w:type="gramEnd"/>
            <w:r w:rsidRPr="00153214">
              <w:rPr>
                <w:rFonts w:eastAsia="Times New Roman" w:cstheme="minorHAnsi"/>
                <w:sz w:val="24"/>
                <w:szCs w:val="24"/>
              </w:rPr>
              <w:t xml:space="preserve"> incompetent to contract.</w:t>
            </w:r>
            <w:r w:rsidRPr="00153214">
              <w:rPr>
                <w:rFonts w:eastAsia="Times New Roman" w:cstheme="minorHAnsi"/>
                <w:sz w:val="24"/>
                <w:szCs w:val="24"/>
              </w:rPr>
              <w:br/>
              <w:t>(a) Miners,                 (b) Persons of unsound mind, and</w:t>
            </w:r>
            <w:r w:rsidRPr="00153214">
              <w:rPr>
                <w:rFonts w:eastAsia="Times New Roman" w:cstheme="minorHAnsi"/>
                <w:sz w:val="24"/>
                <w:szCs w:val="24"/>
              </w:rPr>
              <w:br/>
              <w:t>(c) persons disqualified by law to which they are subject.</w:t>
            </w:r>
            <w:r w:rsidRPr="00153214">
              <w:rPr>
                <w:rFonts w:eastAsia="Times New Roman" w:cstheme="minorHAnsi"/>
                <w:sz w:val="24"/>
                <w:szCs w:val="24"/>
              </w:rPr>
              <w:br/>
            </w:r>
            <w:r w:rsidRPr="00153214">
              <w:rPr>
                <w:rFonts w:eastAsia="Times New Roman" w:cstheme="minorHAnsi"/>
                <w:sz w:val="24"/>
                <w:szCs w:val="24"/>
              </w:rPr>
              <w:br/>
            </w:r>
            <w:r w:rsidRPr="00153214">
              <w:rPr>
                <w:rFonts w:eastAsia="Times New Roman" w:cstheme="minorHAnsi"/>
                <w:b/>
                <w:bCs/>
                <w:sz w:val="24"/>
                <w:szCs w:val="24"/>
              </w:rPr>
              <w:t>e. Free Consent.</w:t>
            </w:r>
            <w:r w:rsidRPr="00153214">
              <w:rPr>
                <w:rFonts w:eastAsia="Times New Roman" w:cstheme="minorHAnsi"/>
                <w:sz w:val="24"/>
                <w:szCs w:val="24"/>
              </w:rPr>
              <w:t xml:space="preserve"> 'Consent' means the parties must have agreed upon the same thing in the same sense. For example, Consent is said to be free when it is not caused by-</w:t>
            </w:r>
            <w:r w:rsidRPr="00153214">
              <w:rPr>
                <w:rFonts w:eastAsia="Times New Roman" w:cstheme="minorHAnsi"/>
                <w:sz w:val="24"/>
                <w:szCs w:val="24"/>
              </w:rPr>
              <w:br/>
            </w:r>
            <w:r w:rsidRPr="00153214">
              <w:rPr>
                <w:rFonts w:eastAsia="Times New Roman" w:cstheme="minorHAnsi"/>
                <w:sz w:val="24"/>
                <w:szCs w:val="24"/>
              </w:rPr>
              <w:br/>
              <w:t xml:space="preserve">(1) Coercion, or                   (2) Undue influence, or          (3) Fraud, or </w:t>
            </w:r>
            <w:r w:rsidRPr="00153214">
              <w:rPr>
                <w:rFonts w:eastAsia="Times New Roman" w:cstheme="minorHAnsi"/>
                <w:sz w:val="24"/>
                <w:szCs w:val="24"/>
              </w:rPr>
              <w:br/>
              <w:t xml:space="preserve">(4) </w:t>
            </w:r>
            <w:proofErr w:type="spellStart"/>
            <w:r w:rsidRPr="00153214">
              <w:rPr>
                <w:rFonts w:eastAsia="Times New Roman" w:cstheme="minorHAnsi"/>
                <w:sz w:val="24"/>
                <w:szCs w:val="24"/>
              </w:rPr>
              <w:t>Mis</w:t>
            </w:r>
            <w:proofErr w:type="spellEnd"/>
            <w:r w:rsidRPr="00153214">
              <w:rPr>
                <w:rFonts w:eastAsia="Times New Roman" w:cstheme="minorHAnsi"/>
                <w:sz w:val="24"/>
                <w:szCs w:val="24"/>
              </w:rPr>
              <w:t>-representation, or         (5) Mistake.</w:t>
            </w:r>
            <w:r w:rsidRPr="00153214">
              <w:rPr>
                <w:rFonts w:eastAsia="Times New Roman" w:cstheme="minorHAnsi"/>
                <w:sz w:val="24"/>
                <w:szCs w:val="24"/>
              </w:rPr>
              <w:br/>
              <w:t>An agreement should be made by the free consent of the parties.</w:t>
            </w:r>
            <w:r w:rsidRPr="00153214">
              <w:rPr>
                <w:rFonts w:eastAsia="Times New Roman" w:cstheme="minorHAnsi"/>
                <w:sz w:val="24"/>
                <w:szCs w:val="24"/>
              </w:rPr>
              <w:br/>
            </w:r>
            <w:r w:rsidRPr="00153214">
              <w:rPr>
                <w:rFonts w:eastAsia="Times New Roman" w:cstheme="minorHAnsi"/>
                <w:sz w:val="24"/>
                <w:szCs w:val="24"/>
              </w:rPr>
              <w:br/>
            </w:r>
            <w:r w:rsidRPr="00153214">
              <w:rPr>
                <w:rFonts w:eastAsia="Times New Roman" w:cstheme="minorHAnsi"/>
                <w:b/>
                <w:bCs/>
                <w:sz w:val="24"/>
                <w:szCs w:val="24"/>
              </w:rPr>
              <w:t>f. Lawful Object.</w:t>
            </w:r>
            <w:r w:rsidRPr="00153214">
              <w:rPr>
                <w:rFonts w:eastAsia="Times New Roman" w:cstheme="minorHAnsi"/>
                <w:sz w:val="24"/>
                <w:szCs w:val="24"/>
              </w:rPr>
              <w:t xml:space="preserve"> The object of an agreement must be valid. Object has nothing to do with consideration. It means the purpose or design of the contract. Thus, when one hires a house for use as a gambling house, the object of the contract is to run a gambling house.</w:t>
            </w:r>
            <w:r w:rsidRPr="00153214">
              <w:rPr>
                <w:rFonts w:eastAsia="Times New Roman" w:cstheme="minorHAnsi"/>
                <w:sz w:val="24"/>
                <w:szCs w:val="24"/>
              </w:rPr>
              <w:br/>
            </w:r>
            <w:r w:rsidRPr="00153214">
              <w:rPr>
                <w:rFonts w:eastAsia="Times New Roman" w:cstheme="minorHAnsi"/>
                <w:sz w:val="24"/>
                <w:szCs w:val="24"/>
              </w:rPr>
              <w:br/>
              <w:t>The Object is said to be unlawful if-</w:t>
            </w:r>
            <w:r w:rsidRPr="00153214">
              <w:rPr>
                <w:rFonts w:eastAsia="Times New Roman" w:cstheme="minorHAnsi"/>
                <w:sz w:val="24"/>
                <w:szCs w:val="24"/>
              </w:rPr>
              <w:br/>
            </w:r>
            <w:r w:rsidRPr="00153214">
              <w:rPr>
                <w:rFonts w:eastAsia="Times New Roman" w:cstheme="minorHAnsi"/>
                <w:sz w:val="24"/>
                <w:szCs w:val="24"/>
              </w:rPr>
              <w:br/>
              <w:t>(a) it is forbidden by law</w:t>
            </w:r>
            <w:proofErr w:type="gramStart"/>
            <w:r w:rsidRPr="00153214">
              <w:rPr>
                <w:rFonts w:eastAsia="Times New Roman" w:cstheme="minorHAnsi"/>
                <w:sz w:val="24"/>
                <w:szCs w:val="24"/>
              </w:rPr>
              <w:t>;</w:t>
            </w:r>
            <w:proofErr w:type="gramEnd"/>
            <w:r w:rsidRPr="00153214">
              <w:rPr>
                <w:rFonts w:eastAsia="Times New Roman" w:cstheme="minorHAnsi"/>
                <w:sz w:val="24"/>
                <w:szCs w:val="24"/>
              </w:rPr>
              <w:br/>
              <w:t>(b) it is of such nature that if permitted it would defeat the provision of any law;</w:t>
            </w:r>
            <w:r w:rsidRPr="00153214">
              <w:rPr>
                <w:rFonts w:eastAsia="Times New Roman" w:cstheme="minorHAnsi"/>
                <w:sz w:val="24"/>
                <w:szCs w:val="24"/>
              </w:rPr>
              <w:br/>
              <w:t>(c) it is fraudulent;</w:t>
            </w:r>
            <w:r w:rsidRPr="00153214">
              <w:rPr>
                <w:rFonts w:eastAsia="Times New Roman" w:cstheme="minorHAnsi"/>
                <w:sz w:val="24"/>
                <w:szCs w:val="24"/>
              </w:rPr>
              <w:br/>
              <w:t>(d) it involves an injury to the person or property of any other;</w:t>
            </w:r>
            <w:r w:rsidRPr="00153214">
              <w:rPr>
                <w:rFonts w:eastAsia="Times New Roman" w:cstheme="minorHAnsi"/>
                <w:sz w:val="24"/>
                <w:szCs w:val="24"/>
              </w:rPr>
              <w:br/>
              <w:t>(e) the court regards it as immoral or opposed to public policy.</w:t>
            </w:r>
            <w:r w:rsidRPr="00153214">
              <w:rPr>
                <w:rFonts w:eastAsia="Times New Roman" w:cstheme="minorHAnsi"/>
                <w:sz w:val="24"/>
                <w:szCs w:val="24"/>
              </w:rPr>
              <w:br/>
            </w:r>
            <w:r w:rsidRPr="00153214">
              <w:rPr>
                <w:rFonts w:eastAsia="Times New Roman" w:cstheme="minorHAnsi"/>
                <w:sz w:val="24"/>
                <w:szCs w:val="24"/>
              </w:rPr>
              <w:br/>
            </w:r>
            <w:r w:rsidRPr="00153214">
              <w:rPr>
                <w:rFonts w:eastAsia="Times New Roman" w:cstheme="minorHAnsi"/>
                <w:sz w:val="24"/>
                <w:szCs w:val="24"/>
              </w:rPr>
              <w:br/>
            </w:r>
            <w:r w:rsidRPr="00153214">
              <w:rPr>
                <w:rFonts w:eastAsia="Times New Roman" w:cstheme="minorHAnsi"/>
                <w:b/>
                <w:bCs/>
                <w:sz w:val="24"/>
                <w:szCs w:val="24"/>
              </w:rPr>
              <w:lastRenderedPageBreak/>
              <w:t>g. Possibility of Performance.</w:t>
            </w:r>
            <w:r w:rsidRPr="00153214">
              <w:rPr>
                <w:rFonts w:eastAsia="Times New Roman" w:cstheme="minorHAnsi"/>
                <w:sz w:val="24"/>
                <w:szCs w:val="24"/>
              </w:rPr>
              <w:t xml:space="preserve"> If the act is impossible in itself, physically or legally, if cannot be enforced at law. For example, Mr. A agrees with B to discover treasure by magic. Such Agreements is not enforceable.</w:t>
            </w:r>
            <w:r w:rsidRPr="00153214">
              <w:rPr>
                <w:rFonts w:eastAsia="Times New Roman" w:cstheme="minorHAnsi"/>
                <w:sz w:val="24"/>
                <w:szCs w:val="24"/>
              </w:rPr>
              <w:br/>
            </w:r>
            <w:r w:rsidRPr="00153214">
              <w:rPr>
                <w:rFonts w:eastAsia="Times New Roman" w:cstheme="minorHAnsi"/>
                <w:sz w:val="24"/>
                <w:szCs w:val="24"/>
              </w:rPr>
              <w:br/>
            </w:r>
            <w:r w:rsidRPr="00153214">
              <w:rPr>
                <w:rFonts w:eastAsia="Times New Roman" w:cstheme="minorHAnsi"/>
                <w:b/>
                <w:bCs/>
                <w:sz w:val="24"/>
                <w:szCs w:val="24"/>
              </w:rPr>
              <w:t>h. Not declared to be void or Illegal.</w:t>
            </w:r>
            <w:r w:rsidRPr="00153214">
              <w:rPr>
                <w:rFonts w:eastAsia="Times New Roman" w:cstheme="minorHAnsi"/>
                <w:sz w:val="24"/>
                <w:szCs w:val="24"/>
              </w:rPr>
              <w:t xml:space="preserve"> The agreement though satisfying all the conditions for a valid contract must not have been expressly declared void by any law in force in the country.</w:t>
            </w:r>
            <w:r w:rsidRPr="00153214">
              <w:rPr>
                <w:rFonts w:eastAsia="Times New Roman" w:cstheme="minorHAnsi"/>
                <w:sz w:val="24"/>
                <w:szCs w:val="24"/>
              </w:rPr>
              <w:br/>
            </w:r>
            <w:r w:rsidRPr="00153214">
              <w:rPr>
                <w:rFonts w:eastAsia="Times New Roman" w:cstheme="minorHAnsi"/>
                <w:sz w:val="24"/>
                <w:szCs w:val="24"/>
              </w:rPr>
              <w:br/>
            </w:r>
            <w:r w:rsidRPr="00153214">
              <w:rPr>
                <w:rFonts w:eastAsia="Times New Roman" w:cstheme="minorHAnsi"/>
                <w:b/>
                <w:bCs/>
                <w:sz w:val="24"/>
                <w:szCs w:val="24"/>
              </w:rPr>
              <w:t>10. Legal Formalities.</w:t>
            </w:r>
            <w:r w:rsidRPr="00153214">
              <w:rPr>
                <w:rFonts w:eastAsia="Times New Roman" w:cstheme="minorHAnsi"/>
                <w:sz w:val="24"/>
                <w:szCs w:val="24"/>
              </w:rPr>
              <w:t xml:space="preserve"> An oral Contract is a perfectly valid contract, expect in those cases where writing, registration etc. is required by some statute. In India writing is required in cases of sale, mortgage, lease and gift of immovable property, negotiable instruments; memorandum and articles of association of a company etc.</w:t>
            </w:r>
            <w:r w:rsidRPr="00153214">
              <w:rPr>
                <w:rFonts w:eastAsia="Times New Roman" w:cstheme="minorHAnsi"/>
                <w:sz w:val="24"/>
                <w:szCs w:val="24"/>
              </w:rPr>
              <w:br/>
              <w:t>All the elements mentioned above must be in order to make a valid contract. If any one of them is absent the agreement does not become a contract.</w:t>
            </w:r>
          </w:p>
          <w:p w:rsidR="00153214" w:rsidRPr="00153214" w:rsidRDefault="00153214" w:rsidP="00153214">
            <w:pPr>
              <w:shd w:val="clear" w:color="auto" w:fill="FFFFFF"/>
              <w:rPr>
                <w:rFonts w:eastAsia="Times New Roman" w:cstheme="minorHAnsi"/>
                <w:sz w:val="24"/>
                <w:szCs w:val="24"/>
              </w:rPr>
            </w:pPr>
          </w:p>
          <w:p w:rsidR="00153214" w:rsidRPr="002A6A2A" w:rsidRDefault="00153214" w:rsidP="00153214">
            <w:pPr>
              <w:shd w:val="clear" w:color="auto" w:fill="FFFFFF"/>
              <w:rPr>
                <w:rFonts w:eastAsia="Times New Roman" w:cstheme="minorHAnsi"/>
                <w:b/>
                <w:sz w:val="24"/>
                <w:szCs w:val="24"/>
              </w:rPr>
            </w:pPr>
            <w:r w:rsidRPr="00153214">
              <w:rPr>
                <w:rFonts w:eastAsia="Times New Roman" w:cstheme="minorHAnsi"/>
                <w:b/>
                <w:sz w:val="24"/>
                <w:szCs w:val="24"/>
              </w:rPr>
              <w:t>3. HOW POLITICAL RISK FACTORS CAN BE ASSESSED AND HOW RISKS ARE PRIORITISED</w:t>
            </w:r>
          </w:p>
          <w:p w:rsidR="00153214" w:rsidRPr="00153214" w:rsidRDefault="00153214" w:rsidP="00153214">
            <w:pPr>
              <w:shd w:val="clear" w:color="auto" w:fill="FFFFFF"/>
              <w:rPr>
                <w:rFonts w:eastAsia="Times New Roman" w:cstheme="minorHAnsi"/>
                <w:b/>
                <w:sz w:val="24"/>
                <w:szCs w:val="24"/>
              </w:rPr>
            </w:pPr>
          </w:p>
          <w:p w:rsidR="00153214" w:rsidRPr="002A6A2A" w:rsidRDefault="00153214" w:rsidP="00153214">
            <w:pPr>
              <w:rPr>
                <w:rFonts w:eastAsiaTheme="minorEastAsia" w:cstheme="minorHAnsi"/>
                <w:sz w:val="24"/>
                <w:szCs w:val="24"/>
              </w:rPr>
            </w:pPr>
            <w:r w:rsidRPr="00153214">
              <w:rPr>
                <w:rFonts w:eastAsia="Times New Roman" w:cstheme="minorHAnsi"/>
                <w:sz w:val="24"/>
                <w:szCs w:val="24"/>
              </w:rPr>
              <w:t xml:space="preserve">   </w:t>
            </w:r>
            <w:r w:rsidRPr="00153214">
              <w:rPr>
                <w:rFonts w:eastAsia="Times New Roman" w:cstheme="minorHAnsi"/>
                <w:b/>
                <w:sz w:val="24"/>
                <w:szCs w:val="24"/>
              </w:rPr>
              <w:t>Political risk</w:t>
            </w:r>
            <w:r w:rsidRPr="00153214">
              <w:rPr>
                <w:rFonts w:eastAsia="Times New Roman" w:cstheme="minorHAnsi"/>
                <w:sz w:val="24"/>
                <w:szCs w:val="24"/>
              </w:rPr>
              <w:t xml:space="preserve"> is the risk an investment's returns could suffer as a result of political changes or instability in a country. Instability affecting </w:t>
            </w:r>
            <w:hyperlink r:id="rId33" w:history="1">
              <w:r w:rsidRPr="00153214">
                <w:rPr>
                  <w:rFonts w:eastAsia="Times New Roman" w:cstheme="minorHAnsi"/>
                  <w:sz w:val="24"/>
                  <w:szCs w:val="24"/>
                </w:rPr>
                <w:t>investment</w:t>
              </w:r>
            </w:hyperlink>
            <w:r w:rsidRPr="00153214">
              <w:rPr>
                <w:rFonts w:eastAsia="Times New Roman" w:cstheme="minorHAnsi"/>
                <w:sz w:val="24"/>
                <w:szCs w:val="24"/>
              </w:rPr>
              <w:t xml:space="preserve"> returns could stem from a change in government, legislative bodies, other foreign policy makers or military control. Political risk is also known as "geopolitical risk," and becomes more of a factor as the </w:t>
            </w:r>
            <w:hyperlink r:id="rId34" w:history="1">
              <w:r w:rsidRPr="00153214">
                <w:rPr>
                  <w:rFonts w:eastAsia="Times New Roman" w:cstheme="minorHAnsi"/>
                  <w:sz w:val="24"/>
                  <w:szCs w:val="24"/>
                </w:rPr>
                <w:t>time horizon</w:t>
              </w:r>
            </w:hyperlink>
            <w:r w:rsidRPr="00153214">
              <w:rPr>
                <w:rFonts w:eastAsia="Times New Roman" w:cstheme="minorHAnsi"/>
                <w:sz w:val="24"/>
                <w:szCs w:val="24"/>
              </w:rPr>
              <w:t xml:space="preserve"> of an investment gets longer or </w:t>
            </w:r>
            <w:r w:rsidRPr="002A6A2A">
              <w:rPr>
                <w:rFonts w:eastAsiaTheme="minorEastAsia" w:cstheme="minorHAnsi"/>
                <w:sz w:val="24"/>
                <w:szCs w:val="24"/>
              </w:rPr>
              <w:t xml:space="preserve">a type of </w:t>
            </w:r>
            <w:r w:rsidRPr="002A6A2A">
              <w:rPr>
                <w:rFonts w:eastAsiaTheme="minorEastAsia" w:cstheme="minorHAnsi"/>
                <w:bCs/>
                <w:sz w:val="24"/>
                <w:szCs w:val="24"/>
              </w:rPr>
              <w:t>risk</w:t>
            </w:r>
            <w:r w:rsidRPr="002A6A2A">
              <w:rPr>
                <w:rFonts w:eastAsiaTheme="minorEastAsia" w:cstheme="minorHAnsi"/>
                <w:sz w:val="24"/>
                <w:szCs w:val="24"/>
              </w:rPr>
              <w:t xml:space="preserve"> faced by investors, corporations, and governments that </w:t>
            </w:r>
            <w:r w:rsidRPr="002A6A2A">
              <w:rPr>
                <w:rFonts w:eastAsiaTheme="minorEastAsia" w:cstheme="minorHAnsi"/>
                <w:bCs/>
                <w:sz w:val="24"/>
                <w:szCs w:val="24"/>
              </w:rPr>
              <w:t>political</w:t>
            </w:r>
            <w:r w:rsidRPr="002A6A2A">
              <w:rPr>
                <w:rFonts w:eastAsiaTheme="minorEastAsia" w:cstheme="minorHAnsi"/>
                <w:sz w:val="24"/>
                <w:szCs w:val="24"/>
              </w:rPr>
              <w:t xml:space="preserve"> decisions, events, or conditions will significantly affect the profitability of a business actor or the expected value of a given economic action. </w:t>
            </w:r>
          </w:p>
          <w:p w:rsidR="00153214" w:rsidRPr="00153214" w:rsidRDefault="00153214" w:rsidP="00153214">
            <w:pPr>
              <w:spacing w:after="300"/>
              <w:rPr>
                <w:rFonts w:eastAsia="Times New Roman" w:cstheme="minorHAnsi"/>
                <w:sz w:val="24"/>
                <w:szCs w:val="24"/>
                <w:lang w:val="en"/>
              </w:rPr>
            </w:pPr>
            <w:r w:rsidRPr="00153214">
              <w:rPr>
                <w:rFonts w:eastAsia="Times New Roman" w:cstheme="minorHAnsi"/>
                <w:sz w:val="24"/>
                <w:szCs w:val="24"/>
                <w:lang w:val="en"/>
              </w:rPr>
              <w:t>There is an array of approaches to political risk assessment, and different types or levels of analysis use different approaches. One common offering by political risk and country analysis firms is comparative risk ratings and future risk estimates for a range of countries. These are usually based on complex predictive models of instability and a government’s inability or unwillingness to fulfill contractual obligations. These have a place in top-level analyses of a firm’s overall global portfolio (which we examine later) and in defining the risk factor in investment decisions. There also are reasonably successful attempts to incorporate political risk as a factor in the logic of investment decisions using sensitivity analysis and other methods. Another common technique in political risk estimation is the Delphi method, so-called through reference to the ancient Greek Delphic oracle. The assessing actor defines questions about the future of political risk in a given operating environment, and asks several experts in that environment (for example, consultants, journalists, academics, diplomats and so on) to briefly answer the questions. The assessor would then use these as inputs into an overall inter-subjective estimate. Some businesses, at macro level they would assess a host country’s political stability and attitude towards foreign investors while at the micro level some businesses analyze whether their business specific activities are likely to conflict with the host country goals.</w:t>
            </w:r>
          </w:p>
          <w:p w:rsidR="00153214" w:rsidRPr="00153214" w:rsidRDefault="00153214" w:rsidP="00153214">
            <w:pPr>
              <w:spacing w:after="300"/>
              <w:rPr>
                <w:rFonts w:eastAsia="Times New Roman" w:cstheme="minorHAnsi"/>
                <w:sz w:val="24"/>
                <w:szCs w:val="24"/>
                <w:lang w:val="en"/>
              </w:rPr>
            </w:pPr>
            <w:r w:rsidRPr="00153214">
              <w:rPr>
                <w:rFonts w:eastAsia="Times New Roman" w:cstheme="minorHAnsi"/>
                <w:sz w:val="24"/>
                <w:szCs w:val="24"/>
                <w:lang w:val="en"/>
              </w:rPr>
              <w:t xml:space="preserve">However, political risks can be prioritized once they have been identified and evaluated in terms of their probability and the impact they have caused. This ensures that the management energy is used in the most efficient way. One method of communicating the varying possible impacts of political risks to a management team or the board is through a risk map or a risk register where the risks have been recorded in the descending order. Using visual representations which allow information to be readily and quickly assimilated is preferred by board members as a strategy to </w:t>
            </w:r>
            <w:r w:rsidRPr="00153214">
              <w:rPr>
                <w:rFonts w:eastAsia="Times New Roman" w:cstheme="minorHAnsi"/>
                <w:sz w:val="24"/>
                <w:szCs w:val="24"/>
                <w:lang w:val="en"/>
              </w:rPr>
              <w:lastRenderedPageBreak/>
              <w:t>reduce time needed to prepare for board meetings.</w:t>
            </w:r>
          </w:p>
          <w:p w:rsidR="00153214" w:rsidRPr="00153214" w:rsidRDefault="00153214" w:rsidP="00153214">
            <w:pPr>
              <w:spacing w:after="300"/>
              <w:rPr>
                <w:rFonts w:eastAsia="Times New Roman" w:cstheme="minorHAnsi"/>
                <w:sz w:val="24"/>
                <w:szCs w:val="24"/>
                <w:lang w:val="en"/>
              </w:rPr>
            </w:pPr>
          </w:p>
          <w:p w:rsidR="00153214" w:rsidRPr="002A6A2A" w:rsidRDefault="00153214" w:rsidP="00883573">
            <w:pPr>
              <w:spacing w:after="150"/>
              <w:rPr>
                <w:rFonts w:eastAsia="Times New Roman" w:cstheme="minorHAnsi"/>
                <w:b/>
                <w:sz w:val="24"/>
                <w:szCs w:val="24"/>
              </w:rPr>
            </w:pPr>
          </w:p>
          <w:p w:rsidR="00D8138C" w:rsidRPr="002A6A2A" w:rsidRDefault="00EB780C" w:rsidP="00153214">
            <w:pPr>
              <w:spacing w:before="100" w:beforeAutospacing="1" w:after="100" w:afterAutospacing="1"/>
              <w:ind w:left="720"/>
              <w:rPr>
                <w:rFonts w:eastAsia="Times New Roman" w:cstheme="minorHAnsi"/>
                <w:sz w:val="24"/>
                <w:szCs w:val="24"/>
                <w:lang w:val="en"/>
              </w:rPr>
            </w:pPr>
            <w:r w:rsidRPr="002A6A2A">
              <w:rPr>
                <w:rFonts w:eastAsia="Times New Roman" w:cstheme="minorHAnsi"/>
                <w:b/>
                <w:bCs/>
                <w:sz w:val="24"/>
                <w:szCs w:val="24"/>
                <w:lang w:val="en"/>
              </w:rPr>
              <w:t xml:space="preserve"> </w:t>
            </w:r>
          </w:p>
        </w:tc>
      </w:tr>
    </w:tbl>
    <w:p w:rsidR="00503D7E" w:rsidRPr="002A6A2A" w:rsidRDefault="00503D7E" w:rsidP="00A851DA">
      <w:pPr>
        <w:autoSpaceDE w:val="0"/>
        <w:autoSpaceDN w:val="0"/>
        <w:adjustRightInd w:val="0"/>
        <w:spacing w:after="0" w:line="240" w:lineRule="auto"/>
        <w:rPr>
          <w:rFonts w:cstheme="minorHAnsi"/>
          <w:b/>
          <w:bCs/>
          <w:sz w:val="24"/>
          <w:szCs w:val="24"/>
          <w:lang w:val="en-US"/>
        </w:rPr>
      </w:pPr>
    </w:p>
    <w:p w:rsidR="00A851DA" w:rsidRPr="002A6A2A" w:rsidRDefault="00AE1481" w:rsidP="00A851DA">
      <w:pPr>
        <w:autoSpaceDE w:val="0"/>
        <w:autoSpaceDN w:val="0"/>
        <w:adjustRightInd w:val="0"/>
        <w:spacing w:after="0" w:line="240" w:lineRule="auto"/>
        <w:rPr>
          <w:rFonts w:cstheme="minorHAnsi"/>
          <w:b/>
          <w:bCs/>
          <w:sz w:val="24"/>
          <w:szCs w:val="24"/>
          <w:lang w:val="en-US"/>
        </w:rPr>
      </w:pPr>
      <w:r w:rsidRPr="002A6A2A">
        <w:rPr>
          <w:rFonts w:cstheme="minorHAnsi"/>
          <w:b/>
          <w:bCs/>
          <w:sz w:val="24"/>
          <w:szCs w:val="24"/>
          <w:lang w:val="en-US"/>
        </w:rPr>
        <w:t>Student</w:t>
      </w:r>
      <w:r w:rsidR="00A851DA" w:rsidRPr="002A6A2A">
        <w:rPr>
          <w:rFonts w:cstheme="minorHAnsi"/>
          <w:b/>
          <w:bCs/>
          <w:sz w:val="24"/>
          <w:szCs w:val="24"/>
          <w:lang w:val="en-US"/>
        </w:rPr>
        <w:t xml:space="preserve"> Statement:</w:t>
      </w:r>
    </w:p>
    <w:p w:rsidR="00A851DA" w:rsidRPr="002A6A2A" w:rsidRDefault="00A851DA" w:rsidP="00A851DA">
      <w:pPr>
        <w:autoSpaceDE w:val="0"/>
        <w:autoSpaceDN w:val="0"/>
        <w:adjustRightInd w:val="0"/>
        <w:spacing w:after="0" w:line="240" w:lineRule="auto"/>
        <w:rPr>
          <w:rFonts w:cstheme="minorHAnsi"/>
          <w:b/>
          <w:bCs/>
          <w:sz w:val="24"/>
          <w:szCs w:val="24"/>
          <w:lang w:val="en-US"/>
        </w:rPr>
      </w:pPr>
    </w:p>
    <w:p w:rsidR="00A851DA" w:rsidRPr="002A6A2A" w:rsidRDefault="00405895" w:rsidP="00A851DA">
      <w:pPr>
        <w:autoSpaceDE w:val="0"/>
        <w:autoSpaceDN w:val="0"/>
        <w:adjustRightInd w:val="0"/>
        <w:spacing w:after="0" w:line="240" w:lineRule="auto"/>
        <w:rPr>
          <w:rFonts w:cstheme="minorHAnsi"/>
          <w:sz w:val="24"/>
          <w:szCs w:val="24"/>
          <w:lang w:val="en-US"/>
        </w:rPr>
      </w:pPr>
      <w:r w:rsidRPr="002A6A2A">
        <w:rPr>
          <w:rFonts w:cstheme="minorHAnsi"/>
          <w:sz w:val="24"/>
          <w:szCs w:val="24"/>
          <w:lang w:val="en-US"/>
        </w:rPr>
        <w:t>By submitting this assignment, I confirm that this is my own work.</w:t>
      </w:r>
    </w:p>
    <w:p w:rsidR="00503D7E" w:rsidRPr="002A6A2A" w:rsidRDefault="00503D7E" w:rsidP="00A851DA">
      <w:pPr>
        <w:autoSpaceDE w:val="0"/>
        <w:autoSpaceDN w:val="0"/>
        <w:adjustRightInd w:val="0"/>
        <w:spacing w:after="0" w:line="240" w:lineRule="auto"/>
        <w:rPr>
          <w:rFonts w:cstheme="minorHAnsi"/>
          <w:sz w:val="24"/>
          <w:szCs w:val="24"/>
          <w:lang w:val="en-US"/>
        </w:rPr>
      </w:pPr>
    </w:p>
    <w:p w:rsidR="00503D7E" w:rsidRPr="002A6A2A" w:rsidRDefault="00503D7E" w:rsidP="00A851DA">
      <w:pPr>
        <w:autoSpaceDE w:val="0"/>
        <w:autoSpaceDN w:val="0"/>
        <w:adjustRightInd w:val="0"/>
        <w:spacing w:after="0" w:line="240" w:lineRule="auto"/>
        <w:rPr>
          <w:rFonts w:cstheme="minorHAnsi"/>
          <w:sz w:val="24"/>
          <w:szCs w:val="24"/>
          <w:lang w:val="en-US"/>
        </w:rPr>
      </w:pPr>
    </w:p>
    <w:p w:rsidR="00A851DA" w:rsidRPr="002A6A2A" w:rsidRDefault="00A851DA" w:rsidP="00A851DA">
      <w:pPr>
        <w:autoSpaceDE w:val="0"/>
        <w:autoSpaceDN w:val="0"/>
        <w:adjustRightInd w:val="0"/>
        <w:spacing w:after="0" w:line="240" w:lineRule="auto"/>
        <w:rPr>
          <w:rFonts w:cstheme="minorHAnsi"/>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2A6A2A" w:rsidRPr="002A6A2A" w:rsidTr="00405895">
        <w:tc>
          <w:tcPr>
            <w:tcW w:w="2310" w:type="dxa"/>
            <w:shd w:val="clear" w:color="auto" w:fill="D9D9D9" w:themeFill="background1" w:themeFillShade="D9"/>
          </w:tcPr>
          <w:p w:rsidR="00405895" w:rsidRPr="002A6A2A" w:rsidRDefault="00405895" w:rsidP="00A851DA">
            <w:pPr>
              <w:rPr>
                <w:rFonts w:cstheme="minorHAnsi"/>
                <w:sz w:val="24"/>
                <w:szCs w:val="24"/>
              </w:rPr>
            </w:pPr>
            <w:r w:rsidRPr="002A6A2A">
              <w:rPr>
                <w:rFonts w:cstheme="minorHAnsi"/>
                <w:sz w:val="24"/>
                <w:szCs w:val="24"/>
              </w:rPr>
              <w:t>Student Signature</w:t>
            </w:r>
          </w:p>
        </w:tc>
        <w:tc>
          <w:tcPr>
            <w:tcW w:w="4035" w:type="dxa"/>
          </w:tcPr>
          <w:p w:rsidR="00405895" w:rsidRPr="002A6A2A" w:rsidRDefault="002A3AB5" w:rsidP="00A851DA">
            <w:pPr>
              <w:rPr>
                <w:rFonts w:cstheme="minorHAnsi"/>
                <w:sz w:val="24"/>
                <w:szCs w:val="24"/>
              </w:rPr>
            </w:pPr>
            <w:r w:rsidRPr="002A6A2A">
              <w:rPr>
                <w:rFonts w:cstheme="minorHAnsi"/>
                <w:sz w:val="24"/>
                <w:szCs w:val="24"/>
              </w:rPr>
              <w:t>CHIPILU NDAFIKUMBWA</w:t>
            </w:r>
          </w:p>
        </w:tc>
        <w:tc>
          <w:tcPr>
            <w:tcW w:w="1276" w:type="dxa"/>
            <w:shd w:val="clear" w:color="auto" w:fill="D9D9D9" w:themeFill="background1" w:themeFillShade="D9"/>
          </w:tcPr>
          <w:p w:rsidR="00405895" w:rsidRPr="002A6A2A" w:rsidRDefault="00405895" w:rsidP="00A851DA">
            <w:pPr>
              <w:rPr>
                <w:rFonts w:cstheme="minorHAnsi"/>
                <w:sz w:val="24"/>
                <w:szCs w:val="24"/>
              </w:rPr>
            </w:pPr>
            <w:r w:rsidRPr="002A6A2A">
              <w:rPr>
                <w:rFonts w:cstheme="minorHAnsi"/>
                <w:sz w:val="24"/>
                <w:szCs w:val="24"/>
              </w:rPr>
              <w:t>Date</w:t>
            </w:r>
          </w:p>
        </w:tc>
        <w:tc>
          <w:tcPr>
            <w:tcW w:w="1621" w:type="dxa"/>
          </w:tcPr>
          <w:p w:rsidR="00405895" w:rsidRPr="002A6A2A" w:rsidRDefault="00153214" w:rsidP="00A851DA">
            <w:pPr>
              <w:rPr>
                <w:rFonts w:cstheme="minorHAnsi"/>
                <w:sz w:val="24"/>
                <w:szCs w:val="24"/>
              </w:rPr>
            </w:pPr>
            <w:r w:rsidRPr="002A6A2A">
              <w:rPr>
                <w:rFonts w:cstheme="minorHAnsi"/>
                <w:sz w:val="24"/>
                <w:szCs w:val="24"/>
              </w:rPr>
              <w:t>15</w:t>
            </w:r>
            <w:r w:rsidR="00D8138C" w:rsidRPr="002A6A2A">
              <w:rPr>
                <w:rFonts w:cstheme="minorHAnsi"/>
                <w:sz w:val="24"/>
                <w:szCs w:val="24"/>
              </w:rPr>
              <w:t>/</w:t>
            </w:r>
            <w:r w:rsidRPr="002A6A2A">
              <w:rPr>
                <w:rFonts w:cstheme="minorHAnsi"/>
                <w:sz w:val="24"/>
                <w:szCs w:val="24"/>
              </w:rPr>
              <w:t>08/</w:t>
            </w:r>
            <w:r w:rsidR="00D8138C" w:rsidRPr="002A6A2A">
              <w:rPr>
                <w:rFonts w:cstheme="minorHAnsi"/>
                <w:sz w:val="24"/>
                <w:szCs w:val="24"/>
              </w:rPr>
              <w:t>2016</w:t>
            </w:r>
          </w:p>
        </w:tc>
      </w:tr>
    </w:tbl>
    <w:p w:rsidR="00A851DA" w:rsidRPr="002A6A2A" w:rsidRDefault="00A851DA" w:rsidP="00A851DA">
      <w:pPr>
        <w:rPr>
          <w:rFonts w:cstheme="minorHAnsi"/>
          <w:sz w:val="24"/>
          <w:szCs w:val="24"/>
          <w:lang w:val="en-US"/>
        </w:rPr>
      </w:pPr>
    </w:p>
    <w:p w:rsidR="00A851DA" w:rsidRPr="002A6A2A" w:rsidRDefault="00A851DA" w:rsidP="00A851DA">
      <w:pPr>
        <w:rPr>
          <w:rFonts w:cstheme="minorHAnsi"/>
          <w:sz w:val="24"/>
          <w:szCs w:val="24"/>
          <w:lang w:val="en-US"/>
        </w:rPr>
      </w:pPr>
    </w:p>
    <w:p w:rsidR="00A851DA" w:rsidRPr="002A6A2A" w:rsidRDefault="00503D7E" w:rsidP="00503D7E">
      <w:pPr>
        <w:shd w:val="clear" w:color="auto" w:fill="D9D9D9" w:themeFill="background1" w:themeFillShade="D9"/>
        <w:rPr>
          <w:rFonts w:cstheme="minorHAnsi"/>
          <w:b/>
          <w:sz w:val="24"/>
          <w:szCs w:val="24"/>
          <w:lang w:val="en-US"/>
        </w:rPr>
      </w:pPr>
      <w:r w:rsidRPr="002A6A2A">
        <w:rPr>
          <w:rFonts w:cstheme="minorHAnsi"/>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2A6A2A" w:rsidRPr="002A6A2A" w:rsidTr="00B0415E">
        <w:trPr>
          <w:trHeight w:val="249"/>
        </w:trPr>
        <w:tc>
          <w:tcPr>
            <w:tcW w:w="4621" w:type="dxa"/>
            <w:shd w:val="clear" w:color="auto" w:fill="D9D9D9" w:themeFill="background1" w:themeFillShade="D9"/>
          </w:tcPr>
          <w:p w:rsidR="00503D7E" w:rsidRPr="002A6A2A" w:rsidRDefault="00503D7E" w:rsidP="00503D7E">
            <w:pPr>
              <w:rPr>
                <w:rFonts w:cstheme="minorHAnsi"/>
                <w:b/>
                <w:sz w:val="24"/>
                <w:szCs w:val="24"/>
              </w:rPr>
            </w:pPr>
            <w:r w:rsidRPr="002A6A2A">
              <w:rPr>
                <w:rFonts w:cstheme="minorHAnsi"/>
                <w:b/>
                <w:sz w:val="24"/>
                <w:szCs w:val="24"/>
              </w:rPr>
              <w:t>Total Marks</w:t>
            </w:r>
          </w:p>
        </w:tc>
        <w:tc>
          <w:tcPr>
            <w:tcW w:w="4621" w:type="dxa"/>
          </w:tcPr>
          <w:p w:rsidR="00503D7E" w:rsidRPr="002A6A2A" w:rsidRDefault="00503D7E" w:rsidP="00503D7E">
            <w:pPr>
              <w:rPr>
                <w:rFonts w:cstheme="minorHAnsi"/>
                <w:sz w:val="24"/>
                <w:szCs w:val="24"/>
              </w:rPr>
            </w:pPr>
          </w:p>
        </w:tc>
      </w:tr>
      <w:tr w:rsidR="002A6A2A" w:rsidRPr="002A6A2A" w:rsidTr="00B0415E">
        <w:tc>
          <w:tcPr>
            <w:tcW w:w="4621" w:type="dxa"/>
            <w:shd w:val="clear" w:color="auto" w:fill="D9D9D9" w:themeFill="background1" w:themeFillShade="D9"/>
          </w:tcPr>
          <w:p w:rsidR="00503D7E" w:rsidRPr="002A6A2A" w:rsidRDefault="00503D7E" w:rsidP="00503D7E">
            <w:pPr>
              <w:rPr>
                <w:rFonts w:cstheme="minorHAnsi"/>
                <w:b/>
                <w:sz w:val="24"/>
                <w:szCs w:val="24"/>
              </w:rPr>
            </w:pPr>
            <w:r w:rsidRPr="002A6A2A">
              <w:rPr>
                <w:rFonts w:cstheme="minorHAnsi"/>
                <w:b/>
                <w:sz w:val="24"/>
                <w:szCs w:val="24"/>
              </w:rPr>
              <w:t>Marks Obtained</w:t>
            </w:r>
          </w:p>
        </w:tc>
        <w:tc>
          <w:tcPr>
            <w:tcW w:w="4621" w:type="dxa"/>
          </w:tcPr>
          <w:p w:rsidR="00503D7E" w:rsidRPr="002A6A2A" w:rsidRDefault="00503D7E" w:rsidP="00503D7E">
            <w:pPr>
              <w:rPr>
                <w:rFonts w:cstheme="minorHAnsi"/>
                <w:sz w:val="24"/>
                <w:szCs w:val="24"/>
              </w:rPr>
            </w:pPr>
          </w:p>
        </w:tc>
      </w:tr>
      <w:tr w:rsidR="002A6A2A" w:rsidRPr="002A6A2A" w:rsidTr="00B0415E">
        <w:tc>
          <w:tcPr>
            <w:tcW w:w="4621" w:type="dxa"/>
            <w:shd w:val="clear" w:color="auto" w:fill="D9D9D9" w:themeFill="background1" w:themeFillShade="D9"/>
          </w:tcPr>
          <w:p w:rsidR="00503D7E" w:rsidRPr="002A6A2A" w:rsidRDefault="00B0415E" w:rsidP="00503D7E">
            <w:pPr>
              <w:rPr>
                <w:rFonts w:cstheme="minorHAnsi"/>
                <w:b/>
                <w:sz w:val="24"/>
                <w:szCs w:val="24"/>
              </w:rPr>
            </w:pPr>
            <w:r w:rsidRPr="002A6A2A">
              <w:rPr>
                <w:rFonts w:cstheme="minorHAnsi"/>
                <w:b/>
                <w:sz w:val="24"/>
                <w:szCs w:val="24"/>
              </w:rPr>
              <w:t>Percentage / Grade</w:t>
            </w:r>
          </w:p>
        </w:tc>
        <w:tc>
          <w:tcPr>
            <w:tcW w:w="4621" w:type="dxa"/>
          </w:tcPr>
          <w:p w:rsidR="00503D7E" w:rsidRPr="002A6A2A" w:rsidRDefault="00503D7E" w:rsidP="00503D7E">
            <w:pPr>
              <w:rPr>
                <w:rFonts w:cstheme="minorHAnsi"/>
                <w:sz w:val="24"/>
                <w:szCs w:val="24"/>
              </w:rPr>
            </w:pPr>
          </w:p>
        </w:tc>
      </w:tr>
    </w:tbl>
    <w:p w:rsidR="00A851DA" w:rsidRPr="002A6A2A" w:rsidRDefault="00A851DA" w:rsidP="00503D7E">
      <w:pPr>
        <w:rPr>
          <w:rFonts w:cstheme="minorHAnsi"/>
          <w:sz w:val="24"/>
          <w:szCs w:val="24"/>
        </w:rPr>
      </w:pPr>
    </w:p>
    <w:p w:rsidR="00607874" w:rsidRPr="002A6A2A" w:rsidRDefault="00607874" w:rsidP="00503D7E">
      <w:pPr>
        <w:rPr>
          <w:rFonts w:cstheme="minorHAnsi"/>
          <w:sz w:val="24"/>
          <w:szCs w:val="24"/>
        </w:rPr>
      </w:pPr>
    </w:p>
    <w:p w:rsidR="00607874" w:rsidRPr="002A6A2A" w:rsidRDefault="00607874" w:rsidP="00503D7E">
      <w:pPr>
        <w:rPr>
          <w:rFonts w:cstheme="minorHAnsi"/>
          <w:sz w:val="24"/>
          <w:szCs w:val="24"/>
        </w:rPr>
      </w:pPr>
    </w:p>
    <w:p w:rsidR="00607874" w:rsidRPr="002A6A2A" w:rsidRDefault="00607874" w:rsidP="00503D7E">
      <w:pPr>
        <w:rPr>
          <w:rFonts w:cstheme="minorHAnsi"/>
          <w:sz w:val="24"/>
          <w:szCs w:val="24"/>
        </w:rPr>
      </w:pPr>
    </w:p>
    <w:p w:rsidR="00607874" w:rsidRPr="002A6A2A" w:rsidRDefault="00607874" w:rsidP="00503D7E">
      <w:pPr>
        <w:rPr>
          <w:rFonts w:cstheme="minorHAnsi"/>
          <w:sz w:val="24"/>
          <w:szCs w:val="24"/>
        </w:rPr>
      </w:pPr>
    </w:p>
    <w:p w:rsidR="00607874" w:rsidRPr="002A6A2A" w:rsidRDefault="00607874" w:rsidP="00503D7E">
      <w:pPr>
        <w:rPr>
          <w:rFonts w:cstheme="minorHAnsi"/>
          <w:sz w:val="24"/>
          <w:szCs w:val="24"/>
        </w:rPr>
      </w:pPr>
    </w:p>
    <w:p w:rsidR="00607874" w:rsidRPr="002A6A2A" w:rsidRDefault="00607874" w:rsidP="00503D7E">
      <w:pPr>
        <w:rPr>
          <w:rFonts w:cstheme="minorHAnsi"/>
          <w:sz w:val="24"/>
          <w:szCs w:val="24"/>
        </w:rPr>
      </w:pPr>
    </w:p>
    <w:p w:rsidR="00607874" w:rsidRPr="002A6A2A" w:rsidRDefault="00607874" w:rsidP="00503D7E">
      <w:pPr>
        <w:rPr>
          <w:rFonts w:cstheme="minorHAnsi"/>
          <w:sz w:val="24"/>
          <w:szCs w:val="24"/>
        </w:rPr>
      </w:pPr>
    </w:p>
    <w:p w:rsidR="00EA30AB" w:rsidRPr="002A6A2A" w:rsidRDefault="00EA30AB" w:rsidP="00503D7E">
      <w:pPr>
        <w:rPr>
          <w:rFonts w:cstheme="minorHAnsi"/>
          <w:sz w:val="24"/>
          <w:szCs w:val="24"/>
        </w:rPr>
      </w:pPr>
    </w:p>
    <w:p w:rsidR="00EA30AB" w:rsidRPr="002A6A2A" w:rsidRDefault="00EA30AB" w:rsidP="00503D7E">
      <w:pPr>
        <w:rPr>
          <w:rFonts w:cstheme="minorHAnsi"/>
          <w:sz w:val="24"/>
          <w:szCs w:val="24"/>
        </w:rPr>
      </w:pPr>
    </w:p>
    <w:p w:rsidR="00EA30AB" w:rsidRPr="002A6A2A" w:rsidRDefault="00EA30AB" w:rsidP="00503D7E">
      <w:pPr>
        <w:rPr>
          <w:rFonts w:cstheme="minorHAnsi"/>
          <w:sz w:val="24"/>
          <w:szCs w:val="24"/>
        </w:rPr>
      </w:pPr>
    </w:p>
    <w:sectPr w:rsidR="00EA30AB" w:rsidRPr="002A6A2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2283" w:rsidRDefault="00EA2283" w:rsidP="00CB4D0A">
      <w:pPr>
        <w:spacing w:after="0" w:line="240" w:lineRule="auto"/>
      </w:pPr>
      <w:r>
        <w:separator/>
      </w:r>
    </w:p>
  </w:endnote>
  <w:endnote w:type="continuationSeparator" w:id="0">
    <w:p w:rsidR="00EA2283" w:rsidRDefault="00EA228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2283" w:rsidRDefault="00EA2283" w:rsidP="00CB4D0A">
      <w:pPr>
        <w:spacing w:after="0" w:line="240" w:lineRule="auto"/>
      </w:pPr>
      <w:r>
        <w:separator/>
      </w:r>
    </w:p>
  </w:footnote>
  <w:footnote w:type="continuationSeparator" w:id="0">
    <w:p w:rsidR="00EA2283" w:rsidRDefault="00EA228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E3169"/>
    <w:multiLevelType w:val="multilevel"/>
    <w:tmpl w:val="74D6A4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0726B7"/>
    <w:multiLevelType w:val="multilevel"/>
    <w:tmpl w:val="E0268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520D9C"/>
    <w:multiLevelType w:val="multilevel"/>
    <w:tmpl w:val="B0DC5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A00F44"/>
    <w:multiLevelType w:val="multilevel"/>
    <w:tmpl w:val="922AC3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CE08FF"/>
    <w:multiLevelType w:val="multilevel"/>
    <w:tmpl w:val="AFBE8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6A122B2"/>
    <w:multiLevelType w:val="hybridMultilevel"/>
    <w:tmpl w:val="61427F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FC53C3"/>
    <w:multiLevelType w:val="hybridMultilevel"/>
    <w:tmpl w:val="C592226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E4E24EB"/>
    <w:multiLevelType w:val="hybridMultilevel"/>
    <w:tmpl w:val="6E0C5ED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F29581C"/>
    <w:multiLevelType w:val="multilevel"/>
    <w:tmpl w:val="E7F2C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FFA7BE3"/>
    <w:multiLevelType w:val="hybridMultilevel"/>
    <w:tmpl w:val="10E45E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FEA5525"/>
    <w:multiLevelType w:val="hybridMultilevel"/>
    <w:tmpl w:val="7EAAA76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BCE7EC7"/>
    <w:multiLevelType w:val="hybridMultilevel"/>
    <w:tmpl w:val="E1E812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12566BB"/>
    <w:multiLevelType w:val="multilevel"/>
    <w:tmpl w:val="D0CEE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9"/>
  </w:num>
  <w:num w:numId="3">
    <w:abstractNumId w:val="7"/>
  </w:num>
  <w:num w:numId="4">
    <w:abstractNumId w:val="2"/>
  </w:num>
  <w:num w:numId="5">
    <w:abstractNumId w:val="1"/>
  </w:num>
  <w:num w:numId="6">
    <w:abstractNumId w:val="0"/>
  </w:num>
  <w:num w:numId="7">
    <w:abstractNumId w:val="3"/>
  </w:num>
  <w:num w:numId="8">
    <w:abstractNumId w:val="12"/>
  </w:num>
  <w:num w:numId="9">
    <w:abstractNumId w:val="8"/>
  </w:num>
  <w:num w:numId="10">
    <w:abstractNumId w:val="4"/>
  </w:num>
  <w:num w:numId="11">
    <w:abstractNumId w:val="6"/>
  </w:num>
  <w:num w:numId="12">
    <w:abstractNumId w:val="5"/>
  </w:num>
  <w:num w:numId="13">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36BE"/>
    <w:rsid w:val="000158F9"/>
    <w:rsid w:val="00035CDD"/>
    <w:rsid w:val="00040083"/>
    <w:rsid w:val="0005248A"/>
    <w:rsid w:val="00055992"/>
    <w:rsid w:val="00072835"/>
    <w:rsid w:val="0008001A"/>
    <w:rsid w:val="000820E8"/>
    <w:rsid w:val="000864D7"/>
    <w:rsid w:val="0009593A"/>
    <w:rsid w:val="000B4E14"/>
    <w:rsid w:val="001175EE"/>
    <w:rsid w:val="00142EAC"/>
    <w:rsid w:val="00153214"/>
    <w:rsid w:val="00157747"/>
    <w:rsid w:val="00157CF6"/>
    <w:rsid w:val="00165EE8"/>
    <w:rsid w:val="001739A9"/>
    <w:rsid w:val="00175F61"/>
    <w:rsid w:val="00182416"/>
    <w:rsid w:val="00187EB4"/>
    <w:rsid w:val="001F0481"/>
    <w:rsid w:val="00200C92"/>
    <w:rsid w:val="0020451E"/>
    <w:rsid w:val="00206B9D"/>
    <w:rsid w:val="00211ACE"/>
    <w:rsid w:val="0023259C"/>
    <w:rsid w:val="00240FA9"/>
    <w:rsid w:val="00245433"/>
    <w:rsid w:val="002A3AB5"/>
    <w:rsid w:val="002A6A2A"/>
    <w:rsid w:val="002B0BD7"/>
    <w:rsid w:val="002B0DC1"/>
    <w:rsid w:val="002B573D"/>
    <w:rsid w:val="002C5CB2"/>
    <w:rsid w:val="002F779F"/>
    <w:rsid w:val="00371885"/>
    <w:rsid w:val="003B6CF7"/>
    <w:rsid w:val="003D46CE"/>
    <w:rsid w:val="003E2B87"/>
    <w:rsid w:val="00402786"/>
    <w:rsid w:val="00403969"/>
    <w:rsid w:val="00405895"/>
    <w:rsid w:val="004058DF"/>
    <w:rsid w:val="00420476"/>
    <w:rsid w:val="00443E6F"/>
    <w:rsid w:val="00453F3C"/>
    <w:rsid w:val="00464698"/>
    <w:rsid w:val="00480CDE"/>
    <w:rsid w:val="00486F1A"/>
    <w:rsid w:val="00490CB9"/>
    <w:rsid w:val="004A2CE2"/>
    <w:rsid w:val="004E3CDA"/>
    <w:rsid w:val="004F4B4D"/>
    <w:rsid w:val="0050216D"/>
    <w:rsid w:val="00503D7E"/>
    <w:rsid w:val="0050778F"/>
    <w:rsid w:val="00517A55"/>
    <w:rsid w:val="005255C1"/>
    <w:rsid w:val="00527C11"/>
    <w:rsid w:val="00535F31"/>
    <w:rsid w:val="0054001A"/>
    <w:rsid w:val="00542ABE"/>
    <w:rsid w:val="00555113"/>
    <w:rsid w:val="00574D64"/>
    <w:rsid w:val="00590E32"/>
    <w:rsid w:val="00591365"/>
    <w:rsid w:val="005B31E4"/>
    <w:rsid w:val="005E16E9"/>
    <w:rsid w:val="005E595C"/>
    <w:rsid w:val="006034F6"/>
    <w:rsid w:val="00607747"/>
    <w:rsid w:val="00607874"/>
    <w:rsid w:val="00607E77"/>
    <w:rsid w:val="00616C65"/>
    <w:rsid w:val="00617BB3"/>
    <w:rsid w:val="006422FB"/>
    <w:rsid w:val="00645CDD"/>
    <w:rsid w:val="006823A7"/>
    <w:rsid w:val="00687EE8"/>
    <w:rsid w:val="00692929"/>
    <w:rsid w:val="006978D6"/>
    <w:rsid w:val="006A3501"/>
    <w:rsid w:val="0070347F"/>
    <w:rsid w:val="0070678E"/>
    <w:rsid w:val="007755C8"/>
    <w:rsid w:val="007E5A46"/>
    <w:rsid w:val="00812B3D"/>
    <w:rsid w:val="00821CC8"/>
    <w:rsid w:val="00826F4B"/>
    <w:rsid w:val="00831C11"/>
    <w:rsid w:val="00867909"/>
    <w:rsid w:val="00883573"/>
    <w:rsid w:val="008A40F1"/>
    <w:rsid w:val="008A60B4"/>
    <w:rsid w:val="008B266C"/>
    <w:rsid w:val="008B3C31"/>
    <w:rsid w:val="008B64FE"/>
    <w:rsid w:val="008B6C8A"/>
    <w:rsid w:val="008E19BA"/>
    <w:rsid w:val="00931450"/>
    <w:rsid w:val="00935BF7"/>
    <w:rsid w:val="0095442C"/>
    <w:rsid w:val="00954F6F"/>
    <w:rsid w:val="00956C5D"/>
    <w:rsid w:val="00966D01"/>
    <w:rsid w:val="00983942"/>
    <w:rsid w:val="009C37E0"/>
    <w:rsid w:val="009C61FE"/>
    <w:rsid w:val="009D6C88"/>
    <w:rsid w:val="009E05FA"/>
    <w:rsid w:val="009E0C3A"/>
    <w:rsid w:val="009E41F4"/>
    <w:rsid w:val="009F0676"/>
    <w:rsid w:val="00A14B66"/>
    <w:rsid w:val="00A65CF7"/>
    <w:rsid w:val="00A81AB4"/>
    <w:rsid w:val="00A851DA"/>
    <w:rsid w:val="00AA5453"/>
    <w:rsid w:val="00AC1CFE"/>
    <w:rsid w:val="00AC7D5B"/>
    <w:rsid w:val="00AE1481"/>
    <w:rsid w:val="00AF222F"/>
    <w:rsid w:val="00B0415E"/>
    <w:rsid w:val="00B04678"/>
    <w:rsid w:val="00B06A58"/>
    <w:rsid w:val="00B2744E"/>
    <w:rsid w:val="00B478D7"/>
    <w:rsid w:val="00BC46DF"/>
    <w:rsid w:val="00BD3BEF"/>
    <w:rsid w:val="00C03577"/>
    <w:rsid w:val="00C1480F"/>
    <w:rsid w:val="00C403E6"/>
    <w:rsid w:val="00C53029"/>
    <w:rsid w:val="00C634EE"/>
    <w:rsid w:val="00C65FEA"/>
    <w:rsid w:val="00C82450"/>
    <w:rsid w:val="00C851B3"/>
    <w:rsid w:val="00CA0AC2"/>
    <w:rsid w:val="00CA4EBE"/>
    <w:rsid w:val="00CB4D0A"/>
    <w:rsid w:val="00CC2FB3"/>
    <w:rsid w:val="00CC575A"/>
    <w:rsid w:val="00CF123B"/>
    <w:rsid w:val="00D039AC"/>
    <w:rsid w:val="00D427DE"/>
    <w:rsid w:val="00D43EDB"/>
    <w:rsid w:val="00D5587D"/>
    <w:rsid w:val="00D619F9"/>
    <w:rsid w:val="00D707CC"/>
    <w:rsid w:val="00D8138C"/>
    <w:rsid w:val="00D821FE"/>
    <w:rsid w:val="00D86CE8"/>
    <w:rsid w:val="00DB0793"/>
    <w:rsid w:val="00DB3BAB"/>
    <w:rsid w:val="00DC4C18"/>
    <w:rsid w:val="00E00821"/>
    <w:rsid w:val="00E031BA"/>
    <w:rsid w:val="00E04DB4"/>
    <w:rsid w:val="00E30679"/>
    <w:rsid w:val="00E4597D"/>
    <w:rsid w:val="00E54832"/>
    <w:rsid w:val="00E56A90"/>
    <w:rsid w:val="00E641CC"/>
    <w:rsid w:val="00EA2283"/>
    <w:rsid w:val="00EA30AB"/>
    <w:rsid w:val="00EB3925"/>
    <w:rsid w:val="00EB780C"/>
    <w:rsid w:val="00EE63D5"/>
    <w:rsid w:val="00F13220"/>
    <w:rsid w:val="00F14B1A"/>
    <w:rsid w:val="00F3636E"/>
    <w:rsid w:val="00F50F54"/>
    <w:rsid w:val="00F74D7D"/>
    <w:rsid w:val="00F9390C"/>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0B4E14"/>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83573"/>
    <w:pPr>
      <w:keepNext/>
      <w:keepLines/>
      <w:spacing w:before="200" w:after="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unhideWhenUsed/>
    <w:qFormat/>
    <w:rsid w:val="009E05F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8357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semiHidden/>
    <w:unhideWhenUsed/>
    <w:rsid w:val="00883573"/>
    <w:rPr>
      <w:color w:val="0000FF"/>
      <w:u w:val="single"/>
    </w:rPr>
  </w:style>
  <w:style w:type="paragraph" w:styleId="NormalWeb">
    <w:name w:val="Normal (Web)"/>
    <w:basedOn w:val="Normal"/>
    <w:uiPriority w:val="99"/>
    <w:unhideWhenUsed/>
    <w:rsid w:val="00DC4C18"/>
    <w:pPr>
      <w:spacing w:before="100" w:beforeAutospacing="1" w:after="300" w:line="240" w:lineRule="auto"/>
    </w:pPr>
    <w:rPr>
      <w:rFonts w:ascii="Times New Roman" w:eastAsia="Times New Roman" w:hAnsi="Times New Roman" w:cs="Times New Roman"/>
      <w:sz w:val="24"/>
      <w:szCs w:val="24"/>
      <w:lang w:val="en-US"/>
    </w:rPr>
  </w:style>
  <w:style w:type="character" w:customStyle="1" w:styleId="marginterm">
    <w:name w:val="margin_term"/>
    <w:basedOn w:val="DefaultParagraphFont"/>
    <w:rsid w:val="00DC4C18"/>
  </w:style>
  <w:style w:type="paragraph" w:customStyle="1" w:styleId="strapline">
    <w:name w:val="strapline"/>
    <w:basedOn w:val="Normal"/>
    <w:rsid w:val="00240FA9"/>
    <w:pPr>
      <w:spacing w:after="240" w:line="360" w:lineRule="atLeast"/>
    </w:pPr>
    <w:rPr>
      <w:rFonts w:ascii="Times New Roman" w:eastAsia="Times New Roman" w:hAnsi="Times New Roman" w:cs="Times New Roman"/>
      <w:sz w:val="29"/>
      <w:szCs w:val="29"/>
      <w:lang w:val="en-US"/>
    </w:rPr>
  </w:style>
  <w:style w:type="character" w:customStyle="1" w:styleId="oneclick-link">
    <w:name w:val="oneclick-link"/>
    <w:basedOn w:val="DefaultParagraphFont"/>
    <w:rsid w:val="00240FA9"/>
  </w:style>
  <w:style w:type="character" w:styleId="Strong">
    <w:name w:val="Strong"/>
    <w:basedOn w:val="DefaultParagraphFont"/>
    <w:uiPriority w:val="22"/>
    <w:qFormat/>
    <w:rsid w:val="00240FA9"/>
    <w:rPr>
      <w:b/>
      <w:bCs/>
    </w:rPr>
  </w:style>
  <w:style w:type="character" w:customStyle="1" w:styleId="Heading2Char">
    <w:name w:val="Heading 2 Char"/>
    <w:basedOn w:val="DefaultParagraphFont"/>
    <w:link w:val="Heading2"/>
    <w:uiPriority w:val="9"/>
    <w:rsid w:val="000B4E14"/>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0B4E14"/>
    <w:rPr>
      <w:i/>
      <w:iCs/>
    </w:rPr>
  </w:style>
  <w:style w:type="character" w:customStyle="1" w:styleId="hvr">
    <w:name w:val="hvr"/>
    <w:basedOn w:val="DefaultParagraphFont"/>
    <w:rsid w:val="0054001A"/>
  </w:style>
  <w:style w:type="character" w:customStyle="1" w:styleId="Heading4Char">
    <w:name w:val="Heading 4 Char"/>
    <w:basedOn w:val="DefaultParagraphFont"/>
    <w:link w:val="Heading4"/>
    <w:uiPriority w:val="9"/>
    <w:rsid w:val="009E05FA"/>
    <w:rPr>
      <w:rFonts w:asciiTheme="majorHAnsi" w:eastAsiaTheme="majorEastAsia" w:hAnsiTheme="majorHAnsi" w:cstheme="majorBidi"/>
      <w:b/>
      <w:bCs/>
      <w:i/>
      <w:iCs/>
      <w:color w:val="4F81BD" w:themeColor="accent1"/>
    </w:rPr>
  </w:style>
  <w:style w:type="paragraph" w:customStyle="1" w:styleId="first-para">
    <w:name w:val="first-para"/>
    <w:basedOn w:val="Normal"/>
    <w:rsid w:val="003B6CF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next w:val="Normal"/>
    <w:link w:val="TitleChar"/>
    <w:uiPriority w:val="10"/>
    <w:qFormat/>
    <w:rsid w:val="003B6CF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B6CF7"/>
    <w:rPr>
      <w:rFonts w:asciiTheme="majorHAnsi" w:eastAsiaTheme="majorEastAsia" w:hAnsiTheme="majorHAnsi" w:cstheme="majorBidi"/>
      <w:color w:val="17365D" w:themeColor="text2" w:themeShade="BF"/>
      <w:spacing w:val="5"/>
      <w:kern w:val="28"/>
      <w:sz w:val="52"/>
      <w:szCs w:val="52"/>
    </w:rPr>
  </w:style>
  <w:style w:type="character" w:customStyle="1" w:styleId="tgc">
    <w:name w:val="_tgc"/>
    <w:basedOn w:val="DefaultParagraphFont"/>
    <w:rsid w:val="00F74D7D"/>
  </w:style>
  <w:style w:type="character" w:customStyle="1" w:styleId="st1">
    <w:name w:val="st1"/>
    <w:basedOn w:val="DefaultParagraphFont"/>
    <w:rsid w:val="00165E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91130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financial-dictionary.thefreedictionary.com/bankruptcy" TargetMode="External"/><Relationship Id="rId18" Type="http://schemas.openxmlformats.org/officeDocument/2006/relationships/hyperlink" Target="https://en.wikipedia.org/wiki/Exclusive_right" TargetMode="External"/><Relationship Id="rId26" Type="http://schemas.openxmlformats.org/officeDocument/2006/relationships/hyperlink" Target="https://en.wikipedia.org/wiki/Party_(law)" TargetMode="External"/><Relationship Id="rId3" Type="http://schemas.openxmlformats.org/officeDocument/2006/relationships/styles" Target="styles.xml"/><Relationship Id="rId21" Type="http://schemas.openxmlformats.org/officeDocument/2006/relationships/hyperlink" Target="https://en.wiktionary.org/wiki/rightsholder" TargetMode="External"/><Relationship Id="rId34" Type="http://schemas.openxmlformats.org/officeDocument/2006/relationships/hyperlink" Target="http://www.investopedia.com/terms/t/timehorizon.asp" TargetMode="External"/><Relationship Id="rId7" Type="http://schemas.openxmlformats.org/officeDocument/2006/relationships/footnotes" Target="footnotes.xml"/><Relationship Id="rId12" Type="http://schemas.openxmlformats.org/officeDocument/2006/relationships/hyperlink" Target="http://financial-dictionary.thefreedictionary.com/investment" TargetMode="External"/><Relationship Id="rId17" Type="http://schemas.openxmlformats.org/officeDocument/2006/relationships/hyperlink" Target="https://en.wikipedia.org/wiki/Natural_and_legal_rights" TargetMode="External"/><Relationship Id="rId25" Type="http://schemas.openxmlformats.org/officeDocument/2006/relationships/hyperlink" Target="http://www.investopedia.com/terms/p/politicalrisk.asp" TargetMode="External"/><Relationship Id="rId33" Type="http://schemas.openxmlformats.org/officeDocument/2006/relationships/hyperlink" Target="http://www.investopedia.com/terms/i/investment.asp" TargetMode="External"/><Relationship Id="rId2" Type="http://schemas.openxmlformats.org/officeDocument/2006/relationships/numbering" Target="numbering.xml"/><Relationship Id="rId16" Type="http://schemas.openxmlformats.org/officeDocument/2006/relationships/hyperlink" Target="http://www.investopedia.com/terms/t/timehorizon.asp" TargetMode="External"/><Relationship Id="rId20" Type="http://schemas.openxmlformats.org/officeDocument/2006/relationships/hyperlink" Target="https://en.wikipedia.org/wiki/Intellectual_property" TargetMode="External"/><Relationship Id="rId29" Type="http://schemas.openxmlformats.org/officeDocument/2006/relationships/hyperlink" Target="https://en.wikipedia.org/wiki/Offer_and_acceptanc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inancial-dictionary.thefreedictionary.com/loss" TargetMode="External"/><Relationship Id="rId24" Type="http://schemas.openxmlformats.org/officeDocument/2006/relationships/hyperlink" Target="https://en.wikipedia.org/wiki/Moral_rights" TargetMode="External"/><Relationship Id="rId32" Type="http://schemas.openxmlformats.org/officeDocument/2006/relationships/hyperlink" Target="https://en.wikipedia.org/wiki/Statute_of_frauds" TargetMode="External"/><Relationship Id="rId5" Type="http://schemas.openxmlformats.org/officeDocument/2006/relationships/settings" Target="settings.xml"/><Relationship Id="rId15" Type="http://schemas.openxmlformats.org/officeDocument/2006/relationships/hyperlink" Target="http://www.investopedia.com/terms/i/investment.asp" TargetMode="External"/><Relationship Id="rId23" Type="http://schemas.openxmlformats.org/officeDocument/2006/relationships/hyperlink" Target="https://en.wikipedia.org/wiki/Performing_rights" TargetMode="External"/><Relationship Id="rId28" Type="http://schemas.openxmlformats.org/officeDocument/2006/relationships/hyperlink" Target="https://en.wikipedia.org/wiki/Civil_law_(legal_system)" TargetMode="External"/><Relationship Id="rId36" Type="http://schemas.openxmlformats.org/officeDocument/2006/relationships/theme" Target="theme/theme1.xml"/><Relationship Id="rId10" Type="http://schemas.openxmlformats.org/officeDocument/2006/relationships/hyperlink" Target="https://www.boundless.com/business/definition/risk/" TargetMode="External"/><Relationship Id="rId19" Type="http://schemas.openxmlformats.org/officeDocument/2006/relationships/hyperlink" Target="https://en.wikipedia.org/wiki/Limitations_and_exceptions_to_copyright" TargetMode="External"/><Relationship Id="rId31" Type="http://schemas.openxmlformats.org/officeDocument/2006/relationships/hyperlink" Target="https://en.wikipedia.org/wiki/Meeting_of_the_mind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financial-dictionary.thefreedictionary.com/property" TargetMode="External"/><Relationship Id="rId22" Type="http://schemas.openxmlformats.org/officeDocument/2006/relationships/hyperlink" Target="https://en.wikipedia.org/wiki/Derivative_work" TargetMode="External"/><Relationship Id="rId27" Type="http://schemas.openxmlformats.org/officeDocument/2006/relationships/hyperlink" Target="https://en.wikipedia.org/wiki/Law_of_obligations" TargetMode="External"/><Relationship Id="rId30" Type="http://schemas.openxmlformats.org/officeDocument/2006/relationships/hyperlink" Target="https://en.wikipedia.org/wiki/Consideration"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180F1-228F-4233-AA0C-4057ACDC5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TotalTime>
  <Pages>1</Pages>
  <Words>2480</Words>
  <Characters>14139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61</cp:revision>
  <dcterms:created xsi:type="dcterms:W3CDTF">2015-08-25T10:15:00Z</dcterms:created>
  <dcterms:modified xsi:type="dcterms:W3CDTF">2016-08-15T06:47:00Z</dcterms:modified>
</cp:coreProperties>
</file>