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705E">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45AFC" w:rsidRDefault="00CC2FB3" w:rsidP="00A851DA">
            <w:pPr>
              <w:rPr>
                <w:rFonts w:ascii="Arial" w:hAnsi="Arial" w:cs="Arial"/>
                <w:sz w:val="24"/>
                <w:szCs w:val="24"/>
              </w:rPr>
            </w:pPr>
            <w:r w:rsidRPr="00445AFC">
              <w:rPr>
                <w:rFonts w:ascii="Arial" w:hAnsi="Arial" w:cs="Arial"/>
                <w:sz w:val="24"/>
                <w:szCs w:val="24"/>
              </w:rPr>
              <w:t>Please insert your completed assignment</w:t>
            </w:r>
            <w:r w:rsidR="002F779F" w:rsidRPr="00445AFC">
              <w:rPr>
                <w:rFonts w:ascii="Arial" w:hAnsi="Arial" w:cs="Arial"/>
                <w:sz w:val="24"/>
                <w:szCs w:val="24"/>
              </w:rPr>
              <w:t xml:space="preserve"> ( in word format) </w:t>
            </w:r>
            <w:r w:rsidRPr="00445AFC">
              <w:rPr>
                <w:rFonts w:ascii="Arial" w:hAnsi="Arial" w:cs="Arial"/>
                <w:sz w:val="24"/>
                <w:szCs w:val="24"/>
              </w:rPr>
              <w:t xml:space="preserve"> here:</w:t>
            </w:r>
          </w:p>
          <w:p w:rsidR="00CC2FB3" w:rsidRPr="00445AFC" w:rsidRDefault="00CC2FB3" w:rsidP="00A851DA">
            <w:pPr>
              <w:rPr>
                <w:b/>
              </w:rPr>
            </w:pPr>
          </w:p>
          <w:p w:rsidR="000D705E" w:rsidRDefault="000D705E" w:rsidP="000D705E">
            <w:pPr>
              <w:pStyle w:val="ListParagraph"/>
              <w:numPr>
                <w:ilvl w:val="0"/>
                <w:numId w:val="14"/>
              </w:numPr>
              <w:spacing w:line="360" w:lineRule="auto"/>
              <w:ind w:left="360"/>
              <w:jc w:val="both"/>
              <w:rPr>
                <w:rFonts w:ascii="Arial" w:hAnsi="Arial" w:cs="Arial"/>
                <w:b/>
                <w:color w:val="000000"/>
                <w:sz w:val="24"/>
                <w:szCs w:val="24"/>
              </w:rPr>
            </w:pPr>
            <w:r w:rsidRPr="000D705E">
              <w:rPr>
                <w:rFonts w:ascii="Arial" w:hAnsi="Arial" w:cs="Arial"/>
                <w:b/>
                <w:color w:val="000000"/>
                <w:sz w:val="24"/>
                <w:szCs w:val="24"/>
              </w:rPr>
              <w:t>Give short answer</w:t>
            </w:r>
            <w:r>
              <w:rPr>
                <w:rFonts w:ascii="Arial" w:hAnsi="Arial" w:cs="Arial"/>
                <w:b/>
                <w:color w:val="000000"/>
                <w:sz w:val="24"/>
                <w:szCs w:val="24"/>
              </w:rPr>
              <w:t xml:space="preserve">s for the following questions: </w:t>
            </w:r>
          </w:p>
          <w:p w:rsidR="000D705E" w:rsidRPr="000D705E" w:rsidRDefault="000D705E" w:rsidP="000D705E">
            <w:pPr>
              <w:pStyle w:val="ListParagraph"/>
              <w:spacing w:line="360" w:lineRule="auto"/>
              <w:ind w:left="360"/>
              <w:jc w:val="both"/>
              <w:rPr>
                <w:rFonts w:ascii="Arial" w:hAnsi="Arial" w:cs="Arial"/>
                <w:b/>
                <w:color w:val="000000"/>
                <w:sz w:val="24"/>
                <w:szCs w:val="24"/>
              </w:rPr>
            </w:pPr>
            <w:bookmarkStart w:id="0" w:name="_GoBack"/>
            <w:bookmarkEnd w:id="0"/>
            <w:r w:rsidRPr="000D705E">
              <w:rPr>
                <w:rFonts w:ascii="Arial" w:hAnsi="Arial" w:cs="Arial"/>
                <w:b/>
                <w:color w:val="000000"/>
                <w:sz w:val="24"/>
                <w:szCs w:val="24"/>
              </w:rPr>
              <w:br/>
              <w:t>I. What are the non- financial sources for the evidence?</w:t>
            </w:r>
          </w:p>
          <w:p w:rsidR="000D705E" w:rsidRPr="00735CD1" w:rsidRDefault="000D705E" w:rsidP="000D705E">
            <w:pPr>
              <w:spacing w:line="360" w:lineRule="auto"/>
              <w:ind w:left="360"/>
              <w:jc w:val="both"/>
              <w:rPr>
                <w:rFonts w:ascii="Arial" w:hAnsi="Arial" w:cs="Arial"/>
                <w:color w:val="000000"/>
                <w:sz w:val="24"/>
                <w:szCs w:val="24"/>
              </w:rPr>
            </w:pPr>
            <w:r w:rsidRPr="00735CD1">
              <w:rPr>
                <w:rFonts w:ascii="Arial" w:hAnsi="Arial" w:cs="Arial"/>
                <w:b/>
                <w:color w:val="000000"/>
                <w:sz w:val="24"/>
                <w:szCs w:val="24"/>
                <w:u w:val="single"/>
              </w:rPr>
              <w:t xml:space="preserve">Interviews – </w:t>
            </w:r>
            <w:r w:rsidRPr="00735CD1">
              <w:rPr>
                <w:rFonts w:ascii="Arial" w:hAnsi="Arial" w:cs="Arial"/>
                <w:color w:val="000000"/>
                <w:sz w:val="24"/>
                <w:szCs w:val="24"/>
              </w:rPr>
              <w:t>This source of evidence involves interviewing employees that have been surrounded or potentially involved in the fraud allegation.</w:t>
            </w:r>
          </w:p>
          <w:p w:rsidR="000D705E" w:rsidRPr="00735CD1" w:rsidRDefault="000D705E" w:rsidP="000D705E">
            <w:pPr>
              <w:spacing w:line="360" w:lineRule="auto"/>
              <w:ind w:left="360"/>
              <w:jc w:val="both"/>
              <w:rPr>
                <w:rFonts w:ascii="Arial" w:hAnsi="Arial" w:cs="Arial"/>
                <w:color w:val="000000"/>
                <w:sz w:val="24"/>
                <w:szCs w:val="24"/>
              </w:rPr>
            </w:pPr>
            <w:r w:rsidRPr="00735CD1">
              <w:rPr>
                <w:rFonts w:ascii="Arial" w:hAnsi="Arial" w:cs="Arial"/>
                <w:b/>
                <w:color w:val="000000"/>
                <w:sz w:val="24"/>
                <w:szCs w:val="24"/>
                <w:u w:val="single"/>
              </w:rPr>
              <w:t xml:space="preserve">Statement Analysis </w:t>
            </w:r>
            <w:proofErr w:type="gramStart"/>
            <w:r w:rsidRPr="00735CD1">
              <w:rPr>
                <w:rFonts w:ascii="Arial" w:hAnsi="Arial" w:cs="Arial"/>
                <w:b/>
                <w:color w:val="000000"/>
                <w:sz w:val="24"/>
                <w:szCs w:val="24"/>
                <w:u w:val="single"/>
              </w:rPr>
              <w:t xml:space="preserve">- </w:t>
            </w:r>
            <w:r w:rsidRPr="00735CD1">
              <w:rPr>
                <w:rFonts w:ascii="Arial" w:hAnsi="Arial" w:cs="Arial"/>
                <w:color w:val="000000"/>
                <w:sz w:val="24"/>
                <w:szCs w:val="24"/>
              </w:rPr>
              <w:t xml:space="preserve"> This</w:t>
            </w:r>
            <w:proofErr w:type="gramEnd"/>
            <w:r w:rsidRPr="00735CD1">
              <w:rPr>
                <w:rFonts w:ascii="Arial" w:hAnsi="Arial" w:cs="Arial"/>
                <w:color w:val="000000"/>
                <w:sz w:val="24"/>
                <w:szCs w:val="24"/>
              </w:rPr>
              <w:t xml:space="preserve"> is </w:t>
            </w:r>
            <w:proofErr w:type="spellStart"/>
            <w:r w:rsidRPr="00735CD1">
              <w:rPr>
                <w:rFonts w:ascii="Arial" w:hAnsi="Arial" w:cs="Arial"/>
                <w:color w:val="000000"/>
                <w:sz w:val="24"/>
                <w:szCs w:val="24"/>
              </w:rPr>
              <w:t>analysing</w:t>
            </w:r>
            <w:proofErr w:type="spellEnd"/>
            <w:r w:rsidRPr="00735CD1">
              <w:rPr>
                <w:rFonts w:ascii="Arial" w:hAnsi="Arial" w:cs="Arial"/>
                <w:color w:val="000000"/>
                <w:sz w:val="24"/>
                <w:szCs w:val="24"/>
              </w:rPr>
              <w:t xml:space="preserve"> a statement word by word to establish if there any clues as to if the person knows anything about the allegations that have been reported.</w:t>
            </w:r>
          </w:p>
          <w:p w:rsidR="000D705E" w:rsidRPr="00735CD1" w:rsidRDefault="000D705E" w:rsidP="000D705E">
            <w:pPr>
              <w:spacing w:line="360" w:lineRule="auto"/>
              <w:ind w:left="360"/>
              <w:jc w:val="both"/>
              <w:rPr>
                <w:rFonts w:ascii="Arial" w:hAnsi="Arial" w:cs="Arial"/>
                <w:b/>
                <w:color w:val="000000"/>
                <w:sz w:val="24"/>
                <w:szCs w:val="24"/>
              </w:rPr>
            </w:pPr>
            <w:r w:rsidRPr="00735CD1">
              <w:rPr>
                <w:rFonts w:ascii="Arial" w:hAnsi="Arial" w:cs="Arial"/>
                <w:b/>
                <w:color w:val="000000"/>
                <w:sz w:val="24"/>
                <w:szCs w:val="24"/>
              </w:rPr>
              <w:t>II. What is the importance of body language in the interviewing procedure?</w:t>
            </w:r>
          </w:p>
          <w:p w:rsidR="000D705E" w:rsidRPr="00735CD1" w:rsidRDefault="000D705E" w:rsidP="000D705E">
            <w:pPr>
              <w:spacing w:line="360" w:lineRule="auto"/>
              <w:ind w:left="360"/>
              <w:jc w:val="both"/>
              <w:rPr>
                <w:rFonts w:ascii="Arial" w:hAnsi="Arial" w:cs="Arial"/>
                <w:vanish/>
                <w:color w:val="000000"/>
                <w:sz w:val="24"/>
                <w:szCs w:val="24"/>
                <w:specVanish/>
              </w:rPr>
            </w:pPr>
            <w:r w:rsidRPr="00735CD1">
              <w:rPr>
                <w:rFonts w:ascii="Arial" w:hAnsi="Arial" w:cs="Arial"/>
                <w:color w:val="000000"/>
                <w:sz w:val="24"/>
                <w:szCs w:val="24"/>
              </w:rPr>
              <w:t>Body language can give you an indication if the suspect is being deceitful. Depending on how they react to the question asked will determine if they are being deceptive rather than tell a lie.  Although body language is not conclusive for evidence in court it can give the investigator a reason to probe further on questions that have created a response.</w:t>
            </w:r>
          </w:p>
          <w:p w:rsidR="000D705E" w:rsidRPr="00735CD1" w:rsidRDefault="000D705E" w:rsidP="000D705E">
            <w:pPr>
              <w:spacing w:line="360" w:lineRule="auto"/>
              <w:ind w:left="360"/>
              <w:jc w:val="both"/>
              <w:rPr>
                <w:rFonts w:ascii="Arial" w:hAnsi="Arial" w:cs="Arial"/>
                <w:b/>
                <w:color w:val="000000"/>
                <w:sz w:val="24"/>
                <w:szCs w:val="24"/>
              </w:rPr>
            </w:pPr>
          </w:p>
          <w:p w:rsidR="000D705E" w:rsidRPr="00735CD1" w:rsidRDefault="000D705E" w:rsidP="000D705E">
            <w:pPr>
              <w:spacing w:line="360" w:lineRule="auto"/>
              <w:ind w:left="360"/>
              <w:jc w:val="both"/>
              <w:rPr>
                <w:rFonts w:ascii="Arial" w:hAnsi="Arial" w:cs="Arial"/>
                <w:b/>
                <w:color w:val="000000"/>
                <w:sz w:val="24"/>
                <w:szCs w:val="24"/>
              </w:rPr>
            </w:pPr>
            <w:r w:rsidRPr="00735CD1">
              <w:rPr>
                <w:rFonts w:ascii="Arial" w:hAnsi="Arial" w:cs="Arial"/>
                <w:b/>
                <w:color w:val="000000"/>
                <w:sz w:val="24"/>
                <w:szCs w:val="24"/>
              </w:rPr>
              <w:t>III. How is the SCAN Analysis used as an investigative technique?</w:t>
            </w:r>
          </w:p>
          <w:p w:rsidR="000D705E" w:rsidRPr="00735CD1" w:rsidRDefault="000D705E" w:rsidP="000D705E">
            <w:pPr>
              <w:spacing w:line="360" w:lineRule="auto"/>
              <w:ind w:left="360"/>
              <w:jc w:val="both"/>
              <w:rPr>
                <w:rFonts w:ascii="Arial" w:hAnsi="Arial" w:cs="Arial"/>
                <w:b/>
                <w:vanish/>
                <w:color w:val="000000"/>
                <w:sz w:val="24"/>
                <w:szCs w:val="24"/>
                <w:specVanish/>
              </w:rPr>
            </w:pPr>
          </w:p>
          <w:p w:rsidR="000D705E" w:rsidRPr="00735CD1" w:rsidRDefault="000D705E" w:rsidP="000D705E">
            <w:pPr>
              <w:spacing w:line="360" w:lineRule="auto"/>
              <w:ind w:left="360"/>
              <w:jc w:val="both"/>
              <w:rPr>
                <w:rFonts w:ascii="Arial" w:hAnsi="Arial" w:cs="Arial"/>
                <w:color w:val="000000"/>
                <w:sz w:val="24"/>
                <w:szCs w:val="24"/>
              </w:rPr>
            </w:pPr>
            <w:r w:rsidRPr="00735CD1">
              <w:rPr>
                <w:rFonts w:ascii="Arial" w:hAnsi="Arial" w:cs="Arial"/>
                <w:color w:val="000000"/>
                <w:sz w:val="24"/>
                <w:szCs w:val="24"/>
              </w:rPr>
              <w:t xml:space="preserve"> SCAN analysis is aimed at detecting deception rather than if the suspect is being truthful in the interview. This looks at the change in the narrative with in the </w:t>
            </w:r>
            <w:r w:rsidRPr="00735CD1">
              <w:rPr>
                <w:rFonts w:ascii="Arial" w:hAnsi="Arial" w:cs="Arial"/>
                <w:color w:val="000000"/>
                <w:sz w:val="24"/>
                <w:szCs w:val="24"/>
              </w:rPr>
              <w:lastRenderedPageBreak/>
              <w:t>statement or interview as suspects tend to gap around the truth rather than tell a lie.</w:t>
            </w:r>
          </w:p>
          <w:p w:rsidR="000D705E" w:rsidRPr="00735CD1" w:rsidRDefault="000D705E" w:rsidP="000D705E">
            <w:pPr>
              <w:spacing w:line="360" w:lineRule="auto"/>
              <w:ind w:left="360"/>
              <w:jc w:val="both"/>
              <w:rPr>
                <w:rFonts w:ascii="Arial" w:hAnsi="Arial" w:cs="Arial"/>
                <w:b/>
                <w:color w:val="000000"/>
                <w:sz w:val="24"/>
                <w:szCs w:val="24"/>
              </w:rPr>
            </w:pPr>
            <w:r w:rsidRPr="00735CD1">
              <w:rPr>
                <w:rFonts w:ascii="Arial" w:hAnsi="Arial" w:cs="Arial"/>
                <w:b/>
                <w:color w:val="000000"/>
                <w:sz w:val="24"/>
                <w:szCs w:val="24"/>
              </w:rPr>
              <w:t>IV. What are visual assessing cues? How do eyes of the victim help the interviewer?</w:t>
            </w:r>
          </w:p>
          <w:p w:rsidR="000D705E" w:rsidRPr="00735CD1" w:rsidRDefault="000D705E" w:rsidP="000D705E">
            <w:pPr>
              <w:spacing w:line="360" w:lineRule="auto"/>
              <w:ind w:left="360"/>
              <w:jc w:val="both"/>
              <w:rPr>
                <w:rFonts w:ascii="Arial" w:hAnsi="Arial" w:cs="Arial"/>
                <w:color w:val="000000"/>
                <w:sz w:val="24"/>
                <w:szCs w:val="24"/>
              </w:rPr>
            </w:pPr>
            <w:r w:rsidRPr="00735CD1">
              <w:rPr>
                <w:rFonts w:ascii="Arial" w:hAnsi="Arial" w:cs="Arial"/>
                <w:color w:val="000000"/>
                <w:sz w:val="24"/>
                <w:szCs w:val="24"/>
              </w:rPr>
              <w:t xml:space="preserve">Visual assessing cues are where you </w:t>
            </w:r>
            <w:proofErr w:type="spellStart"/>
            <w:r w:rsidRPr="00735CD1">
              <w:rPr>
                <w:rFonts w:ascii="Arial" w:hAnsi="Arial" w:cs="Arial"/>
                <w:color w:val="000000"/>
                <w:sz w:val="24"/>
                <w:szCs w:val="24"/>
              </w:rPr>
              <w:t>analyse</w:t>
            </w:r>
            <w:proofErr w:type="spellEnd"/>
            <w:r w:rsidRPr="00735CD1">
              <w:rPr>
                <w:rFonts w:ascii="Arial" w:hAnsi="Arial" w:cs="Arial"/>
                <w:color w:val="000000"/>
                <w:sz w:val="24"/>
                <w:szCs w:val="24"/>
              </w:rPr>
              <w:t xml:space="preserve"> what the suspect is doing with their eyes. This is classed as a reliable source. Experts have stated that when you are asked questions in an interview where you need to recall an event you can assess if the answer is truthful or deceptive depending on where their eyes are pointing after the questions have been asked.</w:t>
            </w:r>
          </w:p>
          <w:p w:rsidR="000D705E" w:rsidRPr="00735CD1" w:rsidRDefault="000D705E" w:rsidP="000D705E">
            <w:pPr>
              <w:spacing w:line="360" w:lineRule="auto"/>
              <w:ind w:left="360"/>
              <w:jc w:val="both"/>
              <w:rPr>
                <w:rFonts w:ascii="Arial" w:hAnsi="Arial" w:cs="Arial"/>
                <w:b/>
                <w:color w:val="000000"/>
                <w:sz w:val="24"/>
                <w:szCs w:val="24"/>
              </w:rPr>
            </w:pPr>
            <w:r w:rsidRPr="00735CD1">
              <w:rPr>
                <w:rFonts w:ascii="Arial" w:hAnsi="Arial" w:cs="Arial"/>
                <w:b/>
                <w:color w:val="000000"/>
                <w:sz w:val="24"/>
                <w:szCs w:val="24"/>
              </w:rPr>
              <w:br/>
              <w:t>V. In addition to body language there are other cues as well which help to identify the lies.’</w:t>
            </w:r>
            <w:r w:rsidRPr="00735CD1">
              <w:rPr>
                <w:rFonts w:ascii="Arial" w:hAnsi="Arial" w:cs="Arial"/>
                <w:b/>
                <w:color w:val="000000"/>
                <w:sz w:val="24"/>
                <w:szCs w:val="24"/>
              </w:rPr>
              <w:br/>
              <w:t xml:space="preserve">What are these? </w:t>
            </w:r>
          </w:p>
          <w:p w:rsidR="000D705E" w:rsidRPr="00735CD1" w:rsidRDefault="000D705E" w:rsidP="000D705E">
            <w:pPr>
              <w:spacing w:line="360" w:lineRule="auto"/>
              <w:ind w:left="360"/>
              <w:jc w:val="both"/>
              <w:rPr>
                <w:rFonts w:ascii="Arial" w:hAnsi="Arial" w:cs="Arial"/>
                <w:color w:val="000000"/>
                <w:sz w:val="24"/>
                <w:szCs w:val="24"/>
              </w:rPr>
            </w:pPr>
            <w:r w:rsidRPr="00735CD1">
              <w:rPr>
                <w:rFonts w:ascii="Arial" w:hAnsi="Arial" w:cs="Arial"/>
                <w:b/>
                <w:color w:val="000000"/>
                <w:sz w:val="24"/>
                <w:szCs w:val="24"/>
                <w:u w:val="single"/>
              </w:rPr>
              <w:t>Deception Cues</w:t>
            </w:r>
            <w:r w:rsidRPr="00735CD1">
              <w:rPr>
                <w:rFonts w:ascii="Arial" w:hAnsi="Arial" w:cs="Arial"/>
                <w:color w:val="000000"/>
                <w:sz w:val="24"/>
                <w:szCs w:val="24"/>
              </w:rPr>
              <w:t xml:space="preserve"> – This includes emotional state, Interpersonal Interactions, Verbal content, phrasing of comments.</w:t>
            </w:r>
          </w:p>
          <w:p w:rsidR="000D705E" w:rsidRPr="00735CD1" w:rsidRDefault="000D705E" w:rsidP="000D705E">
            <w:pPr>
              <w:spacing w:line="360" w:lineRule="auto"/>
              <w:ind w:left="360"/>
              <w:jc w:val="both"/>
              <w:rPr>
                <w:rFonts w:ascii="Arial" w:hAnsi="Arial" w:cs="Arial"/>
                <w:color w:val="000000"/>
                <w:sz w:val="24"/>
                <w:szCs w:val="24"/>
              </w:rPr>
            </w:pPr>
            <w:r w:rsidRPr="00735CD1">
              <w:rPr>
                <w:rFonts w:ascii="Arial" w:hAnsi="Arial" w:cs="Arial"/>
                <w:b/>
                <w:color w:val="000000"/>
                <w:sz w:val="24"/>
                <w:szCs w:val="24"/>
                <w:u w:val="single"/>
              </w:rPr>
              <w:t xml:space="preserve">Eye Language – </w:t>
            </w:r>
            <w:r w:rsidRPr="00735CD1">
              <w:rPr>
                <w:rFonts w:ascii="Arial" w:hAnsi="Arial" w:cs="Arial"/>
                <w:color w:val="000000"/>
                <w:sz w:val="24"/>
                <w:szCs w:val="24"/>
              </w:rPr>
              <w:t>Eye contact is a good measure. If they don’t engage in eye contact with you, where they move their eyes to can determine if they are telling the truth or not.</w:t>
            </w:r>
          </w:p>
          <w:p w:rsidR="000D705E" w:rsidRPr="00735CD1" w:rsidRDefault="000D705E" w:rsidP="000D705E">
            <w:pPr>
              <w:spacing w:line="360" w:lineRule="auto"/>
              <w:ind w:left="360"/>
              <w:jc w:val="both"/>
              <w:rPr>
                <w:rFonts w:ascii="Arial" w:hAnsi="Arial" w:cs="Arial"/>
                <w:b/>
                <w:vanish/>
                <w:color w:val="000000"/>
                <w:sz w:val="24"/>
                <w:szCs w:val="24"/>
                <w:specVanish/>
              </w:rPr>
            </w:pPr>
            <w:r w:rsidRPr="00735CD1">
              <w:rPr>
                <w:rFonts w:ascii="Arial" w:hAnsi="Arial" w:cs="Arial"/>
                <w:b/>
                <w:color w:val="000000"/>
                <w:sz w:val="24"/>
                <w:szCs w:val="24"/>
              </w:rPr>
              <w:br/>
            </w:r>
          </w:p>
          <w:p w:rsidR="000D705E" w:rsidRPr="00735CD1" w:rsidRDefault="000D705E" w:rsidP="000D705E">
            <w:pPr>
              <w:pStyle w:val="ListParagraph"/>
              <w:numPr>
                <w:ilvl w:val="0"/>
                <w:numId w:val="14"/>
              </w:numPr>
              <w:spacing w:line="360" w:lineRule="auto"/>
              <w:jc w:val="both"/>
              <w:rPr>
                <w:rFonts w:ascii="Arial" w:hAnsi="Arial" w:cs="Arial"/>
                <w:b/>
                <w:color w:val="000000"/>
                <w:sz w:val="24"/>
                <w:szCs w:val="24"/>
              </w:rPr>
            </w:pPr>
            <w:r w:rsidRPr="00735CD1">
              <w:rPr>
                <w:rFonts w:ascii="Arial" w:hAnsi="Arial" w:cs="Arial"/>
                <w:b/>
                <w:color w:val="000000"/>
                <w:sz w:val="24"/>
                <w:szCs w:val="24"/>
              </w:rPr>
              <w:t xml:space="preserve"> ‘Asking questions in an audit is different from asking questions in fraud investigation.’ Discuss </w:t>
            </w:r>
          </w:p>
          <w:p w:rsidR="000D705E" w:rsidRPr="00735CD1" w:rsidRDefault="000D705E" w:rsidP="000D705E">
            <w:pPr>
              <w:pStyle w:val="ListParagraph"/>
              <w:spacing w:line="360" w:lineRule="auto"/>
              <w:jc w:val="both"/>
              <w:rPr>
                <w:rFonts w:ascii="Arial" w:hAnsi="Arial" w:cs="Arial"/>
                <w:b/>
                <w:color w:val="000000"/>
                <w:sz w:val="24"/>
                <w:szCs w:val="24"/>
              </w:rPr>
            </w:pPr>
            <w:r w:rsidRPr="00735CD1">
              <w:rPr>
                <w:rFonts w:ascii="Arial" w:hAnsi="Arial" w:cs="Arial"/>
                <w:b/>
                <w:vanish/>
                <w:color w:val="000000"/>
                <w:sz w:val="24"/>
                <w:szCs w:val="24"/>
              </w:rPr>
              <w:t>ThThetttj</w:t>
            </w:r>
          </w:p>
          <w:p w:rsidR="000D705E" w:rsidRPr="00735CD1" w:rsidRDefault="000D705E" w:rsidP="000D705E">
            <w:pPr>
              <w:pStyle w:val="ListParagraph"/>
              <w:spacing w:line="360" w:lineRule="auto"/>
              <w:jc w:val="both"/>
              <w:rPr>
                <w:rFonts w:ascii="Arial" w:hAnsi="Arial" w:cs="Arial"/>
                <w:color w:val="000000"/>
                <w:sz w:val="24"/>
                <w:szCs w:val="24"/>
              </w:rPr>
            </w:pPr>
            <w:r w:rsidRPr="00735CD1">
              <w:rPr>
                <w:rFonts w:ascii="Arial" w:hAnsi="Arial" w:cs="Arial"/>
                <w:color w:val="000000"/>
                <w:sz w:val="24"/>
                <w:szCs w:val="24"/>
              </w:rPr>
              <w:t xml:space="preserve">The questions that are asked in a fraud investigation are more open end questions to avoid yes and no answers. In the interview the investigator needs to </w:t>
            </w:r>
            <w:proofErr w:type="spellStart"/>
            <w:r w:rsidRPr="00735CD1">
              <w:rPr>
                <w:rFonts w:ascii="Arial" w:hAnsi="Arial" w:cs="Arial"/>
                <w:color w:val="000000"/>
                <w:sz w:val="24"/>
                <w:szCs w:val="24"/>
              </w:rPr>
              <w:t>analyse</w:t>
            </w:r>
            <w:proofErr w:type="spellEnd"/>
            <w:r w:rsidRPr="00735CD1">
              <w:rPr>
                <w:rFonts w:ascii="Arial" w:hAnsi="Arial" w:cs="Arial"/>
                <w:color w:val="000000"/>
                <w:sz w:val="24"/>
                <w:szCs w:val="24"/>
              </w:rPr>
              <w:t xml:space="preserve"> the body language as well as the replied that have been given.</w:t>
            </w:r>
          </w:p>
          <w:p w:rsidR="000D705E" w:rsidRPr="00735CD1" w:rsidRDefault="000D705E" w:rsidP="000D705E">
            <w:pPr>
              <w:pStyle w:val="ListParagraph"/>
              <w:spacing w:line="360" w:lineRule="auto"/>
              <w:jc w:val="both"/>
              <w:rPr>
                <w:rFonts w:ascii="Arial" w:hAnsi="Arial" w:cs="Arial"/>
                <w:b/>
                <w:color w:val="000000"/>
                <w:sz w:val="24"/>
                <w:szCs w:val="24"/>
              </w:rPr>
            </w:pPr>
          </w:p>
          <w:p w:rsidR="000D705E" w:rsidRPr="00735CD1" w:rsidRDefault="000D705E" w:rsidP="000D705E">
            <w:pPr>
              <w:pStyle w:val="ListParagraph"/>
              <w:spacing w:line="360" w:lineRule="auto"/>
              <w:jc w:val="both"/>
              <w:rPr>
                <w:rFonts w:ascii="Arial" w:hAnsi="Arial" w:cs="Arial"/>
                <w:b/>
                <w:vanish/>
                <w:color w:val="000000"/>
                <w:sz w:val="24"/>
                <w:szCs w:val="24"/>
                <w:specVanish/>
              </w:rPr>
            </w:pPr>
          </w:p>
          <w:p w:rsidR="000D705E" w:rsidRPr="00735CD1" w:rsidRDefault="000D705E" w:rsidP="000D705E">
            <w:pPr>
              <w:spacing w:line="360" w:lineRule="auto"/>
              <w:ind w:left="360"/>
              <w:jc w:val="both"/>
              <w:rPr>
                <w:rFonts w:ascii="Arial" w:hAnsi="Arial" w:cs="Arial"/>
                <w:b/>
                <w:color w:val="000000"/>
                <w:sz w:val="24"/>
                <w:szCs w:val="24"/>
              </w:rPr>
            </w:pPr>
            <w:r w:rsidRPr="00735CD1">
              <w:rPr>
                <w:rFonts w:ascii="Arial" w:hAnsi="Arial" w:cs="Arial"/>
                <w:b/>
                <w:color w:val="000000"/>
                <w:sz w:val="24"/>
                <w:szCs w:val="24"/>
              </w:rPr>
              <w:br/>
              <w:t xml:space="preserve">3. Discuss the interviewing procedure for a financially sophisticated victim. </w:t>
            </w:r>
          </w:p>
          <w:p w:rsidR="000D705E" w:rsidRPr="00735CD1" w:rsidRDefault="000D705E" w:rsidP="000D705E">
            <w:pPr>
              <w:spacing w:line="360" w:lineRule="auto"/>
              <w:ind w:left="360"/>
              <w:jc w:val="both"/>
              <w:rPr>
                <w:rFonts w:ascii="Arial" w:hAnsi="Arial" w:cs="Arial"/>
                <w:color w:val="000000"/>
                <w:sz w:val="24"/>
                <w:szCs w:val="24"/>
              </w:rPr>
            </w:pPr>
            <w:r w:rsidRPr="00735CD1">
              <w:rPr>
                <w:rFonts w:ascii="Arial" w:hAnsi="Arial" w:cs="Arial"/>
                <w:color w:val="000000"/>
                <w:sz w:val="24"/>
                <w:szCs w:val="24"/>
              </w:rPr>
              <w:t>The steps in an interview for a sophisticated victim are:</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Prepare yourself</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Think before you interview</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Set the tone</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 xml:space="preserve">Assess the </w:t>
            </w:r>
            <w:proofErr w:type="spellStart"/>
            <w:r w:rsidRPr="00735CD1">
              <w:rPr>
                <w:rFonts w:ascii="Arial" w:hAnsi="Arial" w:cs="Arial"/>
                <w:color w:val="000000"/>
                <w:sz w:val="24"/>
                <w:szCs w:val="24"/>
              </w:rPr>
              <w:t>behaviour</w:t>
            </w:r>
            <w:proofErr w:type="spellEnd"/>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lastRenderedPageBreak/>
              <w:t>Make your questions flow</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Be direct</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Listen more</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Let the suspect lead the conversation</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Pace yourself</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Verify the evidence</w:t>
            </w:r>
          </w:p>
          <w:p w:rsidR="000D705E" w:rsidRPr="00735CD1" w:rsidRDefault="000D705E" w:rsidP="000D705E">
            <w:pPr>
              <w:pStyle w:val="ListParagraph"/>
              <w:numPr>
                <w:ilvl w:val="0"/>
                <w:numId w:val="15"/>
              </w:numPr>
              <w:spacing w:line="360" w:lineRule="auto"/>
              <w:jc w:val="both"/>
              <w:rPr>
                <w:rFonts w:ascii="Arial" w:hAnsi="Arial" w:cs="Arial"/>
                <w:color w:val="000000"/>
                <w:sz w:val="24"/>
                <w:szCs w:val="24"/>
              </w:rPr>
            </w:pPr>
            <w:r w:rsidRPr="00735CD1">
              <w:rPr>
                <w:rFonts w:ascii="Arial" w:hAnsi="Arial" w:cs="Arial"/>
                <w:color w:val="000000"/>
                <w:sz w:val="24"/>
                <w:szCs w:val="24"/>
              </w:rPr>
              <w:t>Get it in writing</w:t>
            </w:r>
          </w:p>
          <w:p w:rsidR="000D705E" w:rsidRPr="00735CD1" w:rsidRDefault="000D705E" w:rsidP="000D705E">
            <w:pPr>
              <w:spacing w:line="360" w:lineRule="auto"/>
              <w:jc w:val="both"/>
              <w:rPr>
                <w:rFonts w:ascii="Arial" w:hAnsi="Arial" w:cs="Arial"/>
                <w:color w:val="000000"/>
                <w:sz w:val="24"/>
                <w:szCs w:val="24"/>
              </w:rPr>
            </w:pPr>
            <w:r w:rsidRPr="00735CD1">
              <w:rPr>
                <w:rFonts w:ascii="Arial" w:hAnsi="Arial" w:cs="Arial"/>
                <w:color w:val="000000"/>
                <w:sz w:val="24"/>
                <w:szCs w:val="24"/>
              </w:rPr>
              <w:t>The key is to listen to the suspect and let them lead the interview from the questions you ask. If you ask the questions direct but in a relaxed manner then they will mirror your output and will be more willing to expand on your answers. You will need to clarify back to them how you interpret their answer as verification too.</w:t>
            </w:r>
          </w:p>
          <w:p w:rsidR="000D705E" w:rsidRPr="00735CD1" w:rsidRDefault="000D705E" w:rsidP="000D705E">
            <w:pPr>
              <w:spacing w:line="360" w:lineRule="auto"/>
              <w:ind w:left="360"/>
              <w:jc w:val="both"/>
              <w:rPr>
                <w:rFonts w:ascii="Arial" w:hAnsi="Arial" w:cs="Arial"/>
                <w:color w:val="000000"/>
                <w:sz w:val="24"/>
                <w:szCs w:val="24"/>
              </w:rPr>
            </w:pP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7F7F" w:rsidP="00445AFC">
            <w:pPr>
              <w:rPr>
                <w:rFonts w:cs="Bliss-Regular"/>
                <w:color w:val="000000"/>
              </w:rPr>
            </w:pPr>
            <w:r>
              <w:rPr>
                <w:rFonts w:cs="Bliss-Regular"/>
                <w:color w:val="000000"/>
              </w:rPr>
              <w:t>10</w:t>
            </w:r>
            <w:r w:rsidR="00E52E7D">
              <w:rPr>
                <w:rFonts w:cs="Bliss-Regular"/>
                <w:color w:val="000000"/>
              </w:rPr>
              <w:t>.12</w:t>
            </w:r>
            <w:r w:rsidR="004941A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9FE" w:rsidRDefault="002F59FE" w:rsidP="00CB4D0A">
      <w:pPr>
        <w:spacing w:after="0" w:line="240" w:lineRule="auto"/>
      </w:pPr>
      <w:r>
        <w:separator/>
      </w:r>
    </w:p>
  </w:endnote>
  <w:endnote w:type="continuationSeparator" w:id="0">
    <w:p w:rsidR="002F59FE" w:rsidRDefault="002F59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9FE" w:rsidRDefault="002F59FE" w:rsidP="00CB4D0A">
      <w:pPr>
        <w:spacing w:after="0" w:line="240" w:lineRule="auto"/>
      </w:pPr>
      <w:r>
        <w:separator/>
      </w:r>
    </w:p>
  </w:footnote>
  <w:footnote w:type="continuationSeparator" w:id="0">
    <w:p w:rsidR="002F59FE" w:rsidRDefault="002F59F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2">
    <w:nsid w:val="020658B1"/>
    <w:multiLevelType w:val="hybridMultilevel"/>
    <w:tmpl w:val="9C42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47B04"/>
    <w:multiLevelType w:val="hybridMultilevel"/>
    <w:tmpl w:val="53B2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357DB7"/>
    <w:multiLevelType w:val="hybridMultilevel"/>
    <w:tmpl w:val="3F8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65648D"/>
    <w:multiLevelType w:val="hybridMultilevel"/>
    <w:tmpl w:val="952C495A"/>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6">
    <w:nsid w:val="28BF53DA"/>
    <w:multiLevelType w:val="hybridMultilevel"/>
    <w:tmpl w:val="4F7E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155188"/>
    <w:multiLevelType w:val="hybridMultilevel"/>
    <w:tmpl w:val="4FE0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2394E86"/>
    <w:multiLevelType w:val="hybridMultilevel"/>
    <w:tmpl w:val="12B4D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C05F07"/>
    <w:multiLevelType w:val="hybridMultilevel"/>
    <w:tmpl w:val="D51C2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62F10C76"/>
    <w:multiLevelType w:val="hybridMultilevel"/>
    <w:tmpl w:val="08201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8333D69"/>
    <w:multiLevelType w:val="hybridMultilevel"/>
    <w:tmpl w:val="4D948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A387650"/>
    <w:multiLevelType w:val="hybridMultilevel"/>
    <w:tmpl w:val="E6669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0"/>
  </w:num>
  <w:num w:numId="4">
    <w:abstractNumId w:val="9"/>
  </w:num>
  <w:num w:numId="5">
    <w:abstractNumId w:val="6"/>
  </w:num>
  <w:num w:numId="6">
    <w:abstractNumId w:val="4"/>
  </w:num>
  <w:num w:numId="7">
    <w:abstractNumId w:val="14"/>
  </w:num>
  <w:num w:numId="8">
    <w:abstractNumId w:val="2"/>
  </w:num>
  <w:num w:numId="9">
    <w:abstractNumId w:val="3"/>
  </w:num>
  <w:num w:numId="10">
    <w:abstractNumId w:val="1"/>
  </w:num>
  <w:num w:numId="11">
    <w:abstractNumId w:val="5"/>
  </w:num>
  <w:num w:numId="12">
    <w:abstractNumId w:val="13"/>
  </w:num>
  <w:num w:numId="13">
    <w:abstractNumId w:val="7"/>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705E"/>
    <w:rsid w:val="001175EE"/>
    <w:rsid w:val="00147F7F"/>
    <w:rsid w:val="00157CF6"/>
    <w:rsid w:val="00182416"/>
    <w:rsid w:val="00187EB4"/>
    <w:rsid w:val="001F0481"/>
    <w:rsid w:val="00200C92"/>
    <w:rsid w:val="0020451E"/>
    <w:rsid w:val="00206B9D"/>
    <w:rsid w:val="0023259C"/>
    <w:rsid w:val="002B0BD7"/>
    <w:rsid w:val="002B573D"/>
    <w:rsid w:val="002C5CB2"/>
    <w:rsid w:val="002F59FE"/>
    <w:rsid w:val="002F779F"/>
    <w:rsid w:val="00371885"/>
    <w:rsid w:val="003C31C8"/>
    <w:rsid w:val="003E2B87"/>
    <w:rsid w:val="00402786"/>
    <w:rsid w:val="00405895"/>
    <w:rsid w:val="004058DF"/>
    <w:rsid w:val="00443E6F"/>
    <w:rsid w:val="00445AFC"/>
    <w:rsid w:val="00486F1A"/>
    <w:rsid w:val="00490CB9"/>
    <w:rsid w:val="004941A0"/>
    <w:rsid w:val="004A2CE2"/>
    <w:rsid w:val="004D6A4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332"/>
    <w:rsid w:val="00CC575A"/>
    <w:rsid w:val="00CF123B"/>
    <w:rsid w:val="00D039AC"/>
    <w:rsid w:val="00D427DE"/>
    <w:rsid w:val="00D5587D"/>
    <w:rsid w:val="00D707CC"/>
    <w:rsid w:val="00D821FE"/>
    <w:rsid w:val="00DB0793"/>
    <w:rsid w:val="00DE65FC"/>
    <w:rsid w:val="00E00821"/>
    <w:rsid w:val="00E04DB4"/>
    <w:rsid w:val="00E30679"/>
    <w:rsid w:val="00E4597D"/>
    <w:rsid w:val="00E52E7D"/>
    <w:rsid w:val="00E54832"/>
    <w:rsid w:val="00E56A90"/>
    <w:rsid w:val="00E641CC"/>
    <w:rsid w:val="00E8739A"/>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A27F5-A22B-4BBA-92C7-42445470F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2</cp:revision>
  <dcterms:created xsi:type="dcterms:W3CDTF">2015-12-10T15:42:00Z</dcterms:created>
  <dcterms:modified xsi:type="dcterms:W3CDTF">2015-12-10T15:42:00Z</dcterms:modified>
</cp:coreProperties>
</file>