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E46EDC">
        <w:rPr>
          <w:rFonts w:ascii="Arial" w:eastAsia="Times New Roman" w:hAnsi="Arial" w:cs="Arial"/>
          <w:noProof/>
          <w:color w:val="000000"/>
          <w:sz w:val="24"/>
          <w:szCs w:val="24"/>
        </w:rPr>
        <w:drawing>
          <wp:anchor distT="0" distB="0" distL="114300" distR="114300" simplePos="0" relativeHeight="251660288" behindDoc="0" locked="0" layoutInCell="1" allowOverlap="1" wp14:anchorId="130C5047" wp14:editId="5A706C4A">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1C6">
        <w:rPr>
          <w:rFonts w:ascii="Arial" w:eastAsia="Times New Roman" w:hAnsi="Arial" w:cs="Arial"/>
          <w:color w:val="000000"/>
          <w:sz w:val="24"/>
          <w:szCs w:val="24"/>
        </w:rPr>
        <w:t xml:space="preserve">                                                                  </w:t>
      </w:r>
    </w:p>
    <w:p w:rsidR="00E46EDC" w:rsidRPr="006E51C6" w:rsidRDefault="00E46EDC" w:rsidP="00E46EDC">
      <w:pPr>
        <w:spacing w:after="200" w:line="276" w:lineRule="auto"/>
        <w:ind w:left="0"/>
        <w:rPr>
          <w:rFonts w:ascii="Arial" w:eastAsia="Times New Roman" w:hAnsi="Arial" w:cs="Arial"/>
          <w:sz w:val="24"/>
          <w:szCs w:val="24"/>
        </w:rPr>
      </w:pPr>
      <w:r w:rsidRPr="00E46EDC">
        <w:rPr>
          <w:rFonts w:ascii="Arial" w:eastAsia="Times New Roman" w:hAnsi="Arial" w:cs="Arial"/>
          <w:noProof/>
          <w:sz w:val="24"/>
          <w:szCs w:val="24"/>
        </w:rPr>
        <mc:AlternateContent>
          <mc:Choice Requires="wps">
            <w:drawing>
              <wp:anchor distT="0" distB="0" distL="114300" distR="114300" simplePos="0" relativeHeight="251659264" behindDoc="0" locked="0" layoutInCell="1" allowOverlap="1" wp14:anchorId="25F72B13" wp14:editId="163C49BA">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F72B1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7511D1" w:rsidRDefault="007511D1" w:rsidP="00E46EDC">
                      <w:pPr>
                        <w:jc w:val="center"/>
                        <w:rPr>
                          <w:b/>
                          <w:bCs/>
                          <w:color w:val="002060"/>
                          <w:sz w:val="44"/>
                          <w:szCs w:val="40"/>
                        </w:rPr>
                      </w:pPr>
                      <w:r>
                        <w:rPr>
                          <w:sz w:val="24"/>
                        </w:rPr>
                        <w:t xml:space="preserve">   </w:t>
                      </w:r>
                      <w:r>
                        <w:rPr>
                          <w:b/>
                          <w:bCs/>
                          <w:color w:val="002060"/>
                          <w:sz w:val="44"/>
                          <w:szCs w:val="40"/>
                        </w:rPr>
                        <w:t>Assignment Cover Sheet</w:t>
                      </w:r>
                    </w:p>
                    <w:p w:rsidR="007511D1" w:rsidRDefault="007511D1" w:rsidP="00E46EDC"/>
                  </w:txbxContent>
                </v:textbox>
              </v:shape>
            </w:pict>
          </mc:Fallback>
        </mc:AlternateContent>
      </w: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p w:rsidR="00E46EDC" w:rsidRPr="006E51C6" w:rsidRDefault="00E46EDC" w:rsidP="00E46EDC">
      <w:pPr>
        <w:spacing w:after="200" w:line="276" w:lineRule="auto"/>
        <w:ind w:left="0"/>
        <w:rPr>
          <w:rFonts w:ascii="Arial" w:eastAsia="Times New Roman" w:hAnsi="Arial" w:cs="Arial"/>
          <w:sz w:val="24"/>
          <w:szCs w:val="24"/>
        </w:rPr>
      </w:pPr>
    </w:p>
    <w:tbl>
      <w:tblPr>
        <w:tblStyle w:val="TableGrid"/>
        <w:tblW w:w="0" w:type="auto"/>
        <w:tblLook w:val="04A0" w:firstRow="1" w:lastRow="0" w:firstColumn="1" w:lastColumn="0" w:noHBand="0" w:noVBand="1"/>
      </w:tblPr>
      <w:tblGrid>
        <w:gridCol w:w="2566"/>
        <w:gridCol w:w="6676"/>
      </w:tblGrid>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Name:</w:t>
            </w:r>
          </w:p>
        </w:tc>
        <w:tc>
          <w:tcPr>
            <w:tcW w:w="6676" w:type="dxa"/>
            <w:vAlign w:val="center"/>
            <w:hideMark/>
          </w:tcPr>
          <w:p w:rsidR="00E46EDC" w:rsidRPr="006E51C6" w:rsidRDefault="00E46EDC" w:rsidP="005F44B3">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 xml:space="preserve">Edgardo </w:t>
            </w:r>
            <w:proofErr w:type="spellStart"/>
            <w:r w:rsidRPr="00E46EDC">
              <w:rPr>
                <w:rFonts w:ascii="Arial" w:hAnsi="Arial" w:cs="Arial"/>
                <w:color w:val="000000"/>
                <w:sz w:val="24"/>
                <w:szCs w:val="24"/>
              </w:rPr>
              <w:t>Cabasan</w:t>
            </w:r>
            <w:proofErr w:type="spellEnd"/>
            <w:r w:rsidRPr="00E46EDC">
              <w:rPr>
                <w:rFonts w:ascii="Arial" w:hAnsi="Arial" w:cs="Arial"/>
                <w:color w:val="000000"/>
                <w:sz w:val="24"/>
                <w:szCs w:val="24"/>
              </w:rPr>
              <w:t xml:space="preserve"> Diano</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Student Number:</w:t>
            </w:r>
          </w:p>
        </w:tc>
        <w:tc>
          <w:tcPr>
            <w:tcW w:w="6676" w:type="dxa"/>
            <w:vAlign w:val="center"/>
          </w:tcPr>
          <w:p w:rsidR="00E46EDC" w:rsidRPr="006E51C6" w:rsidRDefault="005F44B3" w:rsidP="005F44B3">
            <w:pPr>
              <w:autoSpaceDE w:val="0"/>
              <w:autoSpaceDN w:val="0"/>
              <w:adjustRightInd w:val="0"/>
              <w:spacing w:line="240" w:lineRule="auto"/>
              <w:ind w:left="0"/>
              <w:rPr>
                <w:rFonts w:ascii="Arial" w:hAnsi="Arial" w:cs="Arial"/>
                <w:color w:val="000000"/>
                <w:sz w:val="24"/>
                <w:szCs w:val="24"/>
              </w:rPr>
            </w:pPr>
            <w:r>
              <w:rPr>
                <w:rFonts w:ascii="Arial" w:hAnsi="Arial" w:cs="Arial"/>
                <w:color w:val="000000"/>
                <w:sz w:val="24"/>
                <w:szCs w:val="24"/>
              </w:rPr>
              <w:t>2491</w:t>
            </w:r>
          </w:p>
        </w:tc>
      </w:tr>
      <w:tr w:rsidR="00E46EDC" w:rsidRPr="006E51C6" w:rsidTr="00BA120C">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Course:</w:t>
            </w:r>
          </w:p>
        </w:tc>
        <w:tc>
          <w:tcPr>
            <w:tcW w:w="6676" w:type="dxa"/>
            <w:hideMark/>
          </w:tcPr>
          <w:p w:rsidR="00E46EDC" w:rsidRPr="006E51C6" w:rsidRDefault="00E46EDC" w:rsidP="00BA120C">
            <w:pPr>
              <w:autoSpaceDE w:val="0"/>
              <w:autoSpaceDN w:val="0"/>
              <w:adjustRightInd w:val="0"/>
              <w:spacing w:line="240" w:lineRule="auto"/>
              <w:ind w:left="0"/>
              <w:rPr>
                <w:rFonts w:ascii="Arial" w:hAnsi="Arial" w:cs="Arial"/>
                <w:color w:val="000000"/>
                <w:sz w:val="24"/>
                <w:szCs w:val="24"/>
              </w:rPr>
            </w:pPr>
            <w:r w:rsidRPr="00E46EDC">
              <w:rPr>
                <w:rFonts w:ascii="Arial" w:hAnsi="Arial" w:cs="Arial"/>
                <w:color w:val="000000"/>
                <w:sz w:val="24"/>
                <w:szCs w:val="24"/>
              </w:rPr>
              <w:t>DIPLOMA IN LOGISTICS AND SUPPLY CHAIN MANAGEMENT</w:t>
            </w:r>
          </w:p>
        </w:tc>
      </w:tr>
      <w:tr w:rsidR="00E46EDC" w:rsidRPr="006E51C6" w:rsidTr="005F44B3">
        <w:tc>
          <w:tcPr>
            <w:tcW w:w="2566" w:type="dxa"/>
            <w:shd w:val="clear" w:color="auto" w:fill="D9D9D9" w:themeFill="background1" w:themeFillShade="D9"/>
            <w:hideMark/>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Assignment NO:</w:t>
            </w:r>
          </w:p>
        </w:tc>
        <w:tc>
          <w:tcPr>
            <w:tcW w:w="6676" w:type="dxa"/>
            <w:vAlign w:val="center"/>
            <w:hideMark/>
          </w:tcPr>
          <w:p w:rsidR="00E46EDC" w:rsidRPr="006E51C6" w:rsidRDefault="00ED4DA7" w:rsidP="005F44B3">
            <w:pPr>
              <w:spacing w:after="200" w:line="276" w:lineRule="auto"/>
              <w:ind w:left="0"/>
              <w:rPr>
                <w:rFonts w:ascii="Arial" w:hAnsi="Arial" w:cs="Arial"/>
                <w:sz w:val="24"/>
                <w:szCs w:val="24"/>
                <w:lang w:val="en-GB"/>
              </w:rPr>
            </w:pPr>
            <w:r>
              <w:rPr>
                <w:rFonts w:ascii="Arial" w:hAnsi="Arial" w:cs="Arial"/>
                <w:sz w:val="24"/>
                <w:szCs w:val="24"/>
                <w:lang w:val="en-GB"/>
              </w:rPr>
              <w:t>12</w:t>
            </w:r>
          </w:p>
        </w:tc>
      </w:tr>
    </w:tbl>
    <w:p w:rsidR="00E46EDC" w:rsidRPr="006E51C6" w:rsidRDefault="00E46EDC" w:rsidP="00E46EDC">
      <w:pPr>
        <w:spacing w:after="200" w:line="276" w:lineRule="auto"/>
        <w:ind w:left="0"/>
        <w:rPr>
          <w:rFonts w:ascii="Arial" w:eastAsia="Times New Roman" w:hAnsi="Arial" w:cs="Arial"/>
          <w:b/>
          <w:sz w:val="24"/>
          <w:szCs w:val="24"/>
        </w:rPr>
      </w:pPr>
    </w:p>
    <w:p w:rsidR="00E46EDC" w:rsidRPr="006E51C6" w:rsidRDefault="00E46EDC" w:rsidP="00E46EDC">
      <w:pPr>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Marking Criteria:</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b/>
          <w:sz w:val="24"/>
          <w:szCs w:val="24"/>
        </w:rPr>
        <w:t xml:space="preserve"> </w:t>
      </w:r>
      <w:r w:rsidRPr="006E51C6">
        <w:rPr>
          <w:rFonts w:ascii="Arial" w:eastAsia="Times New Roman" w:hAnsi="Arial" w:cs="Arial"/>
          <w:sz w:val="24"/>
          <w:szCs w:val="24"/>
        </w:rPr>
        <w:t>We expect the learners to write minimum one well expressed point in three lines against each allocated mark. This means one needs to write 15 lines with 5 well expressed points to get high grades for a 5 marks question.</w:t>
      </w:r>
    </w:p>
    <w:p w:rsidR="00E46EDC" w:rsidRPr="006E51C6" w:rsidRDefault="00E46EDC" w:rsidP="00E46EDC">
      <w:pPr>
        <w:spacing w:after="200" w:line="276" w:lineRule="auto"/>
        <w:ind w:left="0"/>
        <w:rPr>
          <w:rFonts w:ascii="Arial" w:eastAsia="Times New Roman" w:hAnsi="Arial" w:cs="Arial"/>
          <w:sz w:val="24"/>
          <w:szCs w:val="24"/>
        </w:rPr>
      </w:pPr>
      <w:r w:rsidRPr="006E51C6">
        <w:rPr>
          <w:rFonts w:ascii="Arial" w:eastAsia="Times New Roman" w:hAnsi="Arial" w:cs="Arial"/>
          <w:sz w:val="24"/>
          <w:szCs w:val="24"/>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E46EDC" w:rsidRPr="006E51C6" w:rsidTr="00BA120C">
        <w:tc>
          <w:tcPr>
            <w:tcW w:w="9242" w:type="dxa"/>
          </w:tcPr>
          <w:p w:rsidR="00E46EDC" w:rsidRPr="006E51C6" w:rsidRDefault="00E46EDC" w:rsidP="00BA120C">
            <w:pPr>
              <w:spacing w:after="200" w:line="276" w:lineRule="auto"/>
              <w:ind w:left="0"/>
              <w:rPr>
                <w:rFonts w:ascii="Arial" w:hAnsi="Arial" w:cs="Arial"/>
                <w:sz w:val="24"/>
                <w:szCs w:val="24"/>
                <w:lang w:val="en-GB"/>
              </w:rPr>
            </w:pPr>
            <w:r w:rsidRPr="006E51C6">
              <w:rPr>
                <w:rFonts w:ascii="Arial" w:hAnsi="Arial" w:cs="Arial"/>
                <w:sz w:val="24"/>
                <w:szCs w:val="24"/>
                <w:lang w:val="en-GB"/>
              </w:rPr>
              <w:t xml:space="preserve">Please insert your completed assignment </w:t>
            </w:r>
            <w:r w:rsidRPr="00E46EDC">
              <w:rPr>
                <w:rFonts w:ascii="Arial" w:hAnsi="Arial" w:cs="Arial"/>
                <w:sz w:val="24"/>
                <w:szCs w:val="24"/>
                <w:lang w:val="en-GB"/>
              </w:rPr>
              <w:t>(in</w:t>
            </w:r>
            <w:r w:rsidRPr="006E51C6">
              <w:rPr>
                <w:rFonts w:ascii="Arial" w:hAnsi="Arial" w:cs="Arial"/>
                <w:sz w:val="24"/>
                <w:szCs w:val="24"/>
                <w:lang w:val="en-GB"/>
              </w:rPr>
              <w:t xml:space="preserve"> word </w:t>
            </w:r>
            <w:r w:rsidRPr="00E46EDC">
              <w:rPr>
                <w:rFonts w:ascii="Arial" w:hAnsi="Arial" w:cs="Arial"/>
                <w:sz w:val="24"/>
                <w:szCs w:val="24"/>
                <w:lang w:val="en-GB"/>
              </w:rPr>
              <w:t>format) here</w:t>
            </w:r>
            <w:r w:rsidRPr="006E51C6">
              <w:rPr>
                <w:rFonts w:ascii="Arial" w:hAnsi="Arial" w:cs="Arial"/>
                <w:sz w:val="24"/>
                <w:szCs w:val="24"/>
                <w:lang w:val="en-GB"/>
              </w:rPr>
              <w:t>:</w:t>
            </w:r>
          </w:p>
          <w:p w:rsidR="00E46EDC" w:rsidRDefault="00ED4DA7" w:rsidP="00E46EDC">
            <w:pPr>
              <w:rPr>
                <w:rFonts w:ascii="Arial" w:hAnsi="Arial" w:cs="Arial"/>
                <w:sz w:val="24"/>
                <w:szCs w:val="24"/>
              </w:rPr>
            </w:pPr>
            <w:r>
              <w:rPr>
                <w:rFonts w:ascii="Arial" w:hAnsi="Arial" w:cs="Arial"/>
                <w:sz w:val="24"/>
                <w:szCs w:val="24"/>
              </w:rPr>
              <w:t>ASSESSMENT # 12</w:t>
            </w:r>
            <w:r w:rsidR="00E46EDC">
              <w:rPr>
                <w:rFonts w:ascii="Arial" w:hAnsi="Arial" w:cs="Arial"/>
                <w:sz w:val="24"/>
                <w:szCs w:val="24"/>
              </w:rPr>
              <w:t xml:space="preserve">                                                                      </w:t>
            </w:r>
            <w:r w:rsidR="00E46EDC" w:rsidRPr="008933E5">
              <w:rPr>
                <w:rFonts w:ascii="Arial" w:hAnsi="Arial" w:cs="Arial"/>
                <w:sz w:val="24"/>
                <w:szCs w:val="24"/>
              </w:rPr>
              <w:t xml:space="preserve"> Total Marks: 30</w:t>
            </w:r>
          </w:p>
          <w:p w:rsidR="000C29D8" w:rsidRPr="005F60C4" w:rsidRDefault="00B960B3" w:rsidP="005F60C4">
            <w:pPr>
              <w:pStyle w:val="ListParagraph"/>
              <w:numPr>
                <w:ilvl w:val="0"/>
                <w:numId w:val="25"/>
              </w:numPr>
              <w:rPr>
                <w:rFonts w:ascii="Arial" w:hAnsi="Arial" w:cs="Arial"/>
                <w:sz w:val="24"/>
                <w:szCs w:val="24"/>
              </w:rPr>
            </w:pPr>
            <w:r w:rsidRPr="005F60C4">
              <w:rPr>
                <w:rFonts w:ascii="Arial" w:hAnsi="Arial" w:cs="Arial"/>
                <w:sz w:val="24"/>
                <w:szCs w:val="24"/>
              </w:rPr>
              <w:t>Give short</w:t>
            </w:r>
            <w:r w:rsidR="0076492A" w:rsidRPr="005F60C4">
              <w:rPr>
                <w:rFonts w:ascii="Arial" w:hAnsi="Arial" w:cs="Arial"/>
                <w:sz w:val="24"/>
                <w:szCs w:val="24"/>
              </w:rPr>
              <w:t xml:space="preserve"> answers for the followings questions: </w:t>
            </w:r>
            <w:r w:rsidR="005F60C4">
              <w:rPr>
                <w:rFonts w:ascii="Arial" w:hAnsi="Arial" w:cs="Arial"/>
                <w:sz w:val="24"/>
                <w:szCs w:val="24"/>
              </w:rPr>
              <w:t xml:space="preserve">  </w:t>
            </w:r>
            <w:r w:rsidR="0076492A" w:rsidRPr="005F60C4">
              <w:rPr>
                <w:rFonts w:ascii="Arial" w:hAnsi="Arial" w:cs="Arial"/>
                <w:sz w:val="24"/>
                <w:szCs w:val="24"/>
              </w:rPr>
              <w:t xml:space="preserve">                  </w:t>
            </w:r>
            <w:r w:rsidR="00475DCD" w:rsidRPr="005F60C4">
              <w:rPr>
                <w:rFonts w:ascii="Arial" w:hAnsi="Arial" w:cs="Arial"/>
                <w:sz w:val="24"/>
                <w:szCs w:val="24"/>
              </w:rPr>
              <w:t xml:space="preserve">  (</w:t>
            </w:r>
            <w:r w:rsidR="007E506B">
              <w:rPr>
                <w:rFonts w:ascii="Arial" w:hAnsi="Arial" w:cs="Arial"/>
                <w:sz w:val="24"/>
                <w:szCs w:val="24"/>
              </w:rPr>
              <w:t>20</w:t>
            </w:r>
            <w:r w:rsidR="0076492A" w:rsidRPr="005F60C4">
              <w:rPr>
                <w:rFonts w:ascii="Arial" w:hAnsi="Arial" w:cs="Arial"/>
                <w:sz w:val="24"/>
                <w:szCs w:val="24"/>
              </w:rPr>
              <w:t xml:space="preserve">) </w:t>
            </w:r>
            <w:r w:rsidR="000C29D8" w:rsidRPr="005F60C4">
              <w:rPr>
                <w:rFonts w:ascii="Arial" w:hAnsi="Arial" w:cs="Arial"/>
                <w:sz w:val="24"/>
                <w:szCs w:val="24"/>
              </w:rPr>
              <w:t xml:space="preserve"> </w:t>
            </w:r>
          </w:p>
          <w:p w:rsidR="000910C8" w:rsidRPr="00C04B07" w:rsidRDefault="00C04B07" w:rsidP="00C04B07">
            <w:pPr>
              <w:pStyle w:val="ListParagraph"/>
              <w:numPr>
                <w:ilvl w:val="0"/>
                <w:numId w:val="21"/>
              </w:numPr>
              <w:rPr>
                <w:rFonts w:ascii="Arial" w:hAnsi="Arial" w:cs="Arial"/>
                <w:sz w:val="24"/>
                <w:szCs w:val="24"/>
              </w:rPr>
            </w:pPr>
            <w:r w:rsidRPr="00C04B07">
              <w:rPr>
                <w:rFonts w:ascii="Arial" w:hAnsi="Arial" w:cs="Arial"/>
                <w:sz w:val="24"/>
                <w:szCs w:val="24"/>
              </w:rPr>
              <w:t xml:space="preserve">What </w:t>
            </w:r>
            <w:r>
              <w:rPr>
                <w:rFonts w:ascii="Arial" w:hAnsi="Arial" w:cs="Arial"/>
                <w:sz w:val="24"/>
                <w:szCs w:val="24"/>
              </w:rPr>
              <w:t xml:space="preserve">is the </w:t>
            </w:r>
            <w:r w:rsidRPr="00C04B07">
              <w:rPr>
                <w:rFonts w:ascii="Arial" w:hAnsi="Arial" w:cs="Arial"/>
                <w:sz w:val="24"/>
                <w:szCs w:val="24"/>
              </w:rPr>
              <w:t>importance</w:t>
            </w:r>
            <w:r>
              <w:rPr>
                <w:rFonts w:ascii="Arial" w:hAnsi="Arial" w:cs="Arial"/>
                <w:sz w:val="24"/>
                <w:szCs w:val="24"/>
              </w:rPr>
              <w:t xml:space="preserve"> </w:t>
            </w:r>
            <w:r w:rsidRPr="00C04B07">
              <w:rPr>
                <w:rFonts w:ascii="Arial" w:hAnsi="Arial" w:cs="Arial"/>
                <w:sz w:val="24"/>
                <w:szCs w:val="24"/>
              </w:rPr>
              <w:t>of</w:t>
            </w:r>
            <w:r>
              <w:rPr>
                <w:rFonts w:ascii="Arial" w:hAnsi="Arial" w:cs="Arial"/>
                <w:sz w:val="24"/>
                <w:szCs w:val="24"/>
              </w:rPr>
              <w:t xml:space="preserve"> </w:t>
            </w:r>
            <w:r w:rsidRPr="00C04B07">
              <w:rPr>
                <w:rFonts w:ascii="Arial" w:hAnsi="Arial" w:cs="Arial"/>
                <w:sz w:val="24"/>
                <w:szCs w:val="24"/>
              </w:rPr>
              <w:t>location</w:t>
            </w:r>
            <w:r>
              <w:rPr>
                <w:rFonts w:ascii="Arial" w:hAnsi="Arial" w:cs="Arial"/>
                <w:sz w:val="24"/>
                <w:szCs w:val="24"/>
              </w:rPr>
              <w:t xml:space="preserve"> </w:t>
            </w:r>
            <w:r w:rsidRPr="00C04B07">
              <w:rPr>
                <w:rFonts w:ascii="Arial" w:hAnsi="Arial" w:cs="Arial"/>
                <w:sz w:val="24"/>
                <w:szCs w:val="24"/>
              </w:rPr>
              <w:t>for</w:t>
            </w:r>
            <w:r>
              <w:rPr>
                <w:rFonts w:ascii="Arial" w:hAnsi="Arial" w:cs="Arial"/>
                <w:sz w:val="24"/>
                <w:szCs w:val="24"/>
              </w:rPr>
              <w:t xml:space="preserve"> </w:t>
            </w:r>
            <w:r w:rsidRPr="00C04B07">
              <w:rPr>
                <w:rFonts w:ascii="Arial" w:hAnsi="Arial" w:cs="Arial"/>
                <w:sz w:val="24"/>
                <w:szCs w:val="24"/>
              </w:rPr>
              <w:t>the</w:t>
            </w:r>
            <w:r>
              <w:rPr>
                <w:rFonts w:ascii="Arial" w:hAnsi="Arial" w:cs="Arial"/>
                <w:sz w:val="24"/>
                <w:szCs w:val="24"/>
              </w:rPr>
              <w:t xml:space="preserve"> </w:t>
            </w:r>
            <w:r w:rsidRPr="00C04B07">
              <w:rPr>
                <w:rFonts w:ascii="Arial" w:hAnsi="Arial" w:cs="Arial"/>
                <w:sz w:val="24"/>
                <w:szCs w:val="24"/>
              </w:rPr>
              <w:t>supply</w:t>
            </w:r>
            <w:r>
              <w:rPr>
                <w:rFonts w:ascii="Arial" w:hAnsi="Arial" w:cs="Arial"/>
                <w:sz w:val="24"/>
                <w:szCs w:val="24"/>
              </w:rPr>
              <w:t xml:space="preserve"> </w:t>
            </w:r>
            <w:r w:rsidRPr="00C04B07">
              <w:rPr>
                <w:rFonts w:ascii="Arial" w:hAnsi="Arial" w:cs="Arial"/>
                <w:sz w:val="24"/>
                <w:szCs w:val="24"/>
              </w:rPr>
              <w:t>chain?</w:t>
            </w:r>
            <w:r>
              <w:rPr>
                <w:rFonts w:ascii="Arial" w:hAnsi="Arial" w:cs="Arial"/>
                <w:sz w:val="24"/>
                <w:szCs w:val="24"/>
              </w:rPr>
              <w:t xml:space="preserve"> </w:t>
            </w:r>
            <w:r w:rsidRPr="00C04B07">
              <w:rPr>
                <w:rFonts w:ascii="Arial" w:hAnsi="Arial" w:cs="Arial"/>
                <w:sz w:val="24"/>
                <w:szCs w:val="24"/>
              </w:rPr>
              <w:t>Location decisions are essential whenever a business opens new facilities</w:t>
            </w:r>
            <w:r>
              <w:rPr>
                <w:rFonts w:ascii="Arial" w:hAnsi="Arial" w:cs="Arial"/>
                <w:sz w:val="24"/>
                <w:szCs w:val="24"/>
              </w:rPr>
              <w:t xml:space="preserve">. </w:t>
            </w:r>
            <w:r w:rsidRPr="00C04B07">
              <w:rPr>
                <w:rFonts w:ascii="Arial" w:hAnsi="Arial" w:cs="Arial"/>
                <w:sz w:val="24"/>
                <w:szCs w:val="24"/>
              </w:rPr>
              <w:t>The Facilities Location determines the best geographic places for the diverse elements in a supply chain.</w:t>
            </w:r>
            <w:r>
              <w:rPr>
                <w:rFonts w:ascii="Arial" w:hAnsi="Arial" w:cs="Arial"/>
                <w:sz w:val="24"/>
                <w:szCs w:val="24"/>
              </w:rPr>
              <w:t xml:space="preserve"> </w:t>
            </w:r>
            <w:r w:rsidRPr="00C04B07">
              <w:rPr>
                <w:rFonts w:ascii="Arial" w:hAnsi="Arial" w:cs="Arial"/>
                <w:sz w:val="24"/>
                <w:szCs w:val="24"/>
              </w:rPr>
              <w:t>If an organization makes an error and opens its facilities in unfavorable location –after</w:t>
            </w:r>
            <w:r>
              <w:rPr>
                <w:rFonts w:ascii="Arial" w:hAnsi="Arial" w:cs="Arial"/>
                <w:sz w:val="24"/>
                <w:szCs w:val="24"/>
              </w:rPr>
              <w:t xml:space="preserve"> </w:t>
            </w:r>
            <w:r w:rsidRPr="00C04B07">
              <w:rPr>
                <w:rFonts w:ascii="Arial" w:hAnsi="Arial" w:cs="Arial"/>
                <w:sz w:val="24"/>
                <w:szCs w:val="24"/>
              </w:rPr>
              <w:t>spending</w:t>
            </w:r>
            <w:r>
              <w:rPr>
                <w:rFonts w:ascii="Arial" w:hAnsi="Arial" w:cs="Arial"/>
                <w:sz w:val="24"/>
                <w:szCs w:val="24"/>
              </w:rPr>
              <w:t xml:space="preserve"> </w:t>
            </w:r>
            <w:r w:rsidRPr="00C04B07">
              <w:rPr>
                <w:rFonts w:ascii="Arial" w:hAnsi="Arial" w:cs="Arial"/>
                <w:sz w:val="24"/>
                <w:szCs w:val="24"/>
              </w:rPr>
              <w:t>millions of pounds–it cannot just close down and move to an improved place. Working in the wrong location can give very poor performance, but moving can be equally difficult. The only solution, of course, is to decide the right location in the first place</w:t>
            </w:r>
            <w:r>
              <w:rPr>
                <w:rFonts w:ascii="Arial" w:hAnsi="Arial" w:cs="Arial"/>
                <w:sz w:val="24"/>
                <w:szCs w:val="24"/>
              </w:rPr>
              <w:t>.</w:t>
            </w:r>
            <w:r w:rsidR="002C6701" w:rsidRPr="002C6701">
              <w:rPr>
                <w:rFonts w:ascii="Arial" w:hAnsi="Arial" w:cs="Arial"/>
                <w:sz w:val="24"/>
                <w:szCs w:val="24"/>
              </w:rPr>
              <w:t xml:space="preserve"> </w:t>
            </w:r>
          </w:p>
          <w:p w:rsidR="00941F3E" w:rsidRPr="00DC559A" w:rsidRDefault="00941F3E" w:rsidP="00941F3E">
            <w:pPr>
              <w:pStyle w:val="ListParagraph"/>
              <w:numPr>
                <w:ilvl w:val="0"/>
                <w:numId w:val="21"/>
              </w:numPr>
              <w:rPr>
                <w:rFonts w:ascii="Arial" w:hAnsi="Arial" w:cs="Arial"/>
                <w:sz w:val="24"/>
                <w:szCs w:val="24"/>
              </w:rPr>
            </w:pPr>
            <w:r w:rsidRPr="00941F3E">
              <w:rPr>
                <w:rFonts w:ascii="Arial" w:hAnsi="Arial" w:cs="Arial"/>
                <w:sz w:val="24"/>
                <w:szCs w:val="24"/>
              </w:rPr>
              <w:lastRenderedPageBreak/>
              <w:t>Outline</w:t>
            </w:r>
            <w:r>
              <w:rPr>
                <w:rFonts w:ascii="Arial" w:hAnsi="Arial" w:cs="Arial"/>
                <w:sz w:val="24"/>
                <w:szCs w:val="24"/>
              </w:rPr>
              <w:t xml:space="preserve"> </w:t>
            </w:r>
            <w:r w:rsidRPr="00941F3E">
              <w:rPr>
                <w:rFonts w:ascii="Arial" w:hAnsi="Arial" w:cs="Arial"/>
                <w:sz w:val="24"/>
                <w:szCs w:val="24"/>
              </w:rPr>
              <w:t>the</w:t>
            </w:r>
            <w:r>
              <w:rPr>
                <w:rFonts w:ascii="Arial" w:hAnsi="Arial" w:cs="Arial"/>
                <w:sz w:val="24"/>
                <w:szCs w:val="24"/>
              </w:rPr>
              <w:t xml:space="preserve"> </w:t>
            </w:r>
            <w:r w:rsidRPr="00941F3E">
              <w:rPr>
                <w:rFonts w:ascii="Arial" w:hAnsi="Arial" w:cs="Arial"/>
                <w:sz w:val="24"/>
                <w:szCs w:val="24"/>
              </w:rPr>
              <w:t>factors</w:t>
            </w:r>
            <w:r>
              <w:rPr>
                <w:rFonts w:ascii="Arial" w:hAnsi="Arial" w:cs="Arial"/>
                <w:sz w:val="24"/>
                <w:szCs w:val="24"/>
              </w:rPr>
              <w:t xml:space="preserve"> </w:t>
            </w:r>
            <w:r w:rsidRPr="00941F3E">
              <w:rPr>
                <w:rFonts w:ascii="Arial" w:hAnsi="Arial" w:cs="Arial"/>
                <w:sz w:val="24"/>
                <w:szCs w:val="24"/>
              </w:rPr>
              <w:t>that</w:t>
            </w:r>
            <w:r>
              <w:rPr>
                <w:rFonts w:ascii="Arial" w:hAnsi="Arial" w:cs="Arial"/>
                <w:sz w:val="24"/>
                <w:szCs w:val="24"/>
              </w:rPr>
              <w:t xml:space="preserve"> </w:t>
            </w:r>
            <w:r w:rsidRPr="00941F3E">
              <w:rPr>
                <w:rFonts w:ascii="Arial" w:hAnsi="Arial" w:cs="Arial"/>
                <w:sz w:val="24"/>
                <w:szCs w:val="24"/>
              </w:rPr>
              <w:t>influence</w:t>
            </w:r>
            <w:r>
              <w:rPr>
                <w:rFonts w:ascii="Arial" w:hAnsi="Arial" w:cs="Arial"/>
                <w:sz w:val="24"/>
                <w:szCs w:val="24"/>
              </w:rPr>
              <w:t xml:space="preserve"> </w:t>
            </w:r>
            <w:r w:rsidRPr="00941F3E">
              <w:rPr>
                <w:rFonts w:ascii="Arial" w:hAnsi="Arial" w:cs="Arial"/>
                <w:sz w:val="24"/>
                <w:szCs w:val="24"/>
              </w:rPr>
              <w:t>location</w:t>
            </w:r>
            <w:r>
              <w:rPr>
                <w:rFonts w:ascii="Arial" w:hAnsi="Arial" w:cs="Arial"/>
                <w:sz w:val="24"/>
                <w:szCs w:val="24"/>
              </w:rPr>
              <w:t xml:space="preserve"> </w:t>
            </w:r>
            <w:r w:rsidRPr="00941F3E">
              <w:rPr>
                <w:rFonts w:ascii="Arial" w:hAnsi="Arial" w:cs="Arial"/>
                <w:sz w:val="24"/>
                <w:szCs w:val="24"/>
              </w:rPr>
              <w:t>decisions.</w:t>
            </w:r>
            <w:r w:rsidRPr="00DC559A">
              <w:rPr>
                <w:rFonts w:ascii="Arial" w:hAnsi="Arial" w:cs="Arial"/>
                <w:sz w:val="24"/>
                <w:szCs w:val="24"/>
              </w:rPr>
              <w:t xml:space="preserve"> </w:t>
            </w:r>
          </w:p>
          <w:p w:rsidR="001401BD" w:rsidRDefault="00941F3E" w:rsidP="00315683">
            <w:pPr>
              <w:pStyle w:val="ListParagraph"/>
              <w:ind w:left="2160"/>
              <w:rPr>
                <w:rFonts w:ascii="Arial" w:hAnsi="Arial" w:cs="Arial"/>
                <w:sz w:val="24"/>
                <w:szCs w:val="24"/>
              </w:rPr>
            </w:pPr>
            <w:r w:rsidRPr="00941F3E">
              <w:rPr>
                <w:rFonts w:ascii="Arial" w:hAnsi="Arial" w:cs="Arial"/>
                <w:sz w:val="24"/>
                <w:szCs w:val="24"/>
              </w:rPr>
              <w:t>The right location does not promise success, but the erroneous location will surely guarantee failure. This is why you do not see nightclubs in housing areas where most of the people are retired, big petrol stations on country lanes where they don’t get a chance to attract passing consumers, factories in city centers where their expenses are too high, or oil refineries far away from ports where inner transport would be too costly.</w:t>
            </w:r>
            <w:r>
              <w:rPr>
                <w:rFonts w:ascii="Arial" w:hAnsi="Arial" w:cs="Arial"/>
                <w:sz w:val="24"/>
                <w:szCs w:val="24"/>
              </w:rPr>
              <w:t xml:space="preserve"> </w:t>
            </w:r>
          </w:p>
          <w:p w:rsidR="001401BD" w:rsidRDefault="00941F3E" w:rsidP="00315683">
            <w:pPr>
              <w:pStyle w:val="ListParagraph"/>
              <w:ind w:left="2160"/>
              <w:rPr>
                <w:rFonts w:ascii="Arial" w:hAnsi="Arial" w:cs="Arial"/>
                <w:sz w:val="24"/>
                <w:szCs w:val="24"/>
              </w:rPr>
            </w:pPr>
            <w:r w:rsidRPr="00941F3E">
              <w:rPr>
                <w:rFonts w:ascii="Arial" w:hAnsi="Arial" w:cs="Arial"/>
                <w:sz w:val="24"/>
                <w:szCs w:val="24"/>
              </w:rPr>
              <w:t xml:space="preserve">Nonetheless, you can discover examples of businesses running in the wrong place – and going out of business. Sometimes, people do not know that a place is poor, and some sites around town centers have a series of cafes or clothes shops closing down soon after they have opened. </w:t>
            </w:r>
          </w:p>
          <w:p w:rsidR="001401BD" w:rsidRDefault="00941F3E" w:rsidP="00315683">
            <w:pPr>
              <w:pStyle w:val="ListParagraph"/>
              <w:ind w:left="2160"/>
              <w:rPr>
                <w:rFonts w:ascii="Arial" w:hAnsi="Arial" w:cs="Arial"/>
                <w:sz w:val="24"/>
                <w:szCs w:val="24"/>
              </w:rPr>
            </w:pPr>
            <w:r w:rsidRPr="00941F3E">
              <w:rPr>
                <w:rFonts w:ascii="Arial" w:hAnsi="Arial" w:cs="Arial"/>
                <w:sz w:val="24"/>
                <w:szCs w:val="24"/>
              </w:rPr>
              <w:t>Location decisions are always difficult, and businesses have to think many factors. Some of these can be calculated – or at least predicted – such as</w:t>
            </w:r>
            <w:r w:rsidR="001401BD">
              <w:rPr>
                <w:rFonts w:ascii="Arial" w:hAnsi="Arial" w:cs="Arial"/>
                <w:sz w:val="24"/>
                <w:szCs w:val="24"/>
              </w:rPr>
              <w:t>:</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 xml:space="preserve">• </w:t>
            </w:r>
            <w:r w:rsidR="00941F3E" w:rsidRPr="00941F3E">
              <w:rPr>
                <w:rFonts w:ascii="Arial" w:hAnsi="Arial" w:cs="Arial"/>
                <w:sz w:val="24"/>
                <w:szCs w:val="24"/>
              </w:rPr>
              <w:t xml:space="preserve">operating costs, </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941F3E" w:rsidRPr="00941F3E">
              <w:rPr>
                <w:rFonts w:ascii="Arial" w:hAnsi="Arial" w:cs="Arial"/>
                <w:sz w:val="24"/>
                <w:szCs w:val="24"/>
              </w:rPr>
              <w:t xml:space="preserve">taxes, </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941F3E" w:rsidRPr="00941F3E">
              <w:rPr>
                <w:rFonts w:ascii="Arial" w:hAnsi="Arial" w:cs="Arial"/>
                <w:sz w:val="24"/>
                <w:szCs w:val="24"/>
              </w:rPr>
              <w:t>wage rates,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currency exchange rates,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distance from present locations,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number of competitors,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development grants,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reliability of supplies and</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population. </w:t>
            </w:r>
          </w:p>
          <w:p w:rsidR="001401BD" w:rsidRDefault="00941F3E" w:rsidP="00315683">
            <w:pPr>
              <w:pStyle w:val="ListParagraph"/>
              <w:ind w:left="2160"/>
              <w:rPr>
                <w:rFonts w:ascii="Arial" w:hAnsi="Arial" w:cs="Arial"/>
                <w:sz w:val="24"/>
                <w:szCs w:val="24"/>
              </w:rPr>
            </w:pPr>
            <w:r w:rsidRPr="00941F3E">
              <w:rPr>
                <w:rFonts w:ascii="Arial" w:hAnsi="Arial" w:cs="Arial"/>
                <w:sz w:val="24"/>
                <w:szCs w:val="24"/>
              </w:rPr>
              <w:t>Other factors are no quantifiable, such as</w:t>
            </w:r>
            <w:r w:rsidR="001401BD">
              <w:rPr>
                <w:rFonts w:ascii="Arial" w:hAnsi="Arial" w:cs="Arial"/>
                <w:sz w:val="24"/>
                <w:szCs w:val="24"/>
              </w:rPr>
              <w:t>:</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the class of infrastructure,</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political steadiness,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sidR="00941F3E" w:rsidRPr="00941F3E">
              <w:rPr>
                <w:rFonts w:ascii="Arial" w:hAnsi="Arial" w:cs="Arial"/>
                <w:sz w:val="24"/>
                <w:szCs w:val="24"/>
              </w:rPr>
              <w:t xml:space="preserve"> social attitudes, </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941F3E" w:rsidRPr="00941F3E">
              <w:rPr>
                <w:rFonts w:ascii="Arial" w:hAnsi="Arial" w:cs="Arial"/>
                <w:sz w:val="24"/>
                <w:szCs w:val="24"/>
              </w:rPr>
              <w:t>trade relations,</w:t>
            </w:r>
          </w:p>
          <w:p w:rsidR="001401BD" w:rsidRDefault="001401BD" w:rsidP="00315683">
            <w:pPr>
              <w:pStyle w:val="ListParagraph"/>
              <w:ind w:left="2160"/>
              <w:rPr>
                <w:rFonts w:ascii="Arial" w:hAnsi="Arial" w:cs="Arial"/>
                <w:sz w:val="24"/>
                <w:szCs w:val="24"/>
              </w:rPr>
            </w:pPr>
            <w:r>
              <w:rPr>
                <w:rFonts w:ascii="Adobe Garamond Pro Bold" w:hAnsi="Adobe Garamond Pro Bold" w:cs="Arial"/>
                <w:sz w:val="24"/>
                <w:szCs w:val="24"/>
              </w:rPr>
              <w:lastRenderedPageBreak/>
              <w:t>•</w:t>
            </w:r>
            <w:r w:rsidR="00941F3E" w:rsidRPr="00941F3E">
              <w:rPr>
                <w:rFonts w:ascii="Arial" w:hAnsi="Arial" w:cs="Arial"/>
                <w:sz w:val="24"/>
                <w:szCs w:val="24"/>
              </w:rPr>
              <w:t xml:space="preserve"> legal system, and</w:t>
            </w:r>
            <w:r w:rsidR="00941F3E">
              <w:rPr>
                <w:rFonts w:ascii="Arial" w:hAnsi="Arial" w:cs="Arial"/>
                <w:sz w:val="24"/>
                <w:szCs w:val="24"/>
              </w:rPr>
              <w:t xml:space="preserve"> </w:t>
            </w:r>
          </w:p>
          <w:p w:rsidR="009B2787" w:rsidRPr="00315683" w:rsidRDefault="001401BD" w:rsidP="00315683">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00941F3E" w:rsidRPr="00941F3E">
              <w:rPr>
                <w:rFonts w:ascii="Arial" w:hAnsi="Arial" w:cs="Arial"/>
                <w:sz w:val="24"/>
                <w:szCs w:val="24"/>
              </w:rPr>
              <w:t>prospective developments of the economy,</w:t>
            </w:r>
            <w:r w:rsidR="00941F3E">
              <w:rPr>
                <w:rFonts w:ascii="Arial" w:hAnsi="Arial" w:cs="Arial"/>
                <w:sz w:val="24"/>
                <w:szCs w:val="24"/>
              </w:rPr>
              <w:t xml:space="preserve"> </w:t>
            </w:r>
            <w:r w:rsidR="00941F3E" w:rsidRPr="00941F3E">
              <w:rPr>
                <w:rFonts w:ascii="Arial" w:hAnsi="Arial" w:cs="Arial"/>
                <w:sz w:val="24"/>
                <w:szCs w:val="24"/>
              </w:rPr>
              <w:t xml:space="preserve">etc.  </w:t>
            </w:r>
            <w:r w:rsidR="00DC559A" w:rsidRPr="00DC559A">
              <w:rPr>
                <w:rFonts w:ascii="Arial" w:hAnsi="Arial" w:cs="Arial"/>
                <w:sz w:val="24"/>
                <w:szCs w:val="24"/>
              </w:rPr>
              <w:t xml:space="preserve">  </w:t>
            </w:r>
            <w:r w:rsidR="00726205" w:rsidRPr="00315683">
              <w:rPr>
                <w:rFonts w:ascii="Arial" w:hAnsi="Arial" w:cs="Arial"/>
                <w:sz w:val="24"/>
                <w:szCs w:val="24"/>
              </w:rPr>
              <w:t xml:space="preserve"> </w:t>
            </w:r>
          </w:p>
          <w:p w:rsidR="001401BD" w:rsidRDefault="001401BD" w:rsidP="001401BD">
            <w:pPr>
              <w:pStyle w:val="ListParagraph"/>
              <w:numPr>
                <w:ilvl w:val="0"/>
                <w:numId w:val="21"/>
              </w:numPr>
              <w:rPr>
                <w:rFonts w:ascii="Arial" w:hAnsi="Arial" w:cs="Arial"/>
                <w:sz w:val="24"/>
                <w:szCs w:val="24"/>
              </w:rPr>
            </w:pPr>
            <w:r w:rsidRPr="001401BD">
              <w:rPr>
                <w:rFonts w:ascii="Arial" w:hAnsi="Arial" w:cs="Arial"/>
                <w:sz w:val="24"/>
                <w:szCs w:val="24"/>
              </w:rPr>
              <w:t>What are</w:t>
            </w:r>
            <w:r>
              <w:rPr>
                <w:rFonts w:ascii="Arial" w:hAnsi="Arial" w:cs="Arial"/>
                <w:sz w:val="24"/>
                <w:szCs w:val="24"/>
              </w:rPr>
              <w:t xml:space="preserve"> </w:t>
            </w:r>
            <w:r w:rsidRPr="001401BD">
              <w:rPr>
                <w:rFonts w:ascii="Arial" w:hAnsi="Arial" w:cs="Arial"/>
                <w:sz w:val="24"/>
                <w:szCs w:val="24"/>
              </w:rPr>
              <w:t>the</w:t>
            </w:r>
            <w:r>
              <w:rPr>
                <w:rFonts w:ascii="Arial" w:hAnsi="Arial" w:cs="Arial"/>
                <w:sz w:val="24"/>
                <w:szCs w:val="24"/>
              </w:rPr>
              <w:t xml:space="preserve"> </w:t>
            </w:r>
            <w:r w:rsidRPr="001401BD">
              <w:rPr>
                <w:rFonts w:ascii="Arial" w:hAnsi="Arial" w:cs="Arial"/>
                <w:sz w:val="24"/>
                <w:szCs w:val="24"/>
              </w:rPr>
              <w:t>alternatives of</w:t>
            </w:r>
            <w:r>
              <w:rPr>
                <w:rFonts w:ascii="Arial" w:hAnsi="Arial" w:cs="Arial"/>
                <w:sz w:val="24"/>
                <w:szCs w:val="24"/>
              </w:rPr>
              <w:t xml:space="preserve"> </w:t>
            </w:r>
            <w:r w:rsidRPr="001401BD">
              <w:rPr>
                <w:rFonts w:ascii="Arial" w:hAnsi="Arial" w:cs="Arial"/>
                <w:sz w:val="24"/>
                <w:szCs w:val="24"/>
              </w:rPr>
              <w:t>selecting</w:t>
            </w:r>
            <w:r>
              <w:rPr>
                <w:rFonts w:ascii="Arial" w:hAnsi="Arial" w:cs="Arial"/>
                <w:sz w:val="24"/>
                <w:szCs w:val="24"/>
              </w:rPr>
              <w:t xml:space="preserve"> </w:t>
            </w:r>
            <w:r w:rsidRPr="001401BD">
              <w:rPr>
                <w:rFonts w:ascii="Arial" w:hAnsi="Arial" w:cs="Arial"/>
                <w:sz w:val="24"/>
                <w:szCs w:val="24"/>
              </w:rPr>
              <w:t>new</w:t>
            </w:r>
            <w:r>
              <w:rPr>
                <w:rFonts w:ascii="Arial" w:hAnsi="Arial" w:cs="Arial"/>
                <w:sz w:val="24"/>
                <w:szCs w:val="24"/>
              </w:rPr>
              <w:t xml:space="preserve"> </w:t>
            </w:r>
            <w:r w:rsidRPr="001401BD">
              <w:rPr>
                <w:rFonts w:ascii="Arial" w:hAnsi="Arial" w:cs="Arial"/>
                <w:sz w:val="24"/>
                <w:szCs w:val="24"/>
              </w:rPr>
              <w:t>facilities?</w:t>
            </w:r>
            <w:r>
              <w:rPr>
                <w:rFonts w:ascii="Arial" w:hAnsi="Arial" w:cs="Arial"/>
                <w:sz w:val="24"/>
                <w:szCs w:val="24"/>
              </w:rPr>
              <w:t xml:space="preserve">                    The following are the alternatives of selecting new facilities</w:t>
            </w:r>
            <w:r w:rsidRPr="001401BD">
              <w:rPr>
                <w:rFonts w:ascii="Arial" w:hAnsi="Arial" w:cs="Arial"/>
                <w:sz w:val="24"/>
                <w:szCs w:val="24"/>
              </w:rPr>
              <w:t xml:space="preserve">: </w:t>
            </w:r>
          </w:p>
          <w:p w:rsidR="001401BD" w:rsidRDefault="001401BD" w:rsidP="001401BD">
            <w:pPr>
              <w:pStyle w:val="ListParagraph"/>
              <w:ind w:left="2160"/>
            </w:pPr>
            <w:r>
              <w:rPr>
                <w:rFonts w:ascii="Adobe Garamond Pro Bold" w:hAnsi="Adobe Garamond Pro Bold" w:cs="Arial"/>
                <w:sz w:val="24"/>
                <w:szCs w:val="24"/>
              </w:rPr>
              <w:t>•</w:t>
            </w:r>
            <w:r w:rsidRPr="001401BD">
              <w:rPr>
                <w:rFonts w:ascii="Arial" w:hAnsi="Arial" w:cs="Arial"/>
                <w:sz w:val="24"/>
                <w:szCs w:val="24"/>
              </w:rPr>
              <w:t xml:space="preserve"> The end of a lease on the present premises;</w:t>
            </w:r>
            <w:r>
              <w:t xml:space="preserve">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Expansion into further geographic areas;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Changes in the site of customers or suppliers;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Changes to operations–like an electricity corporation moving from coal generators to gas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Upgrading facilities–for instance-introducing innovative technology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Changes to transport–such as, an exchange from rail transport to roadway transport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Changes in the transportation network – such as, the opening of the Channel T</w:t>
            </w:r>
            <w:r w:rsidR="003135D7">
              <w:rPr>
                <w:rFonts w:ascii="Arial" w:hAnsi="Arial" w:cs="Arial"/>
                <w:sz w:val="24"/>
                <w:szCs w:val="24"/>
              </w:rPr>
              <w:t>unnel or Road Bridge.</w:t>
            </w:r>
            <w:r w:rsidRPr="001401BD">
              <w:rPr>
                <w:rFonts w:ascii="Arial" w:hAnsi="Arial" w:cs="Arial"/>
                <w:sz w:val="24"/>
                <w:szCs w:val="24"/>
              </w:rPr>
              <w:t xml:space="preserve">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Mergers or acquisitions giving duplicate operations, must be rationalized. In practice, when a business wants to change its facilities – either get bigger, move locations, or close down – it has three alternatives: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Expand or change present facilities, at a present location; </w:t>
            </w:r>
          </w:p>
          <w:p w:rsidR="001401BD" w:rsidRDefault="001401BD" w:rsidP="001401BD">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Open supplementary facilities at another site while keeping all particular facilities; or </w:t>
            </w:r>
          </w:p>
          <w:p w:rsidR="00074D18" w:rsidRPr="003135D7" w:rsidRDefault="001401BD" w:rsidP="003135D7">
            <w:pPr>
              <w:pStyle w:val="ListParagraph"/>
              <w:ind w:left="2160"/>
              <w:rPr>
                <w:rFonts w:ascii="Arial" w:hAnsi="Arial" w:cs="Arial"/>
                <w:sz w:val="24"/>
                <w:szCs w:val="24"/>
              </w:rPr>
            </w:pPr>
            <w:r>
              <w:rPr>
                <w:rFonts w:ascii="Adobe Garamond Pro Bold" w:hAnsi="Adobe Garamond Pro Bold" w:cs="Arial"/>
                <w:sz w:val="24"/>
                <w:szCs w:val="24"/>
              </w:rPr>
              <w:t>•</w:t>
            </w:r>
            <w:r w:rsidRPr="001401BD">
              <w:rPr>
                <w:rFonts w:ascii="Arial" w:hAnsi="Arial" w:cs="Arial"/>
                <w:sz w:val="24"/>
                <w:szCs w:val="24"/>
              </w:rPr>
              <w:t xml:space="preserve"> Close down present operations and move.  </w:t>
            </w:r>
            <w:r w:rsidRPr="003135D7">
              <w:rPr>
                <w:rFonts w:ascii="Arial" w:hAnsi="Arial" w:cs="Arial"/>
                <w:sz w:val="24"/>
                <w:szCs w:val="24"/>
              </w:rPr>
              <w:t xml:space="preserve"> </w:t>
            </w:r>
          </w:p>
          <w:p w:rsidR="003135D7" w:rsidRPr="00D42284" w:rsidRDefault="003135D7" w:rsidP="003135D7">
            <w:pPr>
              <w:pStyle w:val="ListParagraph"/>
              <w:numPr>
                <w:ilvl w:val="0"/>
                <w:numId w:val="21"/>
              </w:numPr>
              <w:rPr>
                <w:rFonts w:ascii="Arial" w:hAnsi="Arial" w:cs="Arial"/>
                <w:sz w:val="24"/>
                <w:szCs w:val="24"/>
              </w:rPr>
            </w:pPr>
            <w:r w:rsidRPr="003135D7">
              <w:rPr>
                <w:rFonts w:ascii="Arial" w:hAnsi="Arial" w:cs="Arial"/>
                <w:sz w:val="24"/>
                <w:szCs w:val="24"/>
              </w:rPr>
              <w:t>What are</w:t>
            </w:r>
            <w:r>
              <w:rPr>
                <w:rFonts w:ascii="Arial" w:hAnsi="Arial" w:cs="Arial"/>
                <w:sz w:val="24"/>
                <w:szCs w:val="24"/>
              </w:rPr>
              <w:t xml:space="preserve"> </w:t>
            </w:r>
            <w:r w:rsidRPr="003135D7">
              <w:rPr>
                <w:rFonts w:ascii="Arial" w:hAnsi="Arial" w:cs="Arial"/>
                <w:sz w:val="24"/>
                <w:szCs w:val="24"/>
              </w:rPr>
              <w:t>feasible</w:t>
            </w:r>
            <w:r>
              <w:rPr>
                <w:rFonts w:ascii="Arial" w:hAnsi="Arial" w:cs="Arial"/>
                <w:sz w:val="24"/>
                <w:szCs w:val="24"/>
              </w:rPr>
              <w:t xml:space="preserve"> </w:t>
            </w:r>
            <w:r w:rsidRPr="003135D7">
              <w:rPr>
                <w:rFonts w:ascii="Arial" w:hAnsi="Arial" w:cs="Arial"/>
                <w:sz w:val="24"/>
                <w:szCs w:val="24"/>
              </w:rPr>
              <w:t>set</w:t>
            </w:r>
            <w:r>
              <w:rPr>
                <w:rFonts w:ascii="Arial" w:hAnsi="Arial" w:cs="Arial"/>
                <w:sz w:val="24"/>
                <w:szCs w:val="24"/>
              </w:rPr>
              <w:t xml:space="preserve"> </w:t>
            </w:r>
            <w:r w:rsidRPr="003135D7">
              <w:rPr>
                <w:rFonts w:ascii="Arial" w:hAnsi="Arial" w:cs="Arial"/>
                <w:sz w:val="24"/>
                <w:szCs w:val="24"/>
              </w:rPr>
              <w:t>approaches?</w:t>
            </w:r>
            <w:r>
              <w:rPr>
                <w:rFonts w:ascii="Arial" w:hAnsi="Arial" w:cs="Arial"/>
                <w:sz w:val="24"/>
                <w:szCs w:val="24"/>
              </w:rPr>
              <w:t xml:space="preserve"> </w:t>
            </w:r>
            <w:r w:rsidRPr="003135D7">
              <w:rPr>
                <w:rFonts w:ascii="Arial" w:hAnsi="Arial" w:cs="Arial"/>
                <w:sz w:val="24"/>
                <w:szCs w:val="24"/>
              </w:rPr>
              <w:t>How are</w:t>
            </w:r>
            <w:r>
              <w:rPr>
                <w:rFonts w:ascii="Arial" w:hAnsi="Arial" w:cs="Arial"/>
                <w:sz w:val="24"/>
                <w:szCs w:val="24"/>
              </w:rPr>
              <w:t xml:space="preserve"> </w:t>
            </w:r>
            <w:r w:rsidRPr="003135D7">
              <w:rPr>
                <w:rFonts w:ascii="Arial" w:hAnsi="Arial" w:cs="Arial"/>
                <w:sz w:val="24"/>
                <w:szCs w:val="24"/>
              </w:rPr>
              <w:t>these</w:t>
            </w:r>
            <w:r>
              <w:rPr>
                <w:rFonts w:ascii="Arial" w:hAnsi="Arial" w:cs="Arial"/>
                <w:sz w:val="24"/>
                <w:szCs w:val="24"/>
              </w:rPr>
              <w:t xml:space="preserve"> </w:t>
            </w:r>
            <w:r w:rsidRPr="003135D7">
              <w:rPr>
                <w:rFonts w:ascii="Arial" w:hAnsi="Arial" w:cs="Arial"/>
                <w:sz w:val="24"/>
                <w:szCs w:val="24"/>
              </w:rPr>
              <w:t>used in</w:t>
            </w:r>
            <w:r>
              <w:rPr>
                <w:rFonts w:ascii="Arial" w:hAnsi="Arial" w:cs="Arial"/>
                <w:sz w:val="24"/>
                <w:szCs w:val="24"/>
              </w:rPr>
              <w:t xml:space="preserve"> </w:t>
            </w:r>
            <w:r w:rsidRPr="003135D7">
              <w:rPr>
                <w:rFonts w:ascii="Arial" w:hAnsi="Arial" w:cs="Arial"/>
                <w:sz w:val="24"/>
                <w:szCs w:val="24"/>
              </w:rPr>
              <w:t>location</w:t>
            </w:r>
            <w:r>
              <w:rPr>
                <w:rFonts w:ascii="Arial" w:hAnsi="Arial" w:cs="Arial"/>
                <w:sz w:val="24"/>
                <w:szCs w:val="24"/>
              </w:rPr>
              <w:t xml:space="preserve"> </w:t>
            </w:r>
            <w:r w:rsidRPr="003135D7">
              <w:rPr>
                <w:rFonts w:ascii="Arial" w:hAnsi="Arial" w:cs="Arial"/>
                <w:sz w:val="24"/>
                <w:szCs w:val="24"/>
              </w:rPr>
              <w:t>decisions?</w:t>
            </w:r>
            <w:r>
              <w:rPr>
                <w:rFonts w:ascii="Arial" w:hAnsi="Arial" w:cs="Arial"/>
                <w:sz w:val="24"/>
                <w:szCs w:val="24"/>
              </w:rPr>
              <w:t xml:space="preserve"> </w:t>
            </w:r>
          </w:p>
          <w:p w:rsidR="008451E0" w:rsidRDefault="00BB4C32" w:rsidP="008451E0">
            <w:pPr>
              <w:pStyle w:val="ListParagraph"/>
              <w:ind w:left="2160"/>
              <w:rPr>
                <w:rFonts w:ascii="Arial" w:hAnsi="Arial" w:cs="Arial"/>
                <w:sz w:val="24"/>
                <w:szCs w:val="24"/>
              </w:rPr>
            </w:pPr>
            <w:r w:rsidRPr="00BB4C32">
              <w:rPr>
                <w:rFonts w:ascii="Arial" w:hAnsi="Arial" w:cs="Arial"/>
                <w:sz w:val="24"/>
                <w:szCs w:val="24"/>
              </w:rPr>
              <w:t>Feasible set approaches recognize existing sites, compare them, and find the most excellent.</w:t>
            </w:r>
            <w:r>
              <w:rPr>
                <w:rFonts w:ascii="Arial" w:hAnsi="Arial" w:cs="Arial"/>
                <w:sz w:val="24"/>
                <w:szCs w:val="24"/>
              </w:rPr>
              <w:t xml:space="preserve"> The following are feasible set approaches:</w:t>
            </w:r>
          </w:p>
          <w:p w:rsidR="00BB4C32" w:rsidRDefault="00E82025" w:rsidP="008451E0">
            <w:pPr>
              <w:pStyle w:val="ListParagraph"/>
              <w:ind w:left="2160"/>
              <w:rPr>
                <w:rFonts w:ascii="Arial" w:hAnsi="Arial" w:cs="Arial"/>
                <w:sz w:val="24"/>
                <w:szCs w:val="24"/>
              </w:rPr>
            </w:pPr>
            <w:r>
              <w:rPr>
                <w:rFonts w:ascii="Arial" w:hAnsi="Arial" w:cs="Arial"/>
                <w:sz w:val="24"/>
                <w:szCs w:val="24"/>
              </w:rPr>
              <w:t>A.</w:t>
            </w:r>
            <w:r w:rsidR="00BB4C32">
              <w:rPr>
                <w:rFonts w:ascii="Arial" w:hAnsi="Arial" w:cs="Arial"/>
                <w:sz w:val="24"/>
                <w:szCs w:val="24"/>
              </w:rPr>
              <w:t xml:space="preserve"> </w:t>
            </w:r>
            <w:r w:rsidR="00BB4C32" w:rsidRPr="00BB4C32">
              <w:rPr>
                <w:rFonts w:ascii="Arial" w:hAnsi="Arial" w:cs="Arial"/>
                <w:sz w:val="24"/>
                <w:szCs w:val="24"/>
              </w:rPr>
              <w:t>Costing Models</w:t>
            </w:r>
            <w:r w:rsidR="00BB4C32">
              <w:rPr>
                <w:rFonts w:ascii="Arial" w:hAnsi="Arial" w:cs="Arial"/>
                <w:sz w:val="24"/>
                <w:szCs w:val="24"/>
              </w:rPr>
              <w:t xml:space="preserve"> -</w:t>
            </w:r>
            <w:r w:rsidR="00BB4C32" w:rsidRPr="00BB4C32">
              <w:rPr>
                <w:rFonts w:ascii="Arial" w:hAnsi="Arial" w:cs="Arial"/>
                <w:sz w:val="24"/>
                <w:szCs w:val="24"/>
              </w:rPr>
              <w:t xml:space="preserve"> An obvious examination calculates the whole cost of working from every location and finds the </w:t>
            </w:r>
            <w:r w:rsidR="00BB4C32" w:rsidRPr="00BB4C32">
              <w:rPr>
                <w:rFonts w:ascii="Arial" w:hAnsi="Arial" w:cs="Arial"/>
                <w:sz w:val="24"/>
                <w:szCs w:val="24"/>
              </w:rPr>
              <w:lastRenderedPageBreak/>
              <w:t>cheapest. In practice, a lot of costs of running a facility are permanent despite of its location. Then instead of looking at the entire cost, we can think of those costs that vary mainly the transport and operating costs.</w:t>
            </w:r>
          </w:p>
          <w:p w:rsidR="00BB4C32" w:rsidRDefault="00BB4C32" w:rsidP="008451E0">
            <w:pPr>
              <w:pStyle w:val="ListParagraph"/>
              <w:ind w:left="2160"/>
              <w:rPr>
                <w:rFonts w:ascii="Arial" w:hAnsi="Arial" w:cs="Arial"/>
                <w:sz w:val="24"/>
                <w:szCs w:val="24"/>
              </w:rPr>
            </w:pPr>
            <w:r w:rsidRPr="00BB4C32">
              <w:rPr>
                <w:rFonts w:ascii="Arial" w:hAnsi="Arial" w:cs="Arial"/>
                <w:sz w:val="24"/>
                <w:szCs w:val="24"/>
              </w:rPr>
              <w:t>Total variable cost = Operating cost + Inward transport cost + Outward transport cost of a facility</w:t>
            </w:r>
            <w:r>
              <w:rPr>
                <w:rFonts w:ascii="Arial" w:hAnsi="Arial" w:cs="Arial"/>
                <w:sz w:val="24"/>
                <w:szCs w:val="24"/>
              </w:rPr>
              <w:t>.</w:t>
            </w:r>
          </w:p>
          <w:p w:rsidR="00BB4C32" w:rsidRDefault="00E82025" w:rsidP="008451E0">
            <w:pPr>
              <w:pStyle w:val="ListParagraph"/>
              <w:ind w:left="2160"/>
              <w:rPr>
                <w:rFonts w:ascii="Arial" w:hAnsi="Arial" w:cs="Arial"/>
                <w:sz w:val="24"/>
                <w:szCs w:val="24"/>
              </w:rPr>
            </w:pPr>
            <w:r>
              <w:rPr>
                <w:rFonts w:ascii="Arial" w:hAnsi="Arial" w:cs="Arial"/>
                <w:sz w:val="24"/>
                <w:szCs w:val="24"/>
              </w:rPr>
              <w:t>B</w:t>
            </w:r>
            <w:r>
              <w:rPr>
                <w:rFonts w:ascii="Arial" w:hAnsi="Arial" w:cs="Arial"/>
                <w:sz w:val="24"/>
                <w:szCs w:val="24"/>
              </w:rPr>
              <w:t xml:space="preserve">. </w:t>
            </w:r>
            <w:r w:rsidR="00BB4C32">
              <w:rPr>
                <w:rFonts w:ascii="Adobe Garamond Pro Bold" w:hAnsi="Adobe Garamond Pro Bold" w:cs="Arial"/>
                <w:sz w:val="24"/>
                <w:szCs w:val="24"/>
              </w:rPr>
              <w:t xml:space="preserve"> </w:t>
            </w:r>
            <w:r w:rsidR="00BB4C32" w:rsidRPr="00BB4C32">
              <w:rPr>
                <w:rFonts w:ascii="Arial" w:hAnsi="Arial" w:cs="Arial"/>
                <w:sz w:val="24"/>
                <w:szCs w:val="24"/>
              </w:rPr>
              <w:t>Scoring Model</w:t>
            </w:r>
            <w:r w:rsidR="00BB4C32">
              <w:rPr>
                <w:rFonts w:ascii="Arial" w:hAnsi="Arial" w:cs="Arial"/>
                <w:sz w:val="24"/>
                <w:szCs w:val="24"/>
              </w:rPr>
              <w:t>-</w:t>
            </w:r>
            <w:r w:rsidR="00BB4C32" w:rsidRPr="00BB4C32">
              <w:rPr>
                <w:rFonts w:ascii="Arial" w:hAnsi="Arial" w:cs="Arial"/>
                <w:sz w:val="24"/>
                <w:szCs w:val="24"/>
              </w:rPr>
              <w:t xml:space="preserve">stress the factors that are significant for locations, but which cannot simply be enumerated. Even if we cannot count the significant factors, we still want to identify them. </w:t>
            </w:r>
          </w:p>
          <w:p w:rsidR="00BB4C32" w:rsidRDefault="00F91EC7" w:rsidP="008451E0">
            <w:pPr>
              <w:pStyle w:val="ListParagraph"/>
              <w:ind w:left="2160"/>
              <w:rPr>
                <w:rFonts w:ascii="Arial" w:hAnsi="Arial" w:cs="Arial"/>
                <w:sz w:val="24"/>
                <w:szCs w:val="24"/>
              </w:rPr>
            </w:pPr>
            <w:r>
              <w:rPr>
                <w:rFonts w:ascii="Arial" w:hAnsi="Arial" w:cs="Arial"/>
                <w:sz w:val="24"/>
                <w:szCs w:val="24"/>
              </w:rPr>
              <w:t xml:space="preserve">     </w:t>
            </w:r>
            <w:r w:rsidR="00BB4C32" w:rsidRPr="00BB4C32">
              <w:rPr>
                <w:rFonts w:ascii="Arial" w:hAnsi="Arial" w:cs="Arial"/>
                <w:sz w:val="24"/>
                <w:szCs w:val="24"/>
              </w:rPr>
              <w:t>A complete list of factors inc</w:t>
            </w:r>
            <w:r w:rsidR="00BB4C32">
              <w:rPr>
                <w:rFonts w:ascii="Arial" w:hAnsi="Arial" w:cs="Arial"/>
                <w:sz w:val="24"/>
                <w:szCs w:val="24"/>
              </w:rPr>
              <w:t xml:space="preserve">ludes: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availability, skills, and productivity of workforce;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local and national government policies, regulations, grants, </w:t>
            </w:r>
          </w:p>
          <w:p w:rsidR="00BB4C32" w:rsidRDefault="00E82025" w:rsidP="008451E0">
            <w:pPr>
              <w:pStyle w:val="ListParagraph"/>
              <w:ind w:left="2160"/>
              <w:rPr>
                <w:rFonts w:ascii="Arial" w:hAnsi="Arial" w:cs="Arial"/>
                <w:sz w:val="24"/>
                <w:szCs w:val="24"/>
              </w:rPr>
            </w:pPr>
            <w:r>
              <w:rPr>
                <w:rFonts w:ascii="Arial" w:hAnsi="Arial" w:cs="Arial"/>
                <w:sz w:val="24"/>
                <w:szCs w:val="24"/>
              </w:rPr>
              <w:t xml:space="preserve">       </w:t>
            </w:r>
            <w:r w:rsidR="00BB4C32" w:rsidRPr="00BB4C32">
              <w:rPr>
                <w:rFonts w:ascii="Arial" w:hAnsi="Arial" w:cs="Arial"/>
                <w:sz w:val="24"/>
                <w:szCs w:val="24"/>
              </w:rPr>
              <w:t xml:space="preserve">and attitudes;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political stability;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economic strength and trends;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climate and attractiveness of locations;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quality of life–including health, education, welfare, and </w:t>
            </w:r>
          </w:p>
          <w:p w:rsidR="00E82025" w:rsidRDefault="00E82025" w:rsidP="008451E0">
            <w:pPr>
              <w:pStyle w:val="ListParagraph"/>
              <w:ind w:left="2160"/>
              <w:rPr>
                <w:rFonts w:ascii="Arial" w:hAnsi="Arial" w:cs="Arial"/>
                <w:sz w:val="24"/>
                <w:szCs w:val="24"/>
              </w:rPr>
            </w:pPr>
            <w:r>
              <w:rPr>
                <w:rFonts w:ascii="Arial" w:hAnsi="Arial" w:cs="Arial"/>
                <w:sz w:val="24"/>
                <w:szCs w:val="24"/>
              </w:rPr>
              <w:t xml:space="preserve">        </w:t>
            </w:r>
            <w:r w:rsidR="00BB4C32" w:rsidRPr="00BB4C32">
              <w:rPr>
                <w:rFonts w:ascii="Arial" w:hAnsi="Arial" w:cs="Arial"/>
                <w:sz w:val="24"/>
                <w:szCs w:val="24"/>
              </w:rPr>
              <w:t xml:space="preserve">culture; </w:t>
            </w:r>
          </w:p>
          <w:p w:rsidR="00BB4C32" w:rsidRDefault="00E82025" w:rsidP="008451E0">
            <w:pPr>
              <w:pStyle w:val="ListParagraph"/>
              <w:ind w:left="2160"/>
              <w:rPr>
                <w:rFonts w:ascii="Arial" w:hAnsi="Arial" w:cs="Arial"/>
                <w:sz w:val="24"/>
                <w:szCs w:val="24"/>
              </w:rPr>
            </w:pPr>
            <w:r>
              <w:rPr>
                <w:rFonts w:ascii="Arial" w:hAnsi="Arial"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location of major suppliers and markets; </w:t>
            </w:r>
          </w:p>
          <w:p w:rsidR="00E82025" w:rsidRPr="00E82025" w:rsidRDefault="00E82025" w:rsidP="00E82025">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infrastructure–particularly, </w:t>
            </w:r>
            <w:r w:rsidRPr="00BB4C32">
              <w:rPr>
                <w:rFonts w:ascii="Arial" w:hAnsi="Arial" w:cs="Arial"/>
                <w:sz w:val="24"/>
                <w:szCs w:val="24"/>
              </w:rPr>
              <w:t>transport and</w:t>
            </w:r>
            <w:r w:rsidR="00BB4C32" w:rsidRPr="00BB4C32">
              <w:rPr>
                <w:rFonts w:ascii="Arial" w:hAnsi="Arial" w:cs="Arial"/>
                <w:sz w:val="24"/>
                <w:szCs w:val="24"/>
              </w:rPr>
              <w:t xml:space="preserve"> communications;</w:t>
            </w:r>
          </w:p>
          <w:p w:rsidR="00BB4C32" w:rsidRDefault="00E82025" w:rsidP="008451E0">
            <w:pPr>
              <w:pStyle w:val="ListParagraph"/>
              <w:ind w:left="2160"/>
              <w:rPr>
                <w:rFonts w:ascii="Arial" w:hAnsi="Arial" w:cs="Arial"/>
                <w:sz w:val="24"/>
                <w:szCs w:val="24"/>
              </w:rPr>
            </w:pPr>
            <w:r>
              <w:rPr>
                <w:rFonts w:ascii="Arial" w:hAnsi="Arial" w:cs="Arial"/>
                <w:sz w:val="24"/>
                <w:szCs w:val="24"/>
              </w:rPr>
              <w:t xml:space="preserve">    </w:t>
            </w:r>
            <w:r w:rsidR="00BB4C32" w:rsidRPr="00BB4C32">
              <w:rPr>
                <w:rFonts w:ascii="Arial" w:hAnsi="Arial"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the culture and attitudes of people.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In the city or area</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population and population trends;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availability of sites and development issues;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number, size, and location of competitors;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local regulations and restrictions on operations;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community feelings; and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sidR="00BB4C32">
              <w:rPr>
                <w:rFonts w:ascii="Adobe Garamond Pro Bold" w:hAnsi="Adobe Garamond Pro Bold" w:cs="Arial"/>
                <w:sz w:val="24"/>
                <w:szCs w:val="24"/>
              </w:rPr>
              <w:t>•</w:t>
            </w:r>
            <w:r w:rsidR="00BB4C32" w:rsidRPr="00BB4C32">
              <w:rPr>
                <w:rFonts w:ascii="Arial" w:hAnsi="Arial" w:cs="Arial"/>
                <w:sz w:val="24"/>
                <w:szCs w:val="24"/>
              </w:rPr>
              <w:t xml:space="preserve"> local services, including transport and utilities.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w:t>
            </w:r>
            <w:r w:rsidR="00BB4C32" w:rsidRPr="00BB4C32">
              <w:rPr>
                <w:rFonts w:ascii="Arial" w:hAnsi="Arial" w:cs="Arial"/>
                <w:sz w:val="24"/>
                <w:szCs w:val="24"/>
              </w:rPr>
              <w:t xml:space="preserve"> </w:t>
            </w:r>
            <w:r w:rsidRPr="00BB4C32">
              <w:rPr>
                <w:rFonts w:ascii="Arial" w:hAnsi="Arial" w:cs="Arial"/>
                <w:sz w:val="24"/>
                <w:szCs w:val="24"/>
              </w:rPr>
              <w:t>On the site</w:t>
            </w:r>
            <w:r>
              <w:rPr>
                <w:rFonts w:ascii="Arial" w:hAnsi="Arial" w:cs="Arial"/>
                <w:sz w:val="24"/>
                <w:szCs w:val="24"/>
              </w:rPr>
              <w:t>,</w:t>
            </w:r>
            <w:r w:rsidRPr="00BB4C32">
              <w:rPr>
                <w:rFonts w:ascii="Arial" w:hAnsi="Arial" w:cs="Arial"/>
                <w:sz w:val="24"/>
                <w:szCs w:val="24"/>
              </w:rPr>
              <w:t xml:space="preserve"> </w:t>
            </w:r>
            <w:r w:rsidR="00BB4C32" w:rsidRPr="00BB4C32">
              <w:rPr>
                <w:rFonts w:ascii="Arial" w:hAnsi="Arial" w:cs="Arial"/>
                <w:sz w:val="24"/>
                <w:szCs w:val="24"/>
              </w:rPr>
              <w:t xml:space="preserve">amount and type of passing traffic;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lastRenderedPageBreak/>
              <w:t xml:space="preserve">     </w:t>
            </w:r>
            <w:r>
              <w:rPr>
                <w:rFonts w:ascii="Adobe Garamond Pro Bold" w:hAnsi="Adobe Garamond Pro Bold" w:cs="Arial"/>
                <w:sz w:val="24"/>
                <w:szCs w:val="24"/>
              </w:rPr>
              <w:t>•</w:t>
            </w:r>
            <w:r w:rsidR="00BB4C32" w:rsidRPr="00BB4C32">
              <w:rPr>
                <w:rFonts w:ascii="Arial" w:hAnsi="Arial" w:cs="Arial"/>
                <w:sz w:val="24"/>
                <w:szCs w:val="24"/>
              </w:rPr>
              <w:t xml:space="preserve"> ease of access and parking;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w:t>
            </w:r>
            <w:r w:rsidR="00BB4C32" w:rsidRPr="00BB4C32">
              <w:rPr>
                <w:rFonts w:ascii="Arial" w:hAnsi="Arial" w:cs="Arial"/>
                <w:sz w:val="24"/>
                <w:szCs w:val="24"/>
              </w:rPr>
              <w:t xml:space="preserve"> access to public transport;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w:t>
            </w:r>
            <w:r w:rsidR="00BB4C32" w:rsidRPr="00BB4C32">
              <w:rPr>
                <w:rFonts w:ascii="Arial" w:hAnsi="Arial" w:cs="Arial"/>
                <w:sz w:val="24"/>
                <w:szCs w:val="24"/>
              </w:rPr>
              <w:t xml:space="preserve"> </w:t>
            </w:r>
            <w:r w:rsidRPr="00BB4C32">
              <w:rPr>
                <w:rFonts w:ascii="Arial" w:hAnsi="Arial" w:cs="Arial"/>
                <w:sz w:val="24"/>
                <w:szCs w:val="24"/>
              </w:rPr>
              <w:t>organizations</w:t>
            </w:r>
            <w:r w:rsidR="00BB4C32" w:rsidRPr="00BB4C32">
              <w:rPr>
                <w:rFonts w:ascii="Arial" w:hAnsi="Arial" w:cs="Arial"/>
                <w:sz w:val="24"/>
                <w:szCs w:val="24"/>
              </w:rPr>
              <w:t xml:space="preserve"> working nearby; </w:t>
            </w:r>
          </w:p>
          <w:p w:rsidR="00E82025"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w:t>
            </w:r>
            <w:r w:rsidR="00BB4C32" w:rsidRPr="00BB4C32">
              <w:rPr>
                <w:rFonts w:ascii="Arial" w:hAnsi="Arial" w:cs="Arial"/>
                <w:sz w:val="24"/>
                <w:szCs w:val="24"/>
              </w:rPr>
              <w:t xml:space="preserve"> total costs of the site; and </w:t>
            </w:r>
          </w:p>
          <w:p w:rsidR="00BB4C32" w:rsidRDefault="00E82025"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w:t>
            </w:r>
            <w:r w:rsidR="00BB4C32" w:rsidRPr="00BB4C32">
              <w:rPr>
                <w:rFonts w:ascii="Arial" w:hAnsi="Arial" w:cs="Arial"/>
                <w:sz w:val="24"/>
                <w:szCs w:val="24"/>
              </w:rPr>
              <w:t xml:space="preserve"> potential for</w:t>
            </w:r>
            <w:r>
              <w:rPr>
                <w:rFonts w:ascii="Arial" w:hAnsi="Arial" w:cs="Arial"/>
                <w:sz w:val="24"/>
                <w:szCs w:val="24"/>
              </w:rPr>
              <w:t xml:space="preserve"> </w:t>
            </w:r>
            <w:r w:rsidR="00BB4C32" w:rsidRPr="00BB4C32">
              <w:rPr>
                <w:rFonts w:ascii="Arial" w:hAnsi="Arial" w:cs="Arial"/>
                <w:sz w:val="24"/>
                <w:szCs w:val="24"/>
              </w:rPr>
              <w:t>expansion or changes.</w:t>
            </w:r>
          </w:p>
          <w:p w:rsidR="00E82025" w:rsidRDefault="00F91EC7" w:rsidP="008451E0">
            <w:pPr>
              <w:pStyle w:val="ListParagraph"/>
              <w:ind w:left="2160"/>
              <w:rPr>
                <w:rFonts w:ascii="Arial" w:hAnsi="Arial" w:cs="Arial"/>
                <w:sz w:val="24"/>
                <w:szCs w:val="24"/>
              </w:rPr>
            </w:pPr>
            <w:r>
              <w:rPr>
                <w:rFonts w:ascii="Arial" w:hAnsi="Arial" w:cs="Arial"/>
                <w:sz w:val="24"/>
                <w:szCs w:val="24"/>
              </w:rPr>
              <w:t>C</w:t>
            </w:r>
            <w:r>
              <w:rPr>
                <w:rFonts w:ascii="Arial" w:hAnsi="Arial" w:cs="Arial"/>
                <w:sz w:val="24"/>
                <w:szCs w:val="24"/>
              </w:rPr>
              <w:t xml:space="preserve">. </w:t>
            </w:r>
            <w:r w:rsidR="00E82025">
              <w:rPr>
                <w:rFonts w:ascii="Arial" w:hAnsi="Arial" w:cs="Arial"/>
                <w:sz w:val="24"/>
                <w:szCs w:val="24"/>
              </w:rPr>
              <w:t xml:space="preserve"> </w:t>
            </w:r>
            <w:r w:rsidR="00E82025" w:rsidRPr="00E82025">
              <w:rPr>
                <w:rFonts w:ascii="Arial" w:hAnsi="Arial" w:cs="Arial"/>
                <w:sz w:val="24"/>
                <w:szCs w:val="24"/>
              </w:rPr>
              <w:t>Network Models</w:t>
            </w:r>
            <w:r w:rsidR="00E82025">
              <w:rPr>
                <w:rFonts w:ascii="Arial" w:hAnsi="Arial" w:cs="Arial"/>
                <w:sz w:val="24"/>
                <w:szCs w:val="24"/>
              </w:rPr>
              <w:t xml:space="preserve"> - </w:t>
            </w:r>
            <w:r w:rsidR="00E82025" w:rsidRPr="00E82025">
              <w:rPr>
                <w:rFonts w:ascii="Arial" w:hAnsi="Arial" w:cs="Arial"/>
                <w:sz w:val="24"/>
                <w:szCs w:val="24"/>
              </w:rPr>
              <w:t>There are a lot of databases of road networks that mechanically find the most excellent routes between two points, like Microsoft AutoRoute Express and Soft key Journey Planner. Typically, you provide the postcode of starting and final locations, and the package finds the straight, fastest or cheapest route, or route with some other features.</w:t>
            </w:r>
          </w:p>
          <w:p w:rsidR="00F91EC7" w:rsidRDefault="00F91EC7" w:rsidP="008451E0">
            <w:pPr>
              <w:pStyle w:val="ListParagraph"/>
              <w:ind w:left="2160"/>
              <w:rPr>
                <w:rFonts w:ascii="Arial" w:hAnsi="Arial" w:cs="Arial"/>
                <w:sz w:val="24"/>
                <w:szCs w:val="24"/>
              </w:rPr>
            </w:pPr>
            <w:r>
              <w:rPr>
                <w:rFonts w:ascii="Arial" w:hAnsi="Arial" w:cs="Arial"/>
                <w:sz w:val="24"/>
                <w:szCs w:val="24"/>
              </w:rPr>
              <w:t>The following that are used in location decisions:</w:t>
            </w:r>
          </w:p>
          <w:p w:rsidR="00F91EC7" w:rsidRDefault="00F91EC7" w:rsidP="008451E0">
            <w:pPr>
              <w:pStyle w:val="ListParagraph"/>
              <w:ind w:left="2160"/>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Costing models </w:t>
            </w:r>
            <w:r w:rsidRPr="00F91EC7">
              <w:rPr>
                <w:rFonts w:ascii="Arial" w:hAnsi="Arial" w:cs="Arial"/>
                <w:sz w:val="24"/>
                <w:szCs w:val="24"/>
              </w:rPr>
              <w:t>can use this simple measure to identify the location with the smallest total value of load x rectilinear distance moved.</w:t>
            </w:r>
          </w:p>
          <w:p w:rsidR="00F91EC7" w:rsidRDefault="00F91EC7" w:rsidP="008451E0">
            <w:pPr>
              <w:pStyle w:val="ListParagraph"/>
              <w:ind w:left="2160"/>
              <w:rPr>
                <w:rFonts w:ascii="Arial" w:hAnsi="Arial" w:cs="Arial"/>
                <w:sz w:val="24"/>
                <w:szCs w:val="24"/>
              </w:rPr>
            </w:pPr>
            <w:r>
              <w:rPr>
                <w:rFonts w:ascii="Adobe Garamond Pro Bold" w:hAnsi="Adobe Garamond Pro Bold" w:cs="Arial"/>
                <w:sz w:val="24"/>
                <w:szCs w:val="24"/>
              </w:rPr>
              <w:t>•</w:t>
            </w:r>
            <w:r>
              <w:rPr>
                <w:rFonts w:ascii="Adobe Garamond Pro Bold" w:hAnsi="Adobe Garamond Pro Bold" w:cs="Arial"/>
                <w:sz w:val="24"/>
                <w:szCs w:val="24"/>
              </w:rPr>
              <w:t xml:space="preserve"> </w:t>
            </w:r>
            <w:r w:rsidRPr="00BB4C32">
              <w:rPr>
                <w:rFonts w:ascii="Arial" w:hAnsi="Arial" w:cs="Arial"/>
                <w:sz w:val="24"/>
                <w:szCs w:val="24"/>
              </w:rPr>
              <w:t>Scoring Model</w:t>
            </w:r>
            <w:r>
              <w:rPr>
                <w:rFonts w:ascii="Arial" w:hAnsi="Arial" w:cs="Arial"/>
                <w:sz w:val="24"/>
                <w:szCs w:val="24"/>
              </w:rPr>
              <w:t xml:space="preserve"> use </w:t>
            </w:r>
            <w:r w:rsidRPr="00F91EC7">
              <w:rPr>
                <w:rFonts w:ascii="Arial" w:hAnsi="Arial" w:cs="Arial"/>
                <w:sz w:val="24"/>
                <w:szCs w:val="24"/>
              </w:rPr>
              <w:t>stress the factors that are significant for locations</w:t>
            </w:r>
            <w:r>
              <w:rPr>
                <w:rFonts w:ascii="Arial" w:hAnsi="Arial" w:cs="Arial"/>
                <w:sz w:val="24"/>
                <w:szCs w:val="24"/>
              </w:rPr>
              <w:t>.</w:t>
            </w:r>
          </w:p>
          <w:p w:rsidR="007E506B" w:rsidRDefault="007E506B" w:rsidP="008451E0">
            <w:pPr>
              <w:pStyle w:val="ListParagraph"/>
              <w:ind w:left="2160"/>
              <w:rPr>
                <w:rFonts w:ascii="Arial" w:hAnsi="Arial" w:cs="Arial"/>
                <w:sz w:val="24"/>
                <w:szCs w:val="24"/>
              </w:rPr>
            </w:pPr>
            <w:r w:rsidRPr="007E506B">
              <w:rPr>
                <w:rFonts w:ascii="Arial" w:hAnsi="Arial" w:cs="Arial"/>
                <w:sz w:val="24"/>
                <w:szCs w:val="24"/>
              </w:rPr>
              <w:t>Step 1-decide the applicable factors in a decision</w:t>
            </w:r>
            <w:r>
              <w:rPr>
                <w:rFonts w:ascii="Arial" w:hAnsi="Arial" w:cs="Arial"/>
                <w:sz w:val="24"/>
                <w:szCs w:val="24"/>
              </w:rPr>
              <w:t>.</w:t>
            </w:r>
            <w:r w:rsidRPr="007E506B">
              <w:rPr>
                <w:rFonts w:ascii="Arial" w:hAnsi="Arial" w:cs="Arial"/>
                <w:sz w:val="24"/>
                <w:szCs w:val="24"/>
              </w:rPr>
              <w:t xml:space="preserve"> </w:t>
            </w:r>
          </w:p>
          <w:p w:rsidR="007E506B" w:rsidRDefault="007E506B" w:rsidP="008451E0">
            <w:pPr>
              <w:pStyle w:val="ListParagraph"/>
              <w:ind w:left="2160"/>
              <w:rPr>
                <w:rFonts w:ascii="Arial" w:hAnsi="Arial" w:cs="Arial"/>
                <w:sz w:val="24"/>
                <w:szCs w:val="24"/>
              </w:rPr>
            </w:pPr>
            <w:r w:rsidRPr="007E506B">
              <w:rPr>
                <w:rFonts w:ascii="Arial" w:hAnsi="Arial" w:cs="Arial"/>
                <w:sz w:val="24"/>
                <w:szCs w:val="24"/>
              </w:rPr>
              <w:t>Step 2- give every factor the</w:t>
            </w:r>
            <w:r>
              <w:rPr>
                <w:rFonts w:ascii="Arial" w:hAnsi="Arial" w:cs="Arial"/>
                <w:sz w:val="24"/>
                <w:szCs w:val="24"/>
              </w:rPr>
              <w:t xml:space="preserve"> </w:t>
            </w:r>
            <w:r w:rsidRPr="007E506B">
              <w:rPr>
                <w:rFonts w:ascii="Arial" w:hAnsi="Arial" w:cs="Arial"/>
                <w:sz w:val="24"/>
                <w:szCs w:val="24"/>
              </w:rPr>
              <w:t>highest</w:t>
            </w:r>
            <w:r>
              <w:rPr>
                <w:rFonts w:ascii="Arial" w:hAnsi="Arial" w:cs="Arial"/>
                <w:sz w:val="24"/>
                <w:szCs w:val="24"/>
              </w:rPr>
              <w:t xml:space="preserve"> </w:t>
            </w:r>
            <w:r w:rsidRPr="007E506B">
              <w:rPr>
                <w:rFonts w:ascii="Arial" w:hAnsi="Arial" w:cs="Arial"/>
                <w:sz w:val="24"/>
                <w:szCs w:val="24"/>
              </w:rPr>
              <w:t>possible score, which shows</w:t>
            </w:r>
            <w:r>
              <w:rPr>
                <w:rFonts w:ascii="Arial" w:hAnsi="Arial" w:cs="Arial"/>
                <w:sz w:val="24"/>
                <w:szCs w:val="24"/>
              </w:rPr>
              <w:t xml:space="preserve"> </w:t>
            </w:r>
            <w:r w:rsidRPr="007E506B">
              <w:rPr>
                <w:rFonts w:ascii="Arial" w:hAnsi="Arial" w:cs="Arial"/>
                <w:sz w:val="24"/>
                <w:szCs w:val="24"/>
              </w:rPr>
              <w:t>its significance</w:t>
            </w:r>
            <w:r>
              <w:rPr>
                <w:rFonts w:ascii="Arial" w:hAnsi="Arial" w:cs="Arial"/>
                <w:sz w:val="24"/>
                <w:szCs w:val="24"/>
              </w:rPr>
              <w:t>.</w:t>
            </w:r>
            <w:r w:rsidRPr="007E506B">
              <w:rPr>
                <w:rFonts w:ascii="Arial" w:hAnsi="Arial" w:cs="Arial"/>
                <w:sz w:val="24"/>
                <w:szCs w:val="24"/>
              </w:rPr>
              <w:t xml:space="preserve"> </w:t>
            </w:r>
          </w:p>
          <w:p w:rsidR="007E506B" w:rsidRDefault="007E506B" w:rsidP="008451E0">
            <w:pPr>
              <w:pStyle w:val="ListParagraph"/>
              <w:ind w:left="2160"/>
              <w:rPr>
                <w:rFonts w:ascii="Arial" w:hAnsi="Arial" w:cs="Arial"/>
                <w:sz w:val="24"/>
                <w:szCs w:val="24"/>
              </w:rPr>
            </w:pPr>
            <w:r w:rsidRPr="007E506B">
              <w:rPr>
                <w:rFonts w:ascii="Arial" w:hAnsi="Arial" w:cs="Arial"/>
                <w:sz w:val="24"/>
                <w:szCs w:val="24"/>
              </w:rPr>
              <w:t xml:space="preserve">Step 3-consider every site in turn and give a real score for every factor, up to this maximum; </w:t>
            </w:r>
          </w:p>
          <w:p w:rsidR="007E506B" w:rsidRDefault="007E506B" w:rsidP="008451E0">
            <w:pPr>
              <w:pStyle w:val="ListParagraph"/>
              <w:ind w:left="2160"/>
              <w:rPr>
                <w:rFonts w:ascii="Arial" w:hAnsi="Arial" w:cs="Arial"/>
                <w:sz w:val="24"/>
                <w:szCs w:val="24"/>
              </w:rPr>
            </w:pPr>
            <w:r w:rsidRPr="007E506B">
              <w:rPr>
                <w:rFonts w:ascii="Arial" w:hAnsi="Arial" w:cs="Arial"/>
                <w:sz w:val="24"/>
                <w:szCs w:val="24"/>
              </w:rPr>
              <w:t xml:space="preserve">Step 4-add the sum score for every location and find the highest amount; and </w:t>
            </w:r>
          </w:p>
          <w:p w:rsidR="00F91EC7" w:rsidRDefault="007E506B" w:rsidP="008451E0">
            <w:pPr>
              <w:pStyle w:val="ListParagraph"/>
              <w:ind w:left="2160"/>
              <w:rPr>
                <w:rFonts w:ascii="Arial" w:hAnsi="Arial" w:cs="Arial"/>
                <w:sz w:val="24"/>
                <w:szCs w:val="24"/>
              </w:rPr>
            </w:pPr>
            <w:r w:rsidRPr="007E506B">
              <w:rPr>
                <w:rFonts w:ascii="Arial" w:hAnsi="Arial" w:cs="Arial"/>
                <w:sz w:val="24"/>
                <w:szCs w:val="24"/>
              </w:rPr>
              <w:t>Step 5-discuss the end result and make a concluding decision.</w:t>
            </w:r>
          </w:p>
          <w:p w:rsidR="00F91EC7" w:rsidRPr="008451E0" w:rsidRDefault="00F91EC7" w:rsidP="008451E0">
            <w:pPr>
              <w:pStyle w:val="ListParagraph"/>
              <w:ind w:left="2160"/>
              <w:rPr>
                <w:rFonts w:ascii="Arial" w:hAnsi="Arial" w:cs="Arial"/>
                <w:sz w:val="24"/>
                <w:szCs w:val="24"/>
              </w:rPr>
            </w:pPr>
            <w:r>
              <w:rPr>
                <w:rFonts w:ascii="Adobe Garamond Pro Bold" w:hAnsi="Adobe Garamond Pro Bold" w:cs="Arial"/>
                <w:sz w:val="24"/>
                <w:szCs w:val="24"/>
              </w:rPr>
              <w:t xml:space="preserve">• </w:t>
            </w:r>
            <w:r>
              <w:rPr>
                <w:rFonts w:ascii="Adobe Garamond Pro Bold" w:hAnsi="Adobe Garamond Pro Bold" w:cs="Arial"/>
                <w:sz w:val="24"/>
                <w:szCs w:val="24"/>
              </w:rPr>
              <w:t xml:space="preserve"> </w:t>
            </w:r>
            <w:r w:rsidRPr="00E82025">
              <w:rPr>
                <w:rFonts w:ascii="Arial" w:hAnsi="Arial" w:cs="Arial"/>
                <w:sz w:val="24"/>
                <w:szCs w:val="24"/>
              </w:rPr>
              <w:t>Network Models</w:t>
            </w:r>
            <w:r w:rsidRPr="00E82025">
              <w:rPr>
                <w:rFonts w:ascii="Arial" w:hAnsi="Arial" w:cs="Arial"/>
                <w:sz w:val="24"/>
                <w:szCs w:val="24"/>
              </w:rPr>
              <w:t xml:space="preserve"> </w:t>
            </w:r>
            <w:r>
              <w:rPr>
                <w:rFonts w:ascii="Arial" w:hAnsi="Arial" w:cs="Arial"/>
                <w:sz w:val="24"/>
                <w:szCs w:val="24"/>
              </w:rPr>
              <w:t>use to</w:t>
            </w:r>
            <w:r w:rsidRPr="00E82025">
              <w:rPr>
                <w:rFonts w:ascii="Arial" w:hAnsi="Arial" w:cs="Arial"/>
                <w:sz w:val="24"/>
                <w:szCs w:val="24"/>
              </w:rPr>
              <w:t xml:space="preserve"> provide the postcode of starting and final locations, and the package finds the straight, fastest or cheapest route, or route with some other features.</w:t>
            </w:r>
          </w:p>
          <w:p w:rsidR="00A7569E" w:rsidRDefault="007E506B" w:rsidP="007E506B">
            <w:pPr>
              <w:pStyle w:val="ListParagraph"/>
              <w:numPr>
                <w:ilvl w:val="0"/>
                <w:numId w:val="25"/>
              </w:numPr>
              <w:rPr>
                <w:rFonts w:ascii="Arial" w:hAnsi="Arial" w:cs="Arial"/>
                <w:color w:val="000000"/>
              </w:rPr>
            </w:pPr>
            <w:r w:rsidRPr="007E506B">
              <w:rPr>
                <w:rFonts w:ascii="Arial" w:hAnsi="Arial" w:cs="Arial"/>
                <w:color w:val="000000"/>
              </w:rPr>
              <w:t>Discuss</w:t>
            </w:r>
            <w:r>
              <w:rPr>
                <w:rFonts w:ascii="Arial" w:hAnsi="Arial" w:cs="Arial"/>
                <w:color w:val="000000"/>
              </w:rPr>
              <w:t xml:space="preserve"> </w:t>
            </w:r>
            <w:r w:rsidRPr="007E506B">
              <w:rPr>
                <w:rFonts w:ascii="Arial" w:hAnsi="Arial" w:cs="Arial"/>
                <w:color w:val="000000"/>
              </w:rPr>
              <w:t>in</w:t>
            </w:r>
            <w:r>
              <w:rPr>
                <w:rFonts w:ascii="Arial" w:hAnsi="Arial" w:cs="Arial"/>
                <w:color w:val="000000"/>
              </w:rPr>
              <w:t xml:space="preserve"> </w:t>
            </w:r>
            <w:r w:rsidRPr="007E506B">
              <w:rPr>
                <w:rFonts w:ascii="Arial" w:hAnsi="Arial" w:cs="Arial"/>
                <w:color w:val="000000"/>
              </w:rPr>
              <w:t>detail</w:t>
            </w:r>
            <w:r>
              <w:rPr>
                <w:rFonts w:ascii="Arial" w:hAnsi="Arial" w:cs="Arial"/>
                <w:color w:val="000000"/>
              </w:rPr>
              <w:t xml:space="preserve"> </w:t>
            </w:r>
            <w:r w:rsidRPr="007E506B">
              <w:rPr>
                <w:rFonts w:ascii="Arial" w:hAnsi="Arial" w:cs="Arial"/>
                <w:color w:val="000000"/>
              </w:rPr>
              <w:t>the</w:t>
            </w:r>
            <w:r>
              <w:rPr>
                <w:rFonts w:ascii="Arial" w:hAnsi="Arial" w:cs="Arial"/>
                <w:color w:val="000000"/>
              </w:rPr>
              <w:t xml:space="preserve"> </w:t>
            </w:r>
            <w:r w:rsidRPr="007E506B">
              <w:rPr>
                <w:rFonts w:ascii="Arial" w:hAnsi="Arial" w:cs="Arial"/>
                <w:color w:val="000000"/>
              </w:rPr>
              <w:t>process</w:t>
            </w:r>
            <w:r>
              <w:rPr>
                <w:rFonts w:ascii="Arial" w:hAnsi="Arial" w:cs="Arial"/>
                <w:color w:val="000000"/>
              </w:rPr>
              <w:t xml:space="preserve"> </w:t>
            </w:r>
            <w:r w:rsidRPr="007E506B">
              <w:rPr>
                <w:rFonts w:ascii="Arial" w:hAnsi="Arial" w:cs="Arial"/>
                <w:color w:val="000000"/>
              </w:rPr>
              <w:t>of</w:t>
            </w:r>
            <w:r>
              <w:rPr>
                <w:rFonts w:ascii="Arial" w:hAnsi="Arial" w:cs="Arial"/>
                <w:color w:val="000000"/>
              </w:rPr>
              <w:t xml:space="preserve"> </w:t>
            </w:r>
            <w:r w:rsidRPr="007E506B">
              <w:rPr>
                <w:rFonts w:ascii="Arial" w:hAnsi="Arial" w:cs="Arial"/>
                <w:color w:val="000000"/>
              </w:rPr>
              <w:t>choosing</w:t>
            </w:r>
            <w:r>
              <w:rPr>
                <w:rFonts w:ascii="Arial" w:hAnsi="Arial" w:cs="Arial"/>
                <w:color w:val="000000"/>
              </w:rPr>
              <w:t xml:space="preserve"> </w:t>
            </w:r>
            <w:r w:rsidRPr="007E506B">
              <w:rPr>
                <w:rFonts w:ascii="Arial" w:hAnsi="Arial" w:cs="Arial"/>
                <w:color w:val="000000"/>
              </w:rPr>
              <w:t>geographic regions</w:t>
            </w:r>
            <w:r>
              <w:rPr>
                <w:rFonts w:ascii="Arial" w:hAnsi="Arial" w:cs="Arial"/>
                <w:color w:val="000000"/>
              </w:rPr>
              <w:t xml:space="preserve"> </w:t>
            </w:r>
            <w:r w:rsidRPr="007E506B">
              <w:rPr>
                <w:rFonts w:ascii="Arial" w:hAnsi="Arial" w:cs="Arial"/>
                <w:color w:val="000000"/>
              </w:rPr>
              <w:t>for</w:t>
            </w:r>
            <w:r>
              <w:rPr>
                <w:rFonts w:ascii="Arial" w:hAnsi="Arial" w:cs="Arial"/>
                <w:color w:val="000000"/>
              </w:rPr>
              <w:t xml:space="preserve"> </w:t>
            </w:r>
            <w:r w:rsidRPr="007E506B">
              <w:rPr>
                <w:rFonts w:ascii="Arial" w:hAnsi="Arial" w:cs="Arial"/>
                <w:color w:val="000000"/>
              </w:rPr>
              <w:t>supply</w:t>
            </w:r>
            <w:r>
              <w:rPr>
                <w:rFonts w:ascii="Arial" w:hAnsi="Arial" w:cs="Arial"/>
                <w:color w:val="000000"/>
              </w:rPr>
              <w:t xml:space="preserve"> </w:t>
            </w:r>
            <w:r w:rsidRPr="007E506B">
              <w:rPr>
                <w:rFonts w:ascii="Arial" w:hAnsi="Arial" w:cs="Arial"/>
                <w:color w:val="000000"/>
              </w:rPr>
              <w:t xml:space="preserve">chains. </w:t>
            </w:r>
            <w:r>
              <w:rPr>
                <w:rFonts w:ascii="Arial" w:hAnsi="Arial" w:cs="Arial"/>
                <w:color w:val="000000"/>
              </w:rPr>
              <w:t>(10</w:t>
            </w:r>
            <w:r w:rsidR="009412EA" w:rsidRPr="009412EA">
              <w:rPr>
                <w:rFonts w:ascii="Arial" w:hAnsi="Arial" w:cs="Arial"/>
                <w:color w:val="000000"/>
              </w:rPr>
              <w:t>)</w:t>
            </w:r>
          </w:p>
          <w:p w:rsidR="007E506B" w:rsidRDefault="007E506B" w:rsidP="007E506B">
            <w:pPr>
              <w:pStyle w:val="ListParagraph"/>
              <w:rPr>
                <w:rFonts w:ascii="Arial" w:hAnsi="Arial" w:cs="Arial"/>
                <w:sz w:val="24"/>
                <w:szCs w:val="24"/>
              </w:rPr>
            </w:pPr>
            <w:r w:rsidRPr="007E506B">
              <w:rPr>
                <w:rFonts w:ascii="Arial" w:hAnsi="Arial" w:cs="Arial"/>
                <w:sz w:val="24"/>
                <w:szCs w:val="24"/>
              </w:rPr>
              <w:lastRenderedPageBreak/>
              <w:t>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 The broad decisions concerning geographical regions and countries come from the company strategy. An organization with a plan of global operations or growth must constantly look for new locations.</w:t>
            </w:r>
          </w:p>
          <w:p w:rsidR="000956F8" w:rsidRDefault="000956F8" w:rsidP="007E506B">
            <w:pPr>
              <w:pStyle w:val="ListParagraph"/>
              <w:rPr>
                <w:rFonts w:ascii="Arial" w:hAnsi="Arial" w:cs="Arial"/>
                <w:sz w:val="24"/>
                <w:szCs w:val="24"/>
              </w:rPr>
            </w:pPr>
            <w:r w:rsidRPr="000956F8">
              <w:rPr>
                <w:rFonts w:ascii="Arial" w:hAnsi="Arial" w:cs="Arial"/>
                <w:sz w:val="24"/>
                <w:szCs w:val="24"/>
              </w:rPr>
              <w:t>Organizations have to think a lot of factors when choosing the common regions to work in. The following list includes some of the most important:</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Location of customers: Service providers must usually be close to their consumers</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Culture</w:t>
            </w:r>
            <w:r>
              <w:t>:</w:t>
            </w:r>
            <w:r w:rsidRPr="000956F8">
              <w:rPr>
                <w:rFonts w:ascii="Arial" w:hAnsi="Arial" w:cs="Arial"/>
                <w:sz w:val="24"/>
                <w:szCs w:val="24"/>
              </w:rPr>
              <w:t xml:space="preserve"> It is easier to develop into an area that has a similar language, culture, laws and costs, than to expand into a totally foreign area.</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Government attitudes</w:t>
            </w:r>
            <w:r>
              <w:t>:</w:t>
            </w:r>
            <w:r w:rsidRPr="000956F8">
              <w:rPr>
                <w:rFonts w:ascii="Arial" w:hAnsi="Arial" w:cs="Arial"/>
                <w:sz w:val="24"/>
                <w:szCs w:val="24"/>
              </w:rPr>
              <w:t xml:space="preserve"> National and local government regulations can badly affect an area’s charisma.</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Direct costs:</w:t>
            </w:r>
            <w:r>
              <w:t xml:space="preserve"> </w:t>
            </w:r>
            <w:r w:rsidRPr="000956F8">
              <w:rPr>
                <w:rFonts w:ascii="Arial" w:hAnsi="Arial" w:cs="Arial"/>
                <w:sz w:val="24"/>
                <w:szCs w:val="24"/>
              </w:rPr>
              <w:t>These are the costs of operations, including materials, wages, overheads and utilities.</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Indirect costs:</w:t>
            </w:r>
            <w:r>
              <w:t xml:space="preserve"> </w:t>
            </w:r>
            <w:r w:rsidRPr="000956F8">
              <w:rPr>
                <w:rFonts w:ascii="Arial" w:hAnsi="Arial" w:cs="Arial"/>
                <w:sz w:val="24"/>
                <w:szCs w:val="24"/>
              </w:rPr>
              <w:t>There can be numerous indirect costs of doing business, including local taxes and charges on the payroll like social pension, insurance, and social costs.</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Exchange rates:</w:t>
            </w:r>
            <w:r>
              <w:t xml:space="preserve"> </w:t>
            </w:r>
            <w:r w:rsidRPr="000956F8">
              <w:rPr>
                <w:rFonts w:ascii="Arial" w:hAnsi="Arial" w:cs="Arial"/>
                <w:sz w:val="24"/>
                <w:szCs w:val="24"/>
              </w:rPr>
              <w:t>These can come into view as indirect costs, but they are less predictable.</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Social attitudes: Some countries put more stress on the welfare of community rather than others and there might be higher union membership or stress on individual rather than corporate benefits.</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t>•</w:t>
            </w:r>
            <w:r>
              <w:rPr>
                <w:rFonts w:ascii="Arial" w:hAnsi="Arial" w:cs="Arial"/>
                <w:sz w:val="24"/>
                <w:szCs w:val="24"/>
              </w:rPr>
              <w:t xml:space="preserve"> </w:t>
            </w:r>
            <w:r w:rsidRPr="000956F8">
              <w:rPr>
                <w:rFonts w:ascii="Arial" w:hAnsi="Arial" w:cs="Arial"/>
                <w:sz w:val="24"/>
                <w:szCs w:val="24"/>
              </w:rPr>
              <w:t>Organization:</w:t>
            </w:r>
            <w:r>
              <w:t xml:space="preserve"> </w:t>
            </w:r>
            <w:r w:rsidRPr="000956F8">
              <w:rPr>
                <w:rFonts w:ascii="Arial" w:hAnsi="Arial" w:cs="Arial"/>
                <w:sz w:val="24"/>
                <w:szCs w:val="24"/>
              </w:rPr>
              <w:t>An organization can maintain a close check on new operations by controlling these from present headquarters and giving neighborhood operations very little independence.</w:t>
            </w:r>
          </w:p>
          <w:p w:rsidR="000956F8" w:rsidRDefault="000956F8" w:rsidP="007E506B">
            <w:pPr>
              <w:pStyle w:val="ListParagraph"/>
              <w:rPr>
                <w:rFonts w:ascii="Arial" w:hAnsi="Arial" w:cs="Arial"/>
                <w:sz w:val="24"/>
                <w:szCs w:val="24"/>
              </w:rPr>
            </w:pPr>
            <w:r>
              <w:rPr>
                <w:rFonts w:ascii="Adobe Garamond Pro Bold" w:hAnsi="Adobe Garamond Pro Bold" w:cs="Arial"/>
                <w:sz w:val="24"/>
                <w:szCs w:val="24"/>
              </w:rPr>
              <w:lastRenderedPageBreak/>
              <w:t>•</w:t>
            </w:r>
            <w:r>
              <w:rPr>
                <w:rFonts w:ascii="Arial" w:hAnsi="Arial" w:cs="Arial"/>
                <w:sz w:val="24"/>
                <w:szCs w:val="24"/>
              </w:rPr>
              <w:t xml:space="preserve"> </w:t>
            </w:r>
            <w:r w:rsidRPr="000956F8">
              <w:rPr>
                <w:rFonts w:ascii="Arial" w:hAnsi="Arial" w:cs="Arial"/>
                <w:sz w:val="24"/>
                <w:szCs w:val="24"/>
              </w:rPr>
              <w:t>Operations:</w:t>
            </w:r>
            <w:r>
              <w:t xml:space="preserve"> </w:t>
            </w:r>
            <w:r w:rsidRPr="000956F8">
              <w:rPr>
                <w:rFonts w:ascii="Arial" w:hAnsi="Arial" w:cs="Arial"/>
                <w:sz w:val="24"/>
                <w:szCs w:val="24"/>
              </w:rPr>
              <w:t>If you go into a McDonald’s hamburger café anywhere in the world you will see almost identical operations. It is easier to manage operations in this way, but it loses the advantages of local knowledge and practices.</w:t>
            </w:r>
          </w:p>
          <w:p w:rsidR="00B179DB" w:rsidRDefault="00B179DB" w:rsidP="007E506B">
            <w:pPr>
              <w:pStyle w:val="ListParagraph"/>
              <w:rPr>
                <w:rFonts w:ascii="Arial" w:hAnsi="Arial" w:cs="Arial"/>
                <w:sz w:val="24"/>
                <w:szCs w:val="24"/>
              </w:rPr>
            </w:pPr>
            <w:r w:rsidRPr="00B179DB">
              <w:rPr>
                <w:rFonts w:ascii="Arial" w:hAnsi="Arial" w:cs="Arial"/>
                <w:sz w:val="24"/>
                <w:szCs w:val="24"/>
              </w:rPr>
              <w:t xml:space="preserve">Two different approaches to location decisions are: </w:t>
            </w:r>
          </w:p>
          <w:p w:rsidR="00B179DB" w:rsidRDefault="00B179DB" w:rsidP="00B179DB">
            <w:pPr>
              <w:pStyle w:val="ListParagraph"/>
              <w:numPr>
                <w:ilvl w:val="0"/>
                <w:numId w:val="30"/>
              </w:numPr>
              <w:rPr>
                <w:rFonts w:ascii="Arial" w:hAnsi="Arial" w:cs="Arial"/>
                <w:sz w:val="24"/>
                <w:szCs w:val="24"/>
              </w:rPr>
            </w:pPr>
            <w:r w:rsidRPr="00B179DB">
              <w:rPr>
                <w:rFonts w:ascii="Arial" w:hAnsi="Arial" w:cs="Arial"/>
                <w:sz w:val="24"/>
                <w:szCs w:val="24"/>
              </w:rPr>
              <w:t>Infinite set approach–which uses arithmetical arguments to find the most excellent location, assuming that there are no limits on site accessibility</w:t>
            </w:r>
          </w:p>
          <w:p w:rsidR="00B179DB" w:rsidRPr="001E386A" w:rsidRDefault="00B179DB" w:rsidP="00B179DB">
            <w:pPr>
              <w:pStyle w:val="ListParagraph"/>
              <w:numPr>
                <w:ilvl w:val="0"/>
                <w:numId w:val="30"/>
              </w:numPr>
              <w:rPr>
                <w:rFonts w:ascii="Arial" w:hAnsi="Arial" w:cs="Arial"/>
                <w:sz w:val="24"/>
                <w:szCs w:val="24"/>
              </w:rPr>
            </w:pPr>
            <w:r w:rsidRPr="00B179DB">
              <w:rPr>
                <w:rFonts w:ascii="Arial" w:hAnsi="Arial" w:cs="Arial"/>
                <w:sz w:val="24"/>
                <w:szCs w:val="24"/>
              </w:rPr>
              <w:t>Feasible set approach – where there are just a small number of feasible sites and an organization</w:t>
            </w:r>
            <w:bookmarkStart w:id="0" w:name="_GoBack"/>
            <w:bookmarkEnd w:id="0"/>
            <w:r w:rsidRPr="00B179DB">
              <w:rPr>
                <w:rFonts w:ascii="Arial" w:hAnsi="Arial" w:cs="Arial"/>
                <w:sz w:val="24"/>
                <w:szCs w:val="24"/>
              </w:rPr>
              <w:t xml:space="preserve"> has to select the best.</w:t>
            </w:r>
          </w:p>
          <w:p w:rsidR="00BA120C" w:rsidRPr="001E386A" w:rsidRDefault="00BA120C" w:rsidP="001E386A">
            <w:pPr>
              <w:pStyle w:val="ListParagraph"/>
              <w:rPr>
                <w:rFonts w:ascii="Arial" w:hAnsi="Arial" w:cs="Arial"/>
                <w:sz w:val="24"/>
                <w:szCs w:val="24"/>
              </w:rPr>
            </w:pPr>
          </w:p>
        </w:tc>
      </w:tr>
    </w:tbl>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2060"/>
          <w:sz w:val="24"/>
          <w:szCs w:val="24"/>
        </w:rPr>
      </w:pPr>
      <w:r w:rsidRPr="006E51C6">
        <w:rPr>
          <w:rFonts w:ascii="Arial" w:eastAsia="Times New Roman" w:hAnsi="Arial" w:cs="Arial"/>
          <w:b/>
          <w:bCs/>
          <w:color w:val="002060"/>
          <w:sz w:val="24"/>
          <w:szCs w:val="24"/>
        </w:rPr>
        <w:t>Student Statement:</w:t>
      </w:r>
    </w:p>
    <w:p w:rsidR="00E46EDC" w:rsidRPr="006E51C6" w:rsidRDefault="00E46EDC" w:rsidP="00E46EDC">
      <w:pPr>
        <w:autoSpaceDE w:val="0"/>
        <w:autoSpaceDN w:val="0"/>
        <w:adjustRightInd w:val="0"/>
        <w:spacing w:after="0" w:line="240" w:lineRule="auto"/>
        <w:ind w:left="0"/>
        <w:rPr>
          <w:rFonts w:ascii="Arial" w:eastAsia="Times New Roman" w:hAnsi="Arial" w:cs="Arial"/>
          <w:b/>
          <w:bCs/>
          <w:color w:val="001AE6"/>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r w:rsidRPr="006E51C6">
        <w:rPr>
          <w:rFonts w:ascii="Arial" w:eastAsia="Times New Roman" w:hAnsi="Arial" w:cs="Arial"/>
          <w:color w:val="000000"/>
          <w:sz w:val="24"/>
          <w:szCs w:val="24"/>
        </w:rPr>
        <w:t>By submitting this assignment, I confirm that this is my own work.</w:t>
      </w: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p w:rsidR="00E46EDC" w:rsidRPr="006E51C6" w:rsidRDefault="00E46EDC" w:rsidP="00E46EDC">
      <w:pPr>
        <w:autoSpaceDE w:val="0"/>
        <w:autoSpaceDN w:val="0"/>
        <w:adjustRightInd w:val="0"/>
        <w:spacing w:after="0" w:line="240" w:lineRule="auto"/>
        <w:ind w:left="0"/>
        <w:rPr>
          <w:rFonts w:ascii="Arial" w:eastAsia="Times New Roman" w:hAnsi="Arial" w:cs="Arial"/>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E46EDC" w:rsidRPr="006E51C6" w:rsidTr="00BA120C">
        <w:tc>
          <w:tcPr>
            <w:tcW w:w="2310"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Student Signature</w:t>
            </w:r>
          </w:p>
        </w:tc>
        <w:tc>
          <w:tcPr>
            <w:tcW w:w="4035" w:type="dxa"/>
          </w:tcPr>
          <w:p w:rsidR="00E46EDC" w:rsidRPr="006E51C6" w:rsidRDefault="009E1410"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EDGARDO CABASAN DIANO</w:t>
            </w:r>
          </w:p>
        </w:tc>
        <w:tc>
          <w:tcPr>
            <w:tcW w:w="1276" w:type="dxa"/>
            <w:shd w:val="clear" w:color="auto" w:fill="D9D9D9" w:themeFill="background1" w:themeFillShade="D9"/>
          </w:tcPr>
          <w:p w:rsidR="00E46EDC" w:rsidRPr="006E51C6" w:rsidRDefault="00E46EDC" w:rsidP="00BA120C">
            <w:pPr>
              <w:spacing w:after="200" w:line="276" w:lineRule="auto"/>
              <w:ind w:left="0"/>
              <w:rPr>
                <w:rFonts w:ascii="Arial" w:hAnsi="Arial" w:cs="Arial"/>
                <w:color w:val="000000"/>
                <w:sz w:val="24"/>
                <w:szCs w:val="24"/>
                <w:lang w:val="en-GB"/>
              </w:rPr>
            </w:pPr>
            <w:r w:rsidRPr="006E51C6">
              <w:rPr>
                <w:rFonts w:ascii="Arial" w:hAnsi="Arial" w:cs="Arial"/>
                <w:color w:val="000000"/>
                <w:sz w:val="24"/>
                <w:szCs w:val="24"/>
                <w:lang w:val="en-GB"/>
              </w:rPr>
              <w:t>Date</w:t>
            </w:r>
          </w:p>
        </w:tc>
        <w:tc>
          <w:tcPr>
            <w:tcW w:w="1621" w:type="dxa"/>
          </w:tcPr>
          <w:p w:rsidR="00E46EDC" w:rsidRPr="006E51C6" w:rsidRDefault="00ED4DA7" w:rsidP="00BA120C">
            <w:pPr>
              <w:spacing w:after="200" w:line="276" w:lineRule="auto"/>
              <w:ind w:left="0"/>
              <w:rPr>
                <w:rFonts w:ascii="Arial" w:hAnsi="Arial" w:cs="Arial"/>
                <w:color w:val="000000"/>
                <w:sz w:val="24"/>
                <w:szCs w:val="24"/>
                <w:lang w:val="en-GB"/>
              </w:rPr>
            </w:pPr>
            <w:r>
              <w:rPr>
                <w:rFonts w:ascii="Arial" w:hAnsi="Arial" w:cs="Arial"/>
                <w:color w:val="000000"/>
                <w:sz w:val="24"/>
                <w:szCs w:val="24"/>
                <w:lang w:val="en-GB"/>
              </w:rPr>
              <w:t>21</w:t>
            </w:r>
            <w:r w:rsidR="002C6701">
              <w:rPr>
                <w:rFonts w:ascii="Arial" w:hAnsi="Arial" w:cs="Arial"/>
                <w:color w:val="000000"/>
                <w:sz w:val="24"/>
                <w:szCs w:val="24"/>
                <w:lang w:val="en-GB"/>
              </w:rPr>
              <w:t>/01/2017</w:t>
            </w:r>
          </w:p>
        </w:tc>
      </w:tr>
    </w:tbl>
    <w:p w:rsidR="00E46EDC" w:rsidRPr="006E51C6" w:rsidRDefault="00E46EDC" w:rsidP="00E46EDC">
      <w:pPr>
        <w:spacing w:after="200" w:line="276" w:lineRule="auto"/>
        <w:ind w:left="0"/>
        <w:rPr>
          <w:rFonts w:ascii="Arial" w:eastAsia="Times New Roman" w:hAnsi="Arial" w:cs="Arial"/>
          <w:color w:val="000000"/>
          <w:sz w:val="24"/>
          <w:szCs w:val="24"/>
        </w:rPr>
      </w:pPr>
    </w:p>
    <w:p w:rsidR="00E46EDC" w:rsidRPr="006E51C6" w:rsidRDefault="00E46EDC" w:rsidP="00E46EDC">
      <w:pPr>
        <w:shd w:val="clear" w:color="auto" w:fill="D9D9D9" w:themeFill="background1" w:themeFillShade="D9"/>
        <w:spacing w:after="200" w:line="276" w:lineRule="auto"/>
        <w:ind w:left="0"/>
        <w:rPr>
          <w:rFonts w:ascii="Arial" w:eastAsia="Times New Roman" w:hAnsi="Arial" w:cs="Arial"/>
          <w:b/>
          <w:sz w:val="24"/>
          <w:szCs w:val="24"/>
        </w:rPr>
      </w:pPr>
      <w:r w:rsidRPr="006E51C6">
        <w:rPr>
          <w:rFonts w:ascii="Arial" w:eastAsia="Times New Roman" w:hAnsi="Arial" w:cs="Aria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E46EDC" w:rsidRPr="006E51C6" w:rsidTr="00BA120C">
        <w:trPr>
          <w:trHeight w:val="249"/>
        </w:trPr>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Total Marks</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Marks Obtained</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r w:rsidR="00E46EDC" w:rsidRPr="006E51C6" w:rsidTr="00BA120C">
        <w:tc>
          <w:tcPr>
            <w:tcW w:w="4621" w:type="dxa"/>
            <w:shd w:val="clear" w:color="auto" w:fill="D9D9D9" w:themeFill="background1" w:themeFillShade="D9"/>
          </w:tcPr>
          <w:p w:rsidR="00E46EDC" w:rsidRPr="006E51C6" w:rsidRDefault="00E46EDC" w:rsidP="00BA120C">
            <w:pPr>
              <w:spacing w:after="200" w:line="276" w:lineRule="auto"/>
              <w:ind w:left="0"/>
              <w:rPr>
                <w:rFonts w:ascii="Arial" w:hAnsi="Arial" w:cs="Arial"/>
                <w:b/>
                <w:color w:val="002060"/>
                <w:sz w:val="24"/>
                <w:szCs w:val="24"/>
                <w:lang w:val="en-GB"/>
              </w:rPr>
            </w:pPr>
            <w:r w:rsidRPr="006E51C6">
              <w:rPr>
                <w:rFonts w:ascii="Arial" w:hAnsi="Arial" w:cs="Arial"/>
                <w:b/>
                <w:color w:val="002060"/>
                <w:sz w:val="24"/>
                <w:szCs w:val="24"/>
                <w:lang w:val="en-GB"/>
              </w:rPr>
              <w:t>Percentage / Grade</w:t>
            </w:r>
          </w:p>
        </w:tc>
        <w:tc>
          <w:tcPr>
            <w:tcW w:w="4621" w:type="dxa"/>
          </w:tcPr>
          <w:p w:rsidR="00E46EDC" w:rsidRPr="006E51C6" w:rsidRDefault="00E46EDC" w:rsidP="00BA120C">
            <w:pPr>
              <w:spacing w:after="200" w:line="276" w:lineRule="auto"/>
              <w:ind w:left="0"/>
              <w:rPr>
                <w:rFonts w:ascii="Arial" w:hAnsi="Arial" w:cs="Arial"/>
                <w:sz w:val="24"/>
                <w:szCs w:val="24"/>
                <w:lang w:val="en-GB"/>
              </w:rPr>
            </w:pPr>
          </w:p>
        </w:tc>
      </w:tr>
    </w:tbl>
    <w:p w:rsidR="0092223C" w:rsidRPr="00E46EDC" w:rsidRDefault="0092223C" w:rsidP="00E46EDC">
      <w:pPr>
        <w:ind w:left="0"/>
        <w:rPr>
          <w:rFonts w:ascii="Arial" w:hAnsi="Arial" w:cs="Arial"/>
          <w:sz w:val="24"/>
          <w:szCs w:val="24"/>
        </w:rPr>
      </w:pPr>
    </w:p>
    <w:sectPr w:rsidR="0092223C" w:rsidRPr="00E46ED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622" w:rsidRDefault="00E70622" w:rsidP="004F2CCB">
      <w:pPr>
        <w:spacing w:after="0" w:line="240" w:lineRule="auto"/>
      </w:pPr>
      <w:r>
        <w:separator/>
      </w:r>
    </w:p>
  </w:endnote>
  <w:endnote w:type="continuationSeparator" w:id="0">
    <w:p w:rsidR="00E70622" w:rsidRDefault="00E70622" w:rsidP="004F2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1820451"/>
      <w:docPartObj>
        <w:docPartGallery w:val="Page Numbers (Bottom of Page)"/>
        <w:docPartUnique/>
      </w:docPartObj>
    </w:sdtPr>
    <w:sdtEndPr>
      <w:rPr>
        <w:noProof/>
      </w:rPr>
    </w:sdtEndPr>
    <w:sdtContent>
      <w:p w:rsidR="007511D1" w:rsidRDefault="007511D1">
        <w:pPr>
          <w:pStyle w:val="Footer"/>
          <w:jc w:val="center"/>
        </w:pPr>
        <w:r>
          <w:fldChar w:fldCharType="begin"/>
        </w:r>
        <w:r>
          <w:instrText xml:space="preserve"> PAGE   \* MERGEFORMAT </w:instrText>
        </w:r>
        <w:r>
          <w:fldChar w:fldCharType="separate"/>
        </w:r>
        <w:r w:rsidR="00B179DB">
          <w:rPr>
            <w:noProof/>
          </w:rPr>
          <w:t>6</w:t>
        </w:r>
        <w:r>
          <w:rPr>
            <w:noProof/>
          </w:rPr>
          <w:fldChar w:fldCharType="end"/>
        </w:r>
      </w:p>
    </w:sdtContent>
  </w:sdt>
  <w:p w:rsidR="007511D1" w:rsidRDefault="007511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622" w:rsidRDefault="00E70622" w:rsidP="004F2CCB">
      <w:pPr>
        <w:spacing w:after="0" w:line="240" w:lineRule="auto"/>
      </w:pPr>
      <w:r>
        <w:separator/>
      </w:r>
    </w:p>
  </w:footnote>
  <w:footnote w:type="continuationSeparator" w:id="0">
    <w:p w:rsidR="00E70622" w:rsidRDefault="00E70622" w:rsidP="004F2C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656B5"/>
    <w:multiLevelType w:val="hybridMultilevel"/>
    <w:tmpl w:val="A2A8B66E"/>
    <w:lvl w:ilvl="0" w:tplc="0D68A7C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78529D9"/>
    <w:multiLevelType w:val="hybridMultilevel"/>
    <w:tmpl w:val="F348B310"/>
    <w:lvl w:ilvl="0" w:tplc="A4FE1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4B358E"/>
    <w:multiLevelType w:val="hybridMultilevel"/>
    <w:tmpl w:val="A18E51EE"/>
    <w:lvl w:ilvl="0" w:tplc="74A2E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E0245E"/>
    <w:multiLevelType w:val="hybridMultilevel"/>
    <w:tmpl w:val="5D48ED10"/>
    <w:lvl w:ilvl="0" w:tplc="55121E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075816"/>
    <w:multiLevelType w:val="multilevel"/>
    <w:tmpl w:val="043A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C27F2"/>
    <w:multiLevelType w:val="multilevel"/>
    <w:tmpl w:val="3A1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E40BCB"/>
    <w:multiLevelType w:val="hybridMultilevel"/>
    <w:tmpl w:val="45A0701C"/>
    <w:lvl w:ilvl="0" w:tplc="499C77D2">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1E5A149A"/>
    <w:multiLevelType w:val="hybridMultilevel"/>
    <w:tmpl w:val="EFC02C24"/>
    <w:lvl w:ilvl="0" w:tplc="7DD61480">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011D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3F493B"/>
    <w:multiLevelType w:val="multilevel"/>
    <w:tmpl w:val="96D87106"/>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15D4F"/>
    <w:multiLevelType w:val="hybridMultilevel"/>
    <w:tmpl w:val="CD361CDC"/>
    <w:lvl w:ilvl="0" w:tplc="CE3C5E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2BE6A4F"/>
    <w:multiLevelType w:val="hybridMultilevel"/>
    <w:tmpl w:val="3E98C9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2F3D24"/>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F83468"/>
    <w:multiLevelType w:val="multilevel"/>
    <w:tmpl w:val="93082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64B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07332A0"/>
    <w:multiLevelType w:val="hybridMultilevel"/>
    <w:tmpl w:val="AEF45BF8"/>
    <w:lvl w:ilvl="0" w:tplc="04090013">
      <w:start w:val="1"/>
      <w:numFmt w:val="upp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27F38B0"/>
    <w:multiLevelType w:val="hybridMultilevel"/>
    <w:tmpl w:val="9B3A7C68"/>
    <w:lvl w:ilvl="0" w:tplc="32347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ED02B0"/>
    <w:multiLevelType w:val="hybridMultilevel"/>
    <w:tmpl w:val="FA9A8E12"/>
    <w:lvl w:ilvl="0" w:tplc="8382B128">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8" w15:restartNumberingAfterBreak="0">
    <w:nsid w:val="4B0A0535"/>
    <w:multiLevelType w:val="hybridMultilevel"/>
    <w:tmpl w:val="2886F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3643EC"/>
    <w:multiLevelType w:val="hybridMultilevel"/>
    <w:tmpl w:val="CCA8C9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9332F6D"/>
    <w:multiLevelType w:val="hybridMultilevel"/>
    <w:tmpl w:val="6D76D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C67645"/>
    <w:multiLevelType w:val="hybridMultilevel"/>
    <w:tmpl w:val="94DAFA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8A3101"/>
    <w:multiLevelType w:val="hybridMultilevel"/>
    <w:tmpl w:val="D54C5840"/>
    <w:lvl w:ilvl="0" w:tplc="0409000F">
      <w:start w:val="1"/>
      <w:numFmt w:val="decimal"/>
      <w:lvlText w:val="%1."/>
      <w:lvlJc w:val="left"/>
      <w:pPr>
        <w:ind w:left="1080" w:hanging="360"/>
      </w:pPr>
    </w:lvl>
    <w:lvl w:ilvl="1" w:tplc="E5DA7ED4">
      <w:numFmt w:val="bullet"/>
      <w:lvlText w:val="•"/>
      <w:lvlJc w:val="left"/>
      <w:pPr>
        <w:ind w:left="1800" w:hanging="360"/>
      </w:pPr>
      <w:rPr>
        <w:rFonts w:ascii="Arial" w:eastAsia="Times New Roman" w:hAnsi="Arial" w:cs="Arial"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1D64D4"/>
    <w:multiLevelType w:val="hybridMultilevel"/>
    <w:tmpl w:val="F8E05DD8"/>
    <w:lvl w:ilvl="0" w:tplc="321E3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DE07CA4"/>
    <w:multiLevelType w:val="hybridMultilevel"/>
    <w:tmpl w:val="C5CA67E2"/>
    <w:lvl w:ilvl="0" w:tplc="56DA52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E7C5DD4"/>
    <w:multiLevelType w:val="hybridMultilevel"/>
    <w:tmpl w:val="581A59DC"/>
    <w:lvl w:ilvl="0" w:tplc="D8FCDA2C">
      <w:start w:val="1"/>
      <w:numFmt w:val="decimal"/>
      <w:lvlText w:val="%1."/>
      <w:lvlJc w:val="left"/>
      <w:pPr>
        <w:ind w:left="1860" w:hanging="36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6" w15:restartNumberingAfterBreak="0">
    <w:nsid w:val="6EB14357"/>
    <w:multiLevelType w:val="hybridMultilevel"/>
    <w:tmpl w:val="A24A81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036874"/>
    <w:multiLevelType w:val="hybridMultilevel"/>
    <w:tmpl w:val="F4761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500B7E"/>
    <w:multiLevelType w:val="hybridMultilevel"/>
    <w:tmpl w:val="A5DC9CB4"/>
    <w:lvl w:ilvl="0" w:tplc="3F2A8206">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79C146F9"/>
    <w:multiLevelType w:val="hybridMultilevel"/>
    <w:tmpl w:val="2FE6F036"/>
    <w:lvl w:ilvl="0" w:tplc="393296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7"/>
  </w:num>
  <w:num w:numId="2">
    <w:abstractNumId w:val="6"/>
  </w:num>
  <w:num w:numId="3">
    <w:abstractNumId w:val="25"/>
  </w:num>
  <w:num w:numId="4">
    <w:abstractNumId w:val="17"/>
  </w:num>
  <w:num w:numId="5">
    <w:abstractNumId w:val="20"/>
  </w:num>
  <w:num w:numId="6">
    <w:abstractNumId w:val="16"/>
  </w:num>
  <w:num w:numId="7">
    <w:abstractNumId w:val="4"/>
  </w:num>
  <w:num w:numId="8">
    <w:abstractNumId w:val="1"/>
  </w:num>
  <w:num w:numId="9">
    <w:abstractNumId w:val="29"/>
  </w:num>
  <w:num w:numId="10">
    <w:abstractNumId w:val="23"/>
  </w:num>
  <w:num w:numId="11">
    <w:abstractNumId w:val="11"/>
  </w:num>
  <w:num w:numId="12">
    <w:abstractNumId w:val="3"/>
  </w:num>
  <w:num w:numId="13">
    <w:abstractNumId w:val="7"/>
  </w:num>
  <w:num w:numId="14">
    <w:abstractNumId w:val="26"/>
  </w:num>
  <w:num w:numId="15">
    <w:abstractNumId w:val="24"/>
  </w:num>
  <w:num w:numId="16">
    <w:abstractNumId w:val="28"/>
  </w:num>
  <w:num w:numId="17">
    <w:abstractNumId w:val="0"/>
  </w:num>
  <w:num w:numId="18">
    <w:abstractNumId w:val="5"/>
  </w:num>
  <w:num w:numId="19">
    <w:abstractNumId w:val="9"/>
  </w:num>
  <w:num w:numId="20">
    <w:abstractNumId w:val="21"/>
  </w:num>
  <w:num w:numId="21">
    <w:abstractNumId w:val="15"/>
  </w:num>
  <w:num w:numId="22">
    <w:abstractNumId w:val="10"/>
  </w:num>
  <w:num w:numId="23">
    <w:abstractNumId w:val="19"/>
  </w:num>
  <w:num w:numId="24">
    <w:abstractNumId w:val="14"/>
  </w:num>
  <w:num w:numId="25">
    <w:abstractNumId w:val="18"/>
  </w:num>
  <w:num w:numId="26">
    <w:abstractNumId w:val="13"/>
  </w:num>
  <w:num w:numId="27">
    <w:abstractNumId w:val="22"/>
  </w:num>
  <w:num w:numId="28">
    <w:abstractNumId w:val="8"/>
  </w:num>
  <w:num w:numId="29">
    <w:abstractNumId w:val="12"/>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EDC"/>
    <w:rsid w:val="000135E4"/>
    <w:rsid w:val="0005511D"/>
    <w:rsid w:val="00074D18"/>
    <w:rsid w:val="000910C8"/>
    <w:rsid w:val="000956F8"/>
    <w:rsid w:val="000A0BB0"/>
    <w:rsid w:val="000B13D3"/>
    <w:rsid w:val="000C29D8"/>
    <w:rsid w:val="000D0BAA"/>
    <w:rsid w:val="000D5819"/>
    <w:rsid w:val="0010073D"/>
    <w:rsid w:val="001229A9"/>
    <w:rsid w:val="00136988"/>
    <w:rsid w:val="001401BD"/>
    <w:rsid w:val="00163834"/>
    <w:rsid w:val="00177DD2"/>
    <w:rsid w:val="0018127A"/>
    <w:rsid w:val="00184248"/>
    <w:rsid w:val="00186DB6"/>
    <w:rsid w:val="001977D1"/>
    <w:rsid w:val="001A4527"/>
    <w:rsid w:val="001E386A"/>
    <w:rsid w:val="001E6186"/>
    <w:rsid w:val="001F245D"/>
    <w:rsid w:val="002109C1"/>
    <w:rsid w:val="002170DD"/>
    <w:rsid w:val="00225F07"/>
    <w:rsid w:val="002324DF"/>
    <w:rsid w:val="00241581"/>
    <w:rsid w:val="00275559"/>
    <w:rsid w:val="00297B5C"/>
    <w:rsid w:val="002C6701"/>
    <w:rsid w:val="002D47F7"/>
    <w:rsid w:val="002D660C"/>
    <w:rsid w:val="003135D7"/>
    <w:rsid w:val="00315683"/>
    <w:rsid w:val="0036683E"/>
    <w:rsid w:val="003728C5"/>
    <w:rsid w:val="00373A59"/>
    <w:rsid w:val="00394375"/>
    <w:rsid w:val="003C4A60"/>
    <w:rsid w:val="004203BE"/>
    <w:rsid w:val="004307AB"/>
    <w:rsid w:val="00432B7D"/>
    <w:rsid w:val="00447005"/>
    <w:rsid w:val="0046304F"/>
    <w:rsid w:val="00464D67"/>
    <w:rsid w:val="00470290"/>
    <w:rsid w:val="00475DCD"/>
    <w:rsid w:val="00477B81"/>
    <w:rsid w:val="00480280"/>
    <w:rsid w:val="004A7C5D"/>
    <w:rsid w:val="004E0723"/>
    <w:rsid w:val="004F2CCB"/>
    <w:rsid w:val="00503CB7"/>
    <w:rsid w:val="00503EEB"/>
    <w:rsid w:val="005128D7"/>
    <w:rsid w:val="00520666"/>
    <w:rsid w:val="00526001"/>
    <w:rsid w:val="005548E9"/>
    <w:rsid w:val="00555F0D"/>
    <w:rsid w:val="005C4556"/>
    <w:rsid w:val="005E18D7"/>
    <w:rsid w:val="005F44B3"/>
    <w:rsid w:val="005F60C4"/>
    <w:rsid w:val="00601DB5"/>
    <w:rsid w:val="00655529"/>
    <w:rsid w:val="006635CE"/>
    <w:rsid w:val="00663D27"/>
    <w:rsid w:val="00690DB6"/>
    <w:rsid w:val="006A4E16"/>
    <w:rsid w:val="006C450E"/>
    <w:rsid w:val="006C6B86"/>
    <w:rsid w:val="006E732C"/>
    <w:rsid w:val="00704E48"/>
    <w:rsid w:val="00710E7E"/>
    <w:rsid w:val="00726205"/>
    <w:rsid w:val="007501FF"/>
    <w:rsid w:val="007511D1"/>
    <w:rsid w:val="00763C4E"/>
    <w:rsid w:val="0076492A"/>
    <w:rsid w:val="0076656F"/>
    <w:rsid w:val="0079241A"/>
    <w:rsid w:val="007E506B"/>
    <w:rsid w:val="007F1A22"/>
    <w:rsid w:val="007F278E"/>
    <w:rsid w:val="008023D4"/>
    <w:rsid w:val="00821FE6"/>
    <w:rsid w:val="00830CB6"/>
    <w:rsid w:val="0083421E"/>
    <w:rsid w:val="008419B9"/>
    <w:rsid w:val="00841C07"/>
    <w:rsid w:val="008451E0"/>
    <w:rsid w:val="00854168"/>
    <w:rsid w:val="008864C6"/>
    <w:rsid w:val="00896EC9"/>
    <w:rsid w:val="008D4541"/>
    <w:rsid w:val="008E36FA"/>
    <w:rsid w:val="008E4E80"/>
    <w:rsid w:val="00903D4B"/>
    <w:rsid w:val="009116D9"/>
    <w:rsid w:val="0092223C"/>
    <w:rsid w:val="009412EA"/>
    <w:rsid w:val="00941F3E"/>
    <w:rsid w:val="00965D66"/>
    <w:rsid w:val="009B2787"/>
    <w:rsid w:val="009B43FC"/>
    <w:rsid w:val="009C5B48"/>
    <w:rsid w:val="009E1410"/>
    <w:rsid w:val="00A0310D"/>
    <w:rsid w:val="00A36B11"/>
    <w:rsid w:val="00A51A0A"/>
    <w:rsid w:val="00A563AB"/>
    <w:rsid w:val="00A7569E"/>
    <w:rsid w:val="00A96ABA"/>
    <w:rsid w:val="00AB03DE"/>
    <w:rsid w:val="00AC75EB"/>
    <w:rsid w:val="00AE169C"/>
    <w:rsid w:val="00B0049F"/>
    <w:rsid w:val="00B179DB"/>
    <w:rsid w:val="00B35D8E"/>
    <w:rsid w:val="00B35F3B"/>
    <w:rsid w:val="00B36687"/>
    <w:rsid w:val="00B54BB0"/>
    <w:rsid w:val="00B960B3"/>
    <w:rsid w:val="00BA120C"/>
    <w:rsid w:val="00BA36F7"/>
    <w:rsid w:val="00BB1F2B"/>
    <w:rsid w:val="00BB4C32"/>
    <w:rsid w:val="00BF0090"/>
    <w:rsid w:val="00C04B07"/>
    <w:rsid w:val="00C107FF"/>
    <w:rsid w:val="00C12C9C"/>
    <w:rsid w:val="00C447F8"/>
    <w:rsid w:val="00C506A3"/>
    <w:rsid w:val="00C71BDB"/>
    <w:rsid w:val="00CE1CC9"/>
    <w:rsid w:val="00CE396A"/>
    <w:rsid w:val="00D178B8"/>
    <w:rsid w:val="00D27013"/>
    <w:rsid w:val="00D4124B"/>
    <w:rsid w:val="00D415DC"/>
    <w:rsid w:val="00D42284"/>
    <w:rsid w:val="00D7069B"/>
    <w:rsid w:val="00D75542"/>
    <w:rsid w:val="00D8559B"/>
    <w:rsid w:val="00D85CFB"/>
    <w:rsid w:val="00D908D3"/>
    <w:rsid w:val="00DB49E8"/>
    <w:rsid w:val="00DC559A"/>
    <w:rsid w:val="00DE5AF9"/>
    <w:rsid w:val="00E10CB1"/>
    <w:rsid w:val="00E365CE"/>
    <w:rsid w:val="00E46EDC"/>
    <w:rsid w:val="00E6104D"/>
    <w:rsid w:val="00E70622"/>
    <w:rsid w:val="00E71D0B"/>
    <w:rsid w:val="00E82025"/>
    <w:rsid w:val="00E928EF"/>
    <w:rsid w:val="00ED4DA7"/>
    <w:rsid w:val="00ED738A"/>
    <w:rsid w:val="00F06B63"/>
    <w:rsid w:val="00F10640"/>
    <w:rsid w:val="00F44C31"/>
    <w:rsid w:val="00F53C2F"/>
    <w:rsid w:val="00F82A60"/>
    <w:rsid w:val="00F91EC7"/>
    <w:rsid w:val="00F966B9"/>
    <w:rsid w:val="00FC36CB"/>
    <w:rsid w:val="00FD0091"/>
    <w:rsid w:val="00FD14F0"/>
    <w:rsid w:val="00FD6B49"/>
    <w:rsid w:val="00FE08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E4556"/>
  <w15:chartTrackingRefBased/>
  <w15:docId w15:val="{BA5B5E15-B6E4-4E0B-8047-FBC27271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6EDC"/>
    <w:pPr>
      <w:spacing w:line="360" w:lineRule="auto"/>
      <w:ind w:left="360"/>
    </w:pPr>
  </w:style>
  <w:style w:type="paragraph" w:styleId="Heading1">
    <w:name w:val="heading 1"/>
    <w:basedOn w:val="Normal"/>
    <w:next w:val="Normal"/>
    <w:link w:val="Heading1Char"/>
    <w:uiPriority w:val="9"/>
    <w:qFormat/>
    <w:rsid w:val="0010073D"/>
    <w:pPr>
      <w:keepNext/>
      <w:keepLines/>
      <w:spacing w:before="240" w:after="0"/>
      <w:ind w:left="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0073D"/>
    <w:pPr>
      <w:keepNext/>
      <w:keepLines/>
      <w:spacing w:before="40" w:after="0"/>
      <w:ind w:left="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0073D"/>
    <w:pPr>
      <w:keepNext/>
      <w:keepLines/>
      <w:spacing w:before="40" w:after="0"/>
      <w:ind w:left="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0073D"/>
    <w:pPr>
      <w:keepNext/>
      <w:keepLines/>
      <w:spacing w:before="40" w:after="0"/>
      <w:ind w:left="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0073D"/>
    <w:pPr>
      <w:keepNext/>
      <w:keepLines/>
      <w:spacing w:before="40" w:after="0"/>
      <w:ind w:left="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0073D"/>
    <w:pPr>
      <w:keepNext/>
      <w:keepLines/>
      <w:spacing w:before="40" w:after="0"/>
      <w:ind w:left="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0073D"/>
    <w:pPr>
      <w:keepNext/>
      <w:keepLines/>
      <w:spacing w:before="40" w:after="0"/>
      <w:ind w:left="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0073D"/>
    <w:pPr>
      <w:keepNext/>
      <w:keepLines/>
      <w:spacing w:before="40" w:after="0"/>
      <w:ind w:left="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073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ED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6EDC"/>
    <w:pPr>
      <w:ind w:left="720"/>
      <w:contextualSpacing/>
    </w:pPr>
  </w:style>
  <w:style w:type="paragraph" w:styleId="NormalWeb">
    <w:name w:val="Normal (Web)"/>
    <w:basedOn w:val="Normal"/>
    <w:uiPriority w:val="99"/>
    <w:unhideWhenUsed/>
    <w:rsid w:val="00E46EDC"/>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C75EB"/>
  </w:style>
  <w:style w:type="paragraph" w:styleId="Header">
    <w:name w:val="header"/>
    <w:basedOn w:val="Normal"/>
    <w:link w:val="HeaderChar"/>
    <w:uiPriority w:val="99"/>
    <w:unhideWhenUsed/>
    <w:rsid w:val="004F2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CCB"/>
  </w:style>
  <w:style w:type="paragraph" w:styleId="Footer">
    <w:name w:val="footer"/>
    <w:basedOn w:val="Normal"/>
    <w:link w:val="FooterChar"/>
    <w:uiPriority w:val="99"/>
    <w:unhideWhenUsed/>
    <w:rsid w:val="004F2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CCB"/>
  </w:style>
  <w:style w:type="paragraph" w:styleId="NoSpacing">
    <w:name w:val="No Spacing"/>
    <w:uiPriority w:val="1"/>
    <w:qFormat/>
    <w:rsid w:val="00CE396A"/>
    <w:pPr>
      <w:spacing w:after="0" w:line="240" w:lineRule="auto"/>
      <w:ind w:left="360"/>
    </w:pPr>
  </w:style>
  <w:style w:type="character" w:customStyle="1" w:styleId="apple-converted-space">
    <w:name w:val="apple-converted-space"/>
    <w:basedOn w:val="DefaultParagraphFont"/>
    <w:rsid w:val="00A96ABA"/>
  </w:style>
  <w:style w:type="character" w:styleId="Hyperlink">
    <w:name w:val="Hyperlink"/>
    <w:basedOn w:val="DefaultParagraphFont"/>
    <w:uiPriority w:val="99"/>
    <w:semiHidden/>
    <w:unhideWhenUsed/>
    <w:rsid w:val="000D5819"/>
    <w:rPr>
      <w:color w:val="0000FF"/>
      <w:u w:val="single"/>
    </w:rPr>
  </w:style>
  <w:style w:type="character" w:styleId="Strong">
    <w:name w:val="Strong"/>
    <w:basedOn w:val="DefaultParagraphFont"/>
    <w:uiPriority w:val="22"/>
    <w:qFormat/>
    <w:rsid w:val="00503EEB"/>
    <w:rPr>
      <w:b/>
      <w:bCs/>
    </w:rPr>
  </w:style>
  <w:style w:type="character" w:styleId="Emphasis">
    <w:name w:val="Emphasis"/>
    <w:basedOn w:val="DefaultParagraphFont"/>
    <w:uiPriority w:val="20"/>
    <w:qFormat/>
    <w:rsid w:val="00B36687"/>
    <w:rPr>
      <w:i/>
      <w:iCs/>
    </w:rPr>
  </w:style>
  <w:style w:type="character" w:customStyle="1" w:styleId="Heading1Char">
    <w:name w:val="Heading 1 Char"/>
    <w:basedOn w:val="DefaultParagraphFont"/>
    <w:link w:val="Heading1"/>
    <w:uiPriority w:val="9"/>
    <w:rsid w:val="001007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0073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0073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0073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0073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0073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0073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007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073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4074">
      <w:bodyDiv w:val="1"/>
      <w:marLeft w:val="0"/>
      <w:marRight w:val="0"/>
      <w:marTop w:val="0"/>
      <w:marBottom w:val="0"/>
      <w:divBdr>
        <w:top w:val="none" w:sz="0" w:space="0" w:color="auto"/>
        <w:left w:val="none" w:sz="0" w:space="0" w:color="auto"/>
        <w:bottom w:val="none" w:sz="0" w:space="0" w:color="auto"/>
        <w:right w:val="none" w:sz="0" w:space="0" w:color="auto"/>
      </w:divBdr>
    </w:div>
    <w:div w:id="903880128">
      <w:bodyDiv w:val="1"/>
      <w:marLeft w:val="0"/>
      <w:marRight w:val="0"/>
      <w:marTop w:val="0"/>
      <w:marBottom w:val="0"/>
      <w:divBdr>
        <w:top w:val="none" w:sz="0" w:space="0" w:color="auto"/>
        <w:left w:val="none" w:sz="0" w:space="0" w:color="auto"/>
        <w:bottom w:val="none" w:sz="0" w:space="0" w:color="auto"/>
        <w:right w:val="none" w:sz="0" w:space="0" w:color="auto"/>
      </w:divBdr>
    </w:div>
    <w:div w:id="923798951">
      <w:bodyDiv w:val="1"/>
      <w:marLeft w:val="0"/>
      <w:marRight w:val="0"/>
      <w:marTop w:val="0"/>
      <w:marBottom w:val="0"/>
      <w:divBdr>
        <w:top w:val="none" w:sz="0" w:space="0" w:color="auto"/>
        <w:left w:val="none" w:sz="0" w:space="0" w:color="auto"/>
        <w:bottom w:val="none" w:sz="0" w:space="0" w:color="auto"/>
        <w:right w:val="none" w:sz="0" w:space="0" w:color="auto"/>
      </w:divBdr>
    </w:div>
    <w:div w:id="930356780">
      <w:bodyDiv w:val="1"/>
      <w:marLeft w:val="0"/>
      <w:marRight w:val="0"/>
      <w:marTop w:val="0"/>
      <w:marBottom w:val="0"/>
      <w:divBdr>
        <w:top w:val="none" w:sz="0" w:space="0" w:color="auto"/>
        <w:left w:val="none" w:sz="0" w:space="0" w:color="auto"/>
        <w:bottom w:val="none" w:sz="0" w:space="0" w:color="auto"/>
        <w:right w:val="none" w:sz="0" w:space="0" w:color="auto"/>
      </w:divBdr>
    </w:div>
    <w:div w:id="1385253257">
      <w:bodyDiv w:val="1"/>
      <w:marLeft w:val="0"/>
      <w:marRight w:val="0"/>
      <w:marTop w:val="0"/>
      <w:marBottom w:val="0"/>
      <w:divBdr>
        <w:top w:val="none" w:sz="0" w:space="0" w:color="auto"/>
        <w:left w:val="none" w:sz="0" w:space="0" w:color="auto"/>
        <w:bottom w:val="none" w:sz="0" w:space="0" w:color="auto"/>
        <w:right w:val="none" w:sz="0" w:space="0" w:color="auto"/>
      </w:divBdr>
    </w:div>
    <w:div w:id="1567260421">
      <w:bodyDiv w:val="1"/>
      <w:marLeft w:val="0"/>
      <w:marRight w:val="0"/>
      <w:marTop w:val="0"/>
      <w:marBottom w:val="0"/>
      <w:divBdr>
        <w:top w:val="none" w:sz="0" w:space="0" w:color="auto"/>
        <w:left w:val="none" w:sz="0" w:space="0" w:color="auto"/>
        <w:bottom w:val="none" w:sz="0" w:space="0" w:color="auto"/>
        <w:right w:val="none" w:sz="0" w:space="0" w:color="auto"/>
      </w:divBdr>
    </w:div>
    <w:div w:id="19495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5937F-512A-44DE-98F2-B0736C00A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7</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Edgardo C. Diano</dc:creator>
  <cp:keywords/>
  <dc:description/>
  <cp:lastModifiedBy>Edgardo C. Diano</cp:lastModifiedBy>
  <cp:revision>46</cp:revision>
  <dcterms:created xsi:type="dcterms:W3CDTF">2016-09-23T15:07:00Z</dcterms:created>
  <dcterms:modified xsi:type="dcterms:W3CDTF">2017-01-21T04:58:00Z</dcterms:modified>
</cp:coreProperties>
</file>