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3035B"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E0F53">
            <w:pPr>
              <w:pStyle w:val="Default"/>
              <w:rPr>
                <w:rFonts w:asciiTheme="minorHAnsi" w:hAnsiTheme="minorHAnsi"/>
              </w:rPr>
            </w:pPr>
            <w:r>
              <w:rPr>
                <w:rFonts w:asciiTheme="minorHAnsi" w:hAnsiTheme="minorHAnsi"/>
              </w:rPr>
              <w:t>Aidar Rakhmatullin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E0F53">
            <w:pPr>
              <w:pStyle w:val="Default"/>
              <w:rPr>
                <w:rFonts w:asciiTheme="minorHAnsi" w:hAnsiTheme="minorHAnsi"/>
              </w:rPr>
            </w:pPr>
            <w:r>
              <w:t>3115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40A1">
            <w:pPr>
              <w:pStyle w:val="Default"/>
              <w:rPr>
                <w:rFonts w:asciiTheme="minorHAnsi" w:hAnsiTheme="minorHAnsi"/>
              </w:rPr>
            </w:pPr>
            <w:r>
              <w:t>Diploma in Logistics &amp; Supply Chain Manag</w:t>
            </w:r>
            <w:r w:rsidR="00157A55">
              <w:t>e</w:t>
            </w:r>
            <w:r>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B6679" w:rsidRDefault="00BB6679">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10345"/>
      </w:tblGrid>
      <w:tr w:rsidR="00CC2FB3" w:rsidRPr="00F52D52" w:rsidTr="00C740A1">
        <w:tc>
          <w:tcPr>
            <w:tcW w:w="10345" w:type="dxa"/>
          </w:tcPr>
          <w:p w:rsidR="008F3066" w:rsidRDefault="008F3066" w:rsidP="000E535A">
            <w:pPr>
              <w:pStyle w:val="ListParagraph"/>
              <w:numPr>
                <w:ilvl w:val="1"/>
                <w:numId w:val="7"/>
              </w:numPr>
              <w:rPr>
                <w:rFonts w:ascii="Arial" w:hAnsi="Arial" w:cs="Arial"/>
                <w:sz w:val="24"/>
                <w:szCs w:val="24"/>
              </w:rPr>
            </w:pPr>
            <w:r w:rsidRPr="008F3066">
              <w:rPr>
                <w:rFonts w:ascii="Arial" w:hAnsi="Arial" w:cs="Arial"/>
                <w:sz w:val="24"/>
                <w:szCs w:val="24"/>
              </w:rPr>
              <w:t>What is distribution in a supply chain? What are the channels of distribution? And</w:t>
            </w:r>
            <w:r>
              <w:rPr>
                <w:rFonts w:ascii="Arial" w:hAnsi="Arial" w:cs="Arial"/>
                <w:sz w:val="24"/>
                <w:szCs w:val="24"/>
              </w:rPr>
              <w:t xml:space="preserve"> </w:t>
            </w:r>
            <w:r w:rsidRPr="008F3066">
              <w:rPr>
                <w:rFonts w:ascii="Arial" w:hAnsi="Arial" w:cs="Arial"/>
                <w:sz w:val="24"/>
                <w:szCs w:val="24"/>
              </w:rPr>
              <w:t>how do they work?</w:t>
            </w:r>
          </w:p>
          <w:p w:rsidR="004D7525" w:rsidRPr="004D7525" w:rsidRDefault="004D7525" w:rsidP="004D7525">
            <w:pPr>
              <w:jc w:val="both"/>
              <w:rPr>
                <w:rFonts w:ascii="Arial" w:hAnsi="Arial" w:cs="Arial"/>
                <w:sz w:val="24"/>
                <w:szCs w:val="24"/>
              </w:rPr>
            </w:pPr>
            <w:r w:rsidRPr="004D7525">
              <w:rPr>
                <w:rFonts w:ascii="Arial" w:hAnsi="Arial" w:cs="Arial"/>
                <w:sz w:val="24"/>
                <w:szCs w:val="24"/>
              </w:rPr>
              <w:t>Distribution - complex logistic activities consisting in the promotion of products from manufacturers to end customers, the organizat</w:t>
            </w:r>
            <w:bookmarkStart w:id="0" w:name="_GoBack"/>
            <w:bookmarkEnd w:id="0"/>
            <w:r w:rsidRPr="004D7525">
              <w:rPr>
                <w:rFonts w:ascii="Arial" w:hAnsi="Arial" w:cs="Arial"/>
                <w:sz w:val="24"/>
                <w:szCs w:val="24"/>
              </w:rPr>
              <w:t>ion of distribution of products in the segment in the territory, organization of sales and after sales service.</w:t>
            </w:r>
          </w:p>
          <w:p w:rsidR="003276FF" w:rsidRPr="0040585F" w:rsidRDefault="003276FF" w:rsidP="004D7525">
            <w:pPr>
              <w:jc w:val="both"/>
              <w:rPr>
                <w:rFonts w:ascii="Arial" w:hAnsi="Arial" w:cs="Arial"/>
                <w:sz w:val="24"/>
                <w:szCs w:val="24"/>
              </w:rPr>
            </w:pPr>
            <w:r w:rsidRPr="004D7525">
              <w:rPr>
                <w:rFonts w:ascii="Arial" w:hAnsi="Arial" w:cs="Arial"/>
                <w:sz w:val="24"/>
                <w:szCs w:val="24"/>
              </w:rPr>
              <w:t>The basic problems of exchanged are resolved through the general market distribution procedures. This system is usually termed as the channel of distribution. A channel of distribution can be explained as a network of institutions and organizations that, in combination, carry out all the functions, which are necessary to tie producers with end customers to achieve the marketing task.</w:t>
            </w:r>
          </w:p>
          <w:p w:rsidR="00A84251" w:rsidRDefault="008F3066" w:rsidP="008F3066">
            <w:pPr>
              <w:pStyle w:val="ListParagraph"/>
              <w:numPr>
                <w:ilvl w:val="1"/>
                <w:numId w:val="7"/>
              </w:numPr>
              <w:rPr>
                <w:rFonts w:ascii="Arial" w:hAnsi="Arial" w:cs="Arial"/>
                <w:sz w:val="24"/>
                <w:szCs w:val="24"/>
              </w:rPr>
            </w:pPr>
            <w:r w:rsidRPr="008F3066">
              <w:rPr>
                <w:rFonts w:ascii="Arial" w:hAnsi="Arial" w:cs="Arial"/>
                <w:sz w:val="24"/>
                <w:szCs w:val="24"/>
              </w:rPr>
              <w:t>Who are the channel participants in a distribution process?</w:t>
            </w:r>
          </w:p>
          <w:p w:rsidR="0040585F" w:rsidRPr="0040585F" w:rsidRDefault="0040585F" w:rsidP="0040585F">
            <w:pPr>
              <w:rPr>
                <w:rFonts w:ascii="Arial" w:hAnsi="Arial" w:cs="Arial"/>
                <w:sz w:val="24"/>
                <w:szCs w:val="24"/>
              </w:rPr>
            </w:pPr>
            <w:r>
              <w:rPr>
                <w:rFonts w:ascii="Arial" w:hAnsi="Arial" w:cs="Arial"/>
                <w:sz w:val="24"/>
                <w:szCs w:val="24"/>
              </w:rPr>
              <w:t xml:space="preserve">A </w:t>
            </w:r>
            <w:r w:rsidRPr="0040585F">
              <w:rPr>
                <w:rFonts w:ascii="Arial" w:hAnsi="Arial" w:cs="Arial"/>
                <w:sz w:val="24"/>
                <w:szCs w:val="24"/>
              </w:rPr>
              <w:t>channel of distribution can be explained as a network of institutions and organizations that, in combination, carry out all the functions, which are necessary to tie producers with end customers to achieve the marketing task.</w:t>
            </w:r>
            <w:r w:rsidR="00F873BE">
              <w:rPr>
                <w:rFonts w:ascii="Arial" w:hAnsi="Arial" w:cs="Arial"/>
                <w:sz w:val="24"/>
                <w:szCs w:val="24"/>
              </w:rPr>
              <w:t xml:space="preserve"> </w:t>
            </w:r>
            <w:r w:rsidR="00F873BE" w:rsidRPr="00F873BE">
              <w:rPr>
                <w:rFonts w:ascii="Arial" w:hAnsi="Arial" w:cs="Arial"/>
                <w:sz w:val="24"/>
                <w:szCs w:val="24"/>
              </w:rPr>
              <w:t>Primary channel participants are those companies that presume risk during the value</w:t>
            </w:r>
            <w:r w:rsidR="00F873BE">
              <w:rPr>
                <w:rFonts w:ascii="Arial" w:hAnsi="Arial" w:cs="Arial"/>
                <w:sz w:val="24"/>
                <w:szCs w:val="24"/>
              </w:rPr>
              <w:t>-added distribution development: manufacturers, wholesalers, retailers.</w:t>
            </w:r>
          </w:p>
          <w:p w:rsidR="004D3D07" w:rsidRDefault="008F3066" w:rsidP="008F3066">
            <w:pPr>
              <w:pStyle w:val="ListParagraph"/>
              <w:numPr>
                <w:ilvl w:val="1"/>
                <w:numId w:val="7"/>
              </w:numPr>
              <w:rPr>
                <w:rFonts w:ascii="Arial" w:hAnsi="Arial" w:cs="Arial"/>
                <w:sz w:val="24"/>
                <w:szCs w:val="24"/>
              </w:rPr>
            </w:pPr>
            <w:r w:rsidRPr="008F3066">
              <w:rPr>
                <w:rFonts w:ascii="Arial" w:hAnsi="Arial" w:cs="Arial"/>
                <w:sz w:val="24"/>
                <w:szCs w:val="24"/>
              </w:rPr>
              <w:t>What is the importance of market coverage decisions in a distribution process?</w:t>
            </w:r>
          </w:p>
          <w:p w:rsidR="0024789C" w:rsidRDefault="00B90952" w:rsidP="0024789C">
            <w:pPr>
              <w:rPr>
                <w:rFonts w:ascii="Arial" w:hAnsi="Arial" w:cs="Arial"/>
                <w:sz w:val="24"/>
                <w:szCs w:val="24"/>
              </w:rPr>
            </w:pPr>
            <w:r>
              <w:rPr>
                <w:rFonts w:ascii="Arial" w:hAnsi="Arial" w:cs="Arial"/>
                <w:sz w:val="24"/>
                <w:szCs w:val="24"/>
              </w:rPr>
              <w:t>This is to choose the market coverage from t</w:t>
            </w:r>
            <w:r w:rsidRPr="00B90952">
              <w:rPr>
                <w:rFonts w:ascii="Arial" w:hAnsi="Arial" w:cs="Arial"/>
                <w:sz w:val="24"/>
                <w:szCs w:val="24"/>
              </w:rPr>
              <w:t>hree essential market coverage options</w:t>
            </w:r>
            <w:r>
              <w:rPr>
                <w:rFonts w:ascii="Arial" w:hAnsi="Arial" w:cs="Arial"/>
                <w:sz w:val="24"/>
                <w:szCs w:val="24"/>
              </w:rPr>
              <w:t>:</w:t>
            </w:r>
          </w:p>
          <w:p w:rsidR="00B90952" w:rsidRPr="00B90952" w:rsidRDefault="00B90952" w:rsidP="00B90952">
            <w:pPr>
              <w:pStyle w:val="ListParagraph"/>
              <w:numPr>
                <w:ilvl w:val="0"/>
                <w:numId w:val="10"/>
              </w:numPr>
              <w:rPr>
                <w:rFonts w:ascii="Arial" w:hAnsi="Arial" w:cs="Arial"/>
                <w:sz w:val="24"/>
                <w:szCs w:val="24"/>
              </w:rPr>
            </w:pPr>
            <w:r w:rsidRPr="00B90952">
              <w:rPr>
                <w:rFonts w:ascii="Arial" w:hAnsi="Arial" w:cs="Arial"/>
                <w:sz w:val="24"/>
                <w:szCs w:val="24"/>
              </w:rPr>
              <w:t>The assignment of a product in as many outlets or regions as possible is named intensive distribution.</w:t>
            </w:r>
          </w:p>
          <w:p w:rsidR="00B90952" w:rsidRPr="00B90952" w:rsidRDefault="00B90952" w:rsidP="00B90952">
            <w:pPr>
              <w:pStyle w:val="ListParagraph"/>
              <w:numPr>
                <w:ilvl w:val="0"/>
                <w:numId w:val="10"/>
              </w:numPr>
              <w:rPr>
                <w:rFonts w:ascii="Arial" w:hAnsi="Arial" w:cs="Arial"/>
                <w:sz w:val="24"/>
                <w:szCs w:val="24"/>
              </w:rPr>
            </w:pPr>
            <w:r w:rsidRPr="00B90952">
              <w:rPr>
                <w:rFonts w:ascii="Arial" w:hAnsi="Arial" w:cs="Arial"/>
                <w:sz w:val="24"/>
                <w:szCs w:val="24"/>
              </w:rPr>
              <w:t>The positioning of a brand or product in a more restricted number of outlets within a particular geographic region is called Selective Distribution.</w:t>
            </w:r>
          </w:p>
          <w:p w:rsidR="00B90952" w:rsidRDefault="00B90952" w:rsidP="00B90952">
            <w:pPr>
              <w:pStyle w:val="ListParagraph"/>
              <w:numPr>
                <w:ilvl w:val="0"/>
                <w:numId w:val="10"/>
              </w:numPr>
              <w:rPr>
                <w:rFonts w:ascii="Arial" w:hAnsi="Arial" w:cs="Arial"/>
                <w:sz w:val="24"/>
                <w:szCs w:val="24"/>
              </w:rPr>
            </w:pPr>
            <w:r w:rsidRPr="00B90952">
              <w:rPr>
                <w:rFonts w:ascii="Arial" w:hAnsi="Arial" w:cs="Arial"/>
                <w:sz w:val="24"/>
                <w:szCs w:val="24"/>
              </w:rPr>
              <w:t>Exclusive distribution is the reverse of Intensive distribution and it is the placement of a brand in just one outlet in every geographic region.</w:t>
            </w:r>
          </w:p>
          <w:p w:rsidR="00D33A7A" w:rsidRPr="00D33A7A" w:rsidRDefault="00D33A7A" w:rsidP="00D33A7A">
            <w:pPr>
              <w:rPr>
                <w:rFonts w:ascii="Arial" w:hAnsi="Arial" w:cs="Arial"/>
                <w:sz w:val="24"/>
                <w:szCs w:val="24"/>
              </w:rPr>
            </w:pPr>
            <w:r>
              <w:rPr>
                <w:rFonts w:ascii="Arial" w:hAnsi="Arial" w:cs="Arial"/>
                <w:sz w:val="24"/>
                <w:szCs w:val="24"/>
              </w:rPr>
              <w:t xml:space="preserve">The </w:t>
            </w:r>
            <w:r w:rsidRPr="00D33A7A">
              <w:rPr>
                <w:rFonts w:ascii="Arial" w:hAnsi="Arial" w:cs="Arial"/>
                <w:sz w:val="24"/>
                <w:szCs w:val="24"/>
              </w:rPr>
              <w:t>channel structure and market coverage are directly related. Intensive distribution usually necessitates not direct channels involving numerous intermediaries, whereas high selectivity and exclusiveness might be supported through straighter channel structures</w:t>
            </w:r>
          </w:p>
          <w:p w:rsidR="009B5A06" w:rsidRDefault="008F3066" w:rsidP="008F3066">
            <w:pPr>
              <w:pStyle w:val="ListParagraph"/>
              <w:numPr>
                <w:ilvl w:val="1"/>
                <w:numId w:val="7"/>
              </w:numPr>
              <w:rPr>
                <w:rFonts w:ascii="Arial" w:hAnsi="Arial" w:cs="Arial"/>
                <w:sz w:val="24"/>
                <w:szCs w:val="24"/>
              </w:rPr>
            </w:pPr>
            <w:r w:rsidRPr="008F3066">
              <w:rPr>
                <w:rFonts w:ascii="Arial" w:hAnsi="Arial" w:cs="Arial"/>
                <w:sz w:val="24"/>
                <w:szCs w:val="24"/>
              </w:rPr>
              <w:t>How would you differentiate between conventional channels and single transaction</w:t>
            </w:r>
            <w:r>
              <w:rPr>
                <w:rFonts w:ascii="Arial" w:hAnsi="Arial" w:cs="Arial"/>
                <w:sz w:val="24"/>
                <w:szCs w:val="24"/>
              </w:rPr>
              <w:t xml:space="preserve"> </w:t>
            </w:r>
            <w:r w:rsidRPr="008F3066">
              <w:rPr>
                <w:rFonts w:ascii="Arial" w:hAnsi="Arial" w:cs="Arial"/>
                <w:sz w:val="24"/>
                <w:szCs w:val="24"/>
              </w:rPr>
              <w:t>channels?</w:t>
            </w:r>
            <w:r>
              <w:rPr>
                <w:rFonts w:ascii="Arial" w:hAnsi="Arial" w:cs="Arial"/>
                <w:sz w:val="24"/>
                <w:szCs w:val="24"/>
              </w:rPr>
              <w:t xml:space="preserve"> </w:t>
            </w:r>
          </w:p>
          <w:p w:rsidR="00876F94" w:rsidRPr="00CA32C9" w:rsidRDefault="00876F94" w:rsidP="00876F94">
            <w:pPr>
              <w:rPr>
                <w:rFonts w:ascii="Arial" w:hAnsi="Arial" w:cs="Arial"/>
                <w:sz w:val="24"/>
                <w:szCs w:val="24"/>
              </w:rPr>
            </w:pPr>
            <w:r w:rsidRPr="00876F94">
              <w:rPr>
                <w:rFonts w:ascii="Arial" w:hAnsi="Arial" w:cs="Arial"/>
                <w:sz w:val="24"/>
                <w:szCs w:val="24"/>
              </w:rPr>
              <w:t>Every form of channel involvement mirrors a different level of dedication by its participants.</w:t>
            </w:r>
            <w:r>
              <w:rPr>
                <w:rFonts w:ascii="Arial" w:hAnsi="Arial" w:cs="Arial"/>
                <w:sz w:val="24"/>
                <w:szCs w:val="24"/>
              </w:rPr>
              <w:t xml:space="preserve"> A</w:t>
            </w:r>
            <w:r w:rsidRPr="00876F94">
              <w:rPr>
                <w:rFonts w:ascii="Arial" w:hAnsi="Arial" w:cs="Arial"/>
                <w:sz w:val="24"/>
                <w:szCs w:val="24"/>
              </w:rPr>
              <w:t xml:space="preserve"> lot of business transactions are discussed with the belief that the trade will be a one-time occurrence. Examples of single-transaction channels include, stock ownership, real estate sales and bond ownership transfer, and the acquisition of durable equipment like and heavy machinery and processing plants.</w:t>
            </w:r>
            <w:r>
              <w:rPr>
                <w:rFonts w:ascii="Arial" w:hAnsi="Arial" w:cs="Arial"/>
                <w:sz w:val="24"/>
                <w:szCs w:val="24"/>
              </w:rPr>
              <w:t xml:space="preserve"> </w:t>
            </w:r>
            <w:r w:rsidRPr="00876F94">
              <w:rPr>
                <w:rFonts w:ascii="Arial" w:hAnsi="Arial" w:cs="Arial"/>
                <w:sz w:val="24"/>
                <w:szCs w:val="24"/>
              </w:rPr>
              <w:t xml:space="preserve">Activity in a conventional channel is carried out on a </w:t>
            </w:r>
            <w:r w:rsidRPr="00876F94">
              <w:rPr>
                <w:rFonts w:ascii="Arial" w:hAnsi="Arial" w:cs="Arial"/>
                <w:sz w:val="24"/>
                <w:szCs w:val="24"/>
              </w:rPr>
              <w:lastRenderedPageBreak/>
              <w:t>transaction-to-transaction basis. The typical deal is adversarial in that the intervention is price-dominated, creating an us –against - them posture. In other words, the concerned firms do not succeed to work out a formal long-term relationship; every party is free to walk out the relationship whenever it needs.</w:t>
            </w:r>
          </w:p>
          <w:p w:rsidR="008F3066" w:rsidRDefault="008F3066" w:rsidP="008F3066">
            <w:pPr>
              <w:pStyle w:val="ListParagraph"/>
              <w:numPr>
                <w:ilvl w:val="1"/>
                <w:numId w:val="7"/>
              </w:numPr>
              <w:rPr>
                <w:rFonts w:ascii="Arial" w:hAnsi="Arial" w:cs="Arial"/>
                <w:sz w:val="24"/>
                <w:szCs w:val="24"/>
              </w:rPr>
            </w:pPr>
            <w:r w:rsidRPr="008F3066">
              <w:rPr>
                <w:rFonts w:ascii="Arial" w:hAnsi="Arial" w:cs="Arial"/>
                <w:sz w:val="24"/>
                <w:szCs w:val="24"/>
              </w:rPr>
              <w:t>How can logistics operations affect the pricing?</w:t>
            </w:r>
          </w:p>
          <w:p w:rsidR="005C549E" w:rsidRDefault="00CA32C9" w:rsidP="00CA32C9">
            <w:pPr>
              <w:rPr>
                <w:rFonts w:ascii="Arial" w:hAnsi="Arial" w:cs="Arial"/>
                <w:sz w:val="24"/>
                <w:szCs w:val="24"/>
              </w:rPr>
            </w:pPr>
            <w:r>
              <w:rPr>
                <w:rFonts w:ascii="Arial" w:hAnsi="Arial" w:cs="Arial"/>
                <w:sz w:val="24"/>
                <w:szCs w:val="24"/>
                <w:lang w:val="ru-RU"/>
              </w:rPr>
              <w:t>С</w:t>
            </w:r>
            <w:r w:rsidRPr="00CA32C9">
              <w:rPr>
                <w:rFonts w:ascii="Arial" w:hAnsi="Arial" w:cs="Arial"/>
                <w:sz w:val="24"/>
                <w:szCs w:val="24"/>
              </w:rPr>
              <w:t>osts associated with the production and delivery of goods to the consumer</w:t>
            </w:r>
            <w:r>
              <w:rPr>
                <w:rFonts w:ascii="Arial" w:hAnsi="Arial" w:cs="Arial"/>
                <w:sz w:val="24"/>
                <w:szCs w:val="24"/>
              </w:rPr>
              <w:t xml:space="preserve">: </w:t>
            </w:r>
            <w:r w:rsidRPr="00CA32C9">
              <w:rPr>
                <w:rFonts w:ascii="Arial" w:hAnsi="Arial" w:cs="Arial"/>
                <w:sz w:val="24"/>
                <w:szCs w:val="24"/>
              </w:rPr>
              <w:t xml:space="preserve">the costs of storage, transportation, cost of raw materials, services, etc. </w:t>
            </w:r>
            <w:r w:rsidR="00DE210D">
              <w:rPr>
                <w:rFonts w:ascii="Arial" w:hAnsi="Arial" w:cs="Arial"/>
                <w:sz w:val="24"/>
                <w:szCs w:val="24"/>
              </w:rPr>
              <w:t>If you reduce your logistics costs, then you reduce your product pricing.</w:t>
            </w:r>
            <w:r w:rsidR="005C549E">
              <w:rPr>
                <w:rFonts w:ascii="Arial" w:hAnsi="Arial" w:cs="Arial"/>
                <w:sz w:val="24"/>
                <w:szCs w:val="24"/>
              </w:rPr>
              <w:t xml:space="preserve"> </w:t>
            </w:r>
          </w:p>
          <w:p w:rsidR="00CA32C9" w:rsidRDefault="005C549E" w:rsidP="00CA32C9">
            <w:pPr>
              <w:rPr>
                <w:rFonts w:ascii="Arial" w:hAnsi="Arial" w:cs="Arial"/>
                <w:sz w:val="24"/>
                <w:szCs w:val="24"/>
              </w:rPr>
            </w:pPr>
            <w:r>
              <w:rPr>
                <w:rFonts w:ascii="Arial" w:hAnsi="Arial" w:cs="Arial"/>
                <w:sz w:val="24"/>
                <w:szCs w:val="24"/>
              </w:rPr>
              <w:t>Supply chain decisions to affect pricing:</w:t>
            </w:r>
          </w:p>
          <w:p w:rsidR="005C549E" w:rsidRDefault="005C549E" w:rsidP="005C549E">
            <w:pPr>
              <w:pStyle w:val="ListParagraph"/>
              <w:numPr>
                <w:ilvl w:val="0"/>
                <w:numId w:val="10"/>
              </w:numPr>
              <w:rPr>
                <w:rFonts w:ascii="Arial" w:hAnsi="Arial" w:cs="Arial"/>
                <w:sz w:val="24"/>
                <w:szCs w:val="24"/>
              </w:rPr>
            </w:pPr>
            <w:r>
              <w:rPr>
                <w:rFonts w:ascii="Arial" w:hAnsi="Arial" w:cs="Arial"/>
                <w:sz w:val="24"/>
                <w:szCs w:val="24"/>
              </w:rPr>
              <w:t>Location and capacities of facilities</w:t>
            </w:r>
          </w:p>
          <w:p w:rsidR="005C549E" w:rsidRDefault="005C549E" w:rsidP="005C549E">
            <w:pPr>
              <w:pStyle w:val="ListParagraph"/>
              <w:numPr>
                <w:ilvl w:val="0"/>
                <w:numId w:val="10"/>
              </w:numPr>
              <w:rPr>
                <w:rFonts w:ascii="Arial" w:hAnsi="Arial" w:cs="Arial"/>
                <w:sz w:val="24"/>
                <w:szCs w:val="24"/>
              </w:rPr>
            </w:pPr>
            <w:r>
              <w:rPr>
                <w:rFonts w:ascii="Arial" w:hAnsi="Arial" w:cs="Arial"/>
                <w:sz w:val="24"/>
                <w:szCs w:val="24"/>
              </w:rPr>
              <w:t>Products to be made or stored at various locations</w:t>
            </w:r>
          </w:p>
          <w:p w:rsidR="005C549E" w:rsidRDefault="005C549E" w:rsidP="005C549E">
            <w:pPr>
              <w:pStyle w:val="ListParagraph"/>
              <w:numPr>
                <w:ilvl w:val="0"/>
                <w:numId w:val="10"/>
              </w:numPr>
              <w:rPr>
                <w:rFonts w:ascii="Arial" w:hAnsi="Arial" w:cs="Arial"/>
                <w:sz w:val="24"/>
                <w:szCs w:val="24"/>
              </w:rPr>
            </w:pPr>
            <w:r>
              <w:rPr>
                <w:rFonts w:ascii="Arial" w:hAnsi="Arial" w:cs="Arial"/>
                <w:sz w:val="24"/>
                <w:szCs w:val="24"/>
              </w:rPr>
              <w:t>Modes of transportation</w:t>
            </w:r>
          </w:p>
          <w:p w:rsidR="005C549E" w:rsidRPr="005C549E" w:rsidRDefault="005C549E" w:rsidP="005C549E">
            <w:pPr>
              <w:pStyle w:val="ListParagraph"/>
              <w:numPr>
                <w:ilvl w:val="0"/>
                <w:numId w:val="10"/>
              </w:numPr>
              <w:rPr>
                <w:rFonts w:ascii="Arial" w:hAnsi="Arial" w:cs="Arial"/>
                <w:sz w:val="24"/>
                <w:szCs w:val="24"/>
              </w:rPr>
            </w:pPr>
            <w:r>
              <w:rPr>
                <w:rFonts w:ascii="Arial" w:hAnsi="Arial" w:cs="Arial"/>
                <w:sz w:val="24"/>
                <w:szCs w:val="24"/>
              </w:rPr>
              <w:t>Information systems</w:t>
            </w:r>
          </w:p>
          <w:p w:rsidR="00070600" w:rsidRDefault="00070600" w:rsidP="008F3066">
            <w:pPr>
              <w:rPr>
                <w:rFonts w:ascii="Arial" w:hAnsi="Arial" w:cs="Arial"/>
                <w:sz w:val="24"/>
                <w:szCs w:val="24"/>
              </w:rPr>
            </w:pPr>
          </w:p>
          <w:p w:rsidR="008F3066" w:rsidRDefault="00070600" w:rsidP="008F3066">
            <w:pPr>
              <w:rPr>
                <w:rFonts w:ascii="Arial" w:eastAsia="Calibri" w:hAnsi="Arial" w:cs="Arial"/>
                <w:sz w:val="24"/>
                <w:szCs w:val="24"/>
              </w:rPr>
            </w:pPr>
            <w:r w:rsidRPr="00074BF1">
              <w:rPr>
                <w:rFonts w:ascii="Arial" w:eastAsia="Calibri" w:hAnsi="Arial" w:cs="Arial"/>
                <w:sz w:val="24"/>
                <w:szCs w:val="24"/>
              </w:rPr>
              <w:t>2.</w:t>
            </w:r>
            <w:r w:rsidR="00074BF1" w:rsidRPr="00074BF1">
              <w:rPr>
                <w:rFonts w:ascii="Arial" w:eastAsia="Calibri" w:hAnsi="Arial" w:cs="Arial"/>
                <w:sz w:val="24"/>
                <w:szCs w:val="24"/>
              </w:rPr>
              <w:t xml:space="preserve"> </w:t>
            </w:r>
            <w:r w:rsidR="008F3066" w:rsidRPr="008F3066">
              <w:rPr>
                <w:rFonts w:ascii="Arial" w:eastAsia="Calibri" w:hAnsi="Arial" w:cs="Arial"/>
                <w:sz w:val="24"/>
                <w:szCs w:val="24"/>
              </w:rPr>
              <w:t>Discuss the fundamentals of pricing strategy in supply chain management.</w:t>
            </w:r>
          </w:p>
          <w:p w:rsidR="00DE210D" w:rsidRDefault="00DE210D" w:rsidP="008F3066">
            <w:pPr>
              <w:rPr>
                <w:rFonts w:ascii="Arial" w:eastAsia="Calibri" w:hAnsi="Arial" w:cs="Arial"/>
                <w:sz w:val="24"/>
                <w:szCs w:val="24"/>
              </w:rPr>
            </w:pPr>
            <w:r>
              <w:rPr>
                <w:rFonts w:ascii="Arial" w:eastAsia="Calibri" w:hAnsi="Arial" w:cs="Arial"/>
                <w:sz w:val="24"/>
                <w:szCs w:val="24"/>
              </w:rPr>
              <w:t xml:space="preserve">Usually b2b use Incoterms 2010 in International trade. </w:t>
            </w:r>
            <w:r w:rsidRPr="00DE210D">
              <w:rPr>
                <w:rFonts w:ascii="Arial" w:eastAsia="Calibri" w:hAnsi="Arial" w:cs="Arial"/>
                <w:sz w:val="24"/>
                <w:szCs w:val="24"/>
              </w:rPr>
              <w:t>Incoterms rules have become an important part of the daily language of trade. The terms included in the contracts for the sale of goods around the world, determine the rules and provide a guide to action for the importers, exporters, lawyers, transporters, insurers and students of international trade.</w:t>
            </w:r>
            <w:r>
              <w:t xml:space="preserve"> </w:t>
            </w:r>
            <w:r w:rsidRPr="00DE210D">
              <w:rPr>
                <w:rFonts w:ascii="Arial" w:eastAsia="Calibri" w:hAnsi="Arial" w:cs="Arial"/>
                <w:sz w:val="24"/>
                <w:szCs w:val="24"/>
              </w:rPr>
              <w:t>Terms Incoterms \ Incoterms are an internationally recognized standard used worldwide in international and domestic contracts of sale of goods.</w:t>
            </w:r>
          </w:p>
          <w:p w:rsidR="006B7536" w:rsidRDefault="006B7536" w:rsidP="008F3066">
            <w:pPr>
              <w:rPr>
                <w:rFonts w:ascii="Arial" w:eastAsia="Calibri" w:hAnsi="Arial" w:cs="Arial"/>
                <w:sz w:val="24"/>
                <w:szCs w:val="24"/>
              </w:rPr>
            </w:pPr>
            <w:r>
              <w:rPr>
                <w:rFonts w:ascii="Arial" w:eastAsia="Calibri" w:hAnsi="Arial" w:cs="Arial"/>
                <w:sz w:val="24"/>
                <w:szCs w:val="24"/>
              </w:rPr>
              <w:t xml:space="preserve">B2c use </w:t>
            </w:r>
            <w:r w:rsidRPr="006B7536">
              <w:rPr>
                <w:rFonts w:ascii="Arial" w:eastAsia="Calibri" w:hAnsi="Arial" w:cs="Arial"/>
                <w:sz w:val="24"/>
                <w:szCs w:val="24"/>
              </w:rPr>
              <w:t xml:space="preserve">concepts familiar to the common people. </w:t>
            </w:r>
            <w:r>
              <w:rPr>
                <w:rFonts w:ascii="Arial" w:eastAsia="Calibri" w:hAnsi="Arial" w:cs="Arial"/>
                <w:sz w:val="24"/>
                <w:szCs w:val="24"/>
              </w:rPr>
              <w:t>P</w:t>
            </w:r>
            <w:r w:rsidRPr="006B7536">
              <w:rPr>
                <w:rFonts w:ascii="Arial" w:eastAsia="Calibri" w:hAnsi="Arial" w:cs="Arial"/>
                <w:sz w:val="24"/>
                <w:szCs w:val="24"/>
              </w:rPr>
              <w:t xml:space="preserve">rice of the product in the point of sale or delivery; with additional service or guarantee; price for </w:t>
            </w:r>
            <w:r w:rsidR="009B00BF">
              <w:rPr>
                <w:rFonts w:ascii="Arial" w:eastAsia="Calibri" w:hAnsi="Arial" w:cs="Arial"/>
                <w:sz w:val="24"/>
                <w:szCs w:val="24"/>
              </w:rPr>
              <w:t>one</w:t>
            </w:r>
            <w:r w:rsidRPr="006B7536">
              <w:rPr>
                <w:rFonts w:ascii="Arial" w:eastAsia="Calibri" w:hAnsi="Arial" w:cs="Arial"/>
                <w:sz w:val="24"/>
                <w:szCs w:val="24"/>
              </w:rPr>
              <w:t xml:space="preserve"> piece or several pieces </w:t>
            </w:r>
            <w:r>
              <w:rPr>
                <w:rFonts w:ascii="Arial" w:eastAsia="Calibri" w:hAnsi="Arial" w:cs="Arial"/>
                <w:sz w:val="24"/>
                <w:szCs w:val="24"/>
              </w:rPr>
              <w:t>with</w:t>
            </w:r>
            <w:r w:rsidRPr="006B7536">
              <w:rPr>
                <w:rFonts w:ascii="Arial" w:eastAsia="Calibri" w:hAnsi="Arial" w:cs="Arial"/>
                <w:sz w:val="24"/>
                <w:szCs w:val="24"/>
              </w:rPr>
              <w:t xml:space="preserve"> discount.</w:t>
            </w:r>
          </w:p>
          <w:p w:rsidR="006B7536" w:rsidRDefault="006B7536" w:rsidP="008F3066">
            <w:pPr>
              <w:rPr>
                <w:rFonts w:ascii="Arial" w:eastAsia="Calibri" w:hAnsi="Arial" w:cs="Arial"/>
                <w:sz w:val="24"/>
                <w:szCs w:val="24"/>
              </w:rPr>
            </w:pPr>
          </w:p>
          <w:p w:rsidR="008F3066" w:rsidRPr="008F3066" w:rsidRDefault="008F3066" w:rsidP="008F3066">
            <w:pPr>
              <w:rPr>
                <w:rFonts w:ascii="Arial" w:eastAsia="Calibri" w:hAnsi="Arial" w:cs="Arial"/>
                <w:sz w:val="24"/>
                <w:szCs w:val="24"/>
              </w:rPr>
            </w:pPr>
            <w:r>
              <w:rPr>
                <w:rFonts w:ascii="Arial" w:eastAsia="Calibri" w:hAnsi="Arial" w:cs="Arial"/>
                <w:sz w:val="24"/>
                <w:szCs w:val="24"/>
              </w:rPr>
              <w:t xml:space="preserve">3. </w:t>
            </w:r>
            <w:r w:rsidRPr="008F3066">
              <w:rPr>
                <w:rFonts w:ascii="Arial" w:eastAsia="Calibri" w:hAnsi="Arial" w:cs="Arial"/>
                <w:sz w:val="24"/>
                <w:szCs w:val="24"/>
              </w:rPr>
              <w:t>“Channel mapping and matrix approach are of significant importance for a channel design</w:t>
            </w:r>
          </w:p>
          <w:p w:rsidR="002A4716" w:rsidRDefault="008F3066" w:rsidP="008F3066">
            <w:pPr>
              <w:rPr>
                <w:rFonts w:ascii="Arial" w:eastAsia="Calibri" w:hAnsi="Arial" w:cs="Arial"/>
                <w:sz w:val="24"/>
                <w:szCs w:val="24"/>
              </w:rPr>
            </w:pPr>
            <w:r w:rsidRPr="008F3066">
              <w:rPr>
                <w:rFonts w:ascii="Arial" w:eastAsia="Calibri" w:hAnsi="Arial" w:cs="Arial"/>
                <w:sz w:val="24"/>
                <w:szCs w:val="24"/>
              </w:rPr>
              <w:t>process.” Discuss this here.</w:t>
            </w:r>
          </w:p>
          <w:p w:rsidR="00F52D52" w:rsidRDefault="009B7E27" w:rsidP="008F3066">
            <w:pPr>
              <w:rPr>
                <w:rFonts w:ascii="Arial" w:eastAsia="Calibri" w:hAnsi="Arial" w:cs="Arial"/>
                <w:sz w:val="24"/>
                <w:szCs w:val="24"/>
              </w:rPr>
            </w:pPr>
            <w:r w:rsidRPr="009B7E27">
              <w:rPr>
                <w:rFonts w:ascii="Arial" w:eastAsia="Calibri" w:hAnsi="Arial" w:cs="Arial"/>
                <w:sz w:val="24"/>
                <w:szCs w:val="24"/>
              </w:rPr>
              <w:t xml:space="preserve">A Channel Map fundamentally is a flow illustration of the channels employed by a particular firm. </w:t>
            </w:r>
            <w:r w:rsidR="00F52D52">
              <w:rPr>
                <w:rFonts w:ascii="Arial" w:eastAsia="Calibri" w:hAnsi="Arial" w:cs="Arial"/>
                <w:sz w:val="24"/>
                <w:szCs w:val="24"/>
              </w:rPr>
              <w:t>Supply chain mapping helps existing companies:</w:t>
            </w:r>
          </w:p>
          <w:p w:rsidR="00F52D52" w:rsidRDefault="00F52D52" w:rsidP="00F52D52">
            <w:pPr>
              <w:pStyle w:val="ListParagraph"/>
              <w:numPr>
                <w:ilvl w:val="0"/>
                <w:numId w:val="10"/>
              </w:numPr>
              <w:rPr>
                <w:rFonts w:ascii="Arial" w:hAnsi="Arial" w:cs="Arial"/>
                <w:sz w:val="24"/>
                <w:szCs w:val="24"/>
              </w:rPr>
            </w:pPr>
            <w:r>
              <w:rPr>
                <w:rFonts w:ascii="Arial" w:hAnsi="Arial" w:cs="Arial"/>
                <w:sz w:val="24"/>
                <w:szCs w:val="24"/>
              </w:rPr>
              <w:t>Improve strategic supply chain relations</w:t>
            </w:r>
          </w:p>
          <w:p w:rsidR="00F52D52" w:rsidRDefault="00F52D52" w:rsidP="00F52D52">
            <w:pPr>
              <w:pStyle w:val="ListParagraph"/>
              <w:numPr>
                <w:ilvl w:val="0"/>
                <w:numId w:val="10"/>
              </w:numPr>
              <w:rPr>
                <w:rFonts w:ascii="Arial" w:hAnsi="Arial" w:cs="Arial"/>
                <w:sz w:val="24"/>
                <w:szCs w:val="24"/>
              </w:rPr>
            </w:pPr>
            <w:r>
              <w:rPr>
                <w:rFonts w:ascii="Arial" w:hAnsi="Arial" w:cs="Arial"/>
                <w:sz w:val="24"/>
                <w:szCs w:val="24"/>
              </w:rPr>
              <w:t>Identify inefficiencies</w:t>
            </w:r>
          </w:p>
          <w:p w:rsidR="00F52D52" w:rsidRDefault="00F52D52" w:rsidP="00F52D52">
            <w:pPr>
              <w:pStyle w:val="ListParagraph"/>
              <w:numPr>
                <w:ilvl w:val="0"/>
                <w:numId w:val="10"/>
              </w:numPr>
              <w:rPr>
                <w:rFonts w:ascii="Arial" w:hAnsi="Arial" w:cs="Arial"/>
                <w:sz w:val="24"/>
                <w:szCs w:val="24"/>
              </w:rPr>
            </w:pPr>
            <w:r>
              <w:rPr>
                <w:rFonts w:ascii="Arial" w:hAnsi="Arial" w:cs="Arial"/>
                <w:sz w:val="24"/>
                <w:szCs w:val="24"/>
              </w:rPr>
              <w:t>Visualize process for communication</w:t>
            </w:r>
          </w:p>
          <w:p w:rsidR="00F52D52" w:rsidRDefault="00F52D52" w:rsidP="00F52D52">
            <w:pPr>
              <w:pStyle w:val="ListParagraph"/>
              <w:numPr>
                <w:ilvl w:val="0"/>
                <w:numId w:val="10"/>
              </w:numPr>
              <w:rPr>
                <w:rFonts w:ascii="Arial" w:hAnsi="Arial" w:cs="Arial"/>
                <w:sz w:val="24"/>
                <w:szCs w:val="24"/>
              </w:rPr>
            </w:pPr>
            <w:r>
              <w:rPr>
                <w:rFonts w:ascii="Arial" w:hAnsi="Arial" w:cs="Arial"/>
                <w:sz w:val="24"/>
                <w:szCs w:val="24"/>
              </w:rPr>
              <w:t>Analyze development of core competencies</w:t>
            </w:r>
          </w:p>
          <w:p w:rsidR="009B7E27" w:rsidRPr="009B7E27" w:rsidRDefault="009B7E27" w:rsidP="009B7E27">
            <w:pPr>
              <w:rPr>
                <w:rFonts w:ascii="Arial" w:hAnsi="Arial" w:cs="Arial"/>
                <w:sz w:val="24"/>
                <w:szCs w:val="24"/>
              </w:rPr>
            </w:pPr>
            <w:r w:rsidRPr="009B7E27">
              <w:rPr>
                <w:rFonts w:ascii="Arial" w:hAnsi="Arial" w:cs="Arial"/>
                <w:sz w:val="24"/>
                <w:szCs w:val="24"/>
              </w:rPr>
              <w:t>The matrix approach entails extending the concept of separation and provides insight into the most appropriate participants and structures to accomplish objectives.</w:t>
            </w:r>
            <w:r>
              <w:rPr>
                <w:rFonts w:ascii="Arial" w:hAnsi="Arial" w:cs="Arial"/>
                <w:sz w:val="24"/>
                <w:szCs w:val="24"/>
              </w:rPr>
              <w:t xml:space="preserve"> </w:t>
            </w:r>
            <w:r w:rsidRPr="009B7E27">
              <w:rPr>
                <w:rFonts w:ascii="Arial" w:hAnsi="Arial" w:cs="Arial"/>
                <w:sz w:val="24"/>
                <w:szCs w:val="24"/>
              </w:rPr>
              <w:t>Because the majority companies serve quite a few segments of customers and end users, diverse structures and blends of channel participants might be essential to serve every of those segments as economically and successfully as possible.</w:t>
            </w:r>
          </w:p>
          <w:p w:rsidR="00F52D52" w:rsidRPr="00F52D52" w:rsidRDefault="00F52D52" w:rsidP="00F52D52">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E0F53" w:rsidP="00A851DA">
            <w:pPr>
              <w:rPr>
                <w:rFonts w:cs="Bliss-Regular"/>
                <w:color w:val="000000"/>
              </w:rPr>
            </w:pPr>
            <w:r>
              <w:t>Aidar Rakhmatullin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D3D07" w:rsidP="004D3D07">
            <w:pPr>
              <w:rPr>
                <w:rFonts w:cs="Bliss-Regular"/>
                <w:color w:val="000000"/>
              </w:rPr>
            </w:pPr>
            <w:r>
              <w:rPr>
                <w:rFonts w:cs="Bliss-Regular"/>
                <w:color w:val="000000"/>
                <w:lang w:val="ru-RU"/>
              </w:rPr>
              <w:t>1</w:t>
            </w:r>
            <w:r w:rsidR="00074BF1">
              <w:rPr>
                <w:rFonts w:cs="Bliss-Regular"/>
                <w:color w:val="000000"/>
              </w:rPr>
              <w:t>0</w:t>
            </w:r>
            <w:r w:rsidR="0099575C">
              <w:rPr>
                <w:rFonts w:cs="Bliss-Regular"/>
                <w:color w:val="000000"/>
              </w:rPr>
              <w:t>-</w:t>
            </w:r>
            <w:r w:rsidR="00322A0C">
              <w:rPr>
                <w:rFonts w:cs="Bliss-Regular"/>
                <w:color w:val="000000"/>
              </w:rPr>
              <w:t>0</w:t>
            </w:r>
            <w:r>
              <w:rPr>
                <w:rFonts w:cs="Bliss-Regular"/>
                <w:color w:val="000000"/>
                <w:lang w:val="ru-RU"/>
              </w:rPr>
              <w:t>2</w:t>
            </w:r>
            <w:r w:rsidR="00322A0C">
              <w:rPr>
                <w:rFonts w:cs="Bliss-Regular"/>
                <w:color w:val="000000"/>
              </w:rPr>
              <w:t>-2017</w:t>
            </w:r>
          </w:p>
        </w:tc>
      </w:tr>
    </w:tbl>
    <w:p w:rsidR="00A851DA" w:rsidRPr="00B0415E" w:rsidRDefault="00A851DA" w:rsidP="00A851DA">
      <w:pPr>
        <w:rPr>
          <w:rFonts w:cs="Bliss-Regular"/>
          <w:color w:val="000000"/>
          <w:lang w:val="en-US"/>
        </w:rPr>
      </w:pPr>
    </w:p>
    <w:p w:rsidR="003B4229" w:rsidRDefault="003B4229">
      <w:pPr>
        <w:rPr>
          <w:b/>
          <w:sz w:val="28"/>
          <w:lang w:val="en-US"/>
        </w:rPr>
      </w:pPr>
      <w:r>
        <w:rPr>
          <w:b/>
          <w:sz w:val="28"/>
          <w:lang w:val="en-US"/>
        </w:rPr>
        <w:br w:type="page"/>
      </w: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C740A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53A" w:rsidRDefault="0010453A" w:rsidP="00CB4D0A">
      <w:pPr>
        <w:spacing w:after="0" w:line="240" w:lineRule="auto"/>
      </w:pPr>
      <w:r>
        <w:separator/>
      </w:r>
    </w:p>
  </w:endnote>
  <w:endnote w:type="continuationSeparator" w:id="0">
    <w:p w:rsidR="0010453A" w:rsidRDefault="0010453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53A" w:rsidRDefault="0010453A" w:rsidP="00CB4D0A">
      <w:pPr>
        <w:spacing w:after="0" w:line="240" w:lineRule="auto"/>
      </w:pPr>
      <w:r>
        <w:separator/>
      </w:r>
    </w:p>
  </w:footnote>
  <w:footnote w:type="continuationSeparator" w:id="0">
    <w:p w:rsidR="0010453A" w:rsidRDefault="0010453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5E5B2F"/>
    <w:multiLevelType w:val="hybridMultilevel"/>
    <w:tmpl w:val="0EDEBC02"/>
    <w:lvl w:ilvl="0" w:tplc="E52690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8D3F19"/>
    <w:multiLevelType w:val="hybridMultilevel"/>
    <w:tmpl w:val="A72E193A"/>
    <w:lvl w:ilvl="0" w:tplc="DC4AA10A">
      <w:numFmt w:val="bullet"/>
      <w:lvlText w:val="-"/>
      <w:lvlJc w:val="left"/>
      <w:pPr>
        <w:ind w:left="1125" w:hanging="360"/>
      </w:pPr>
      <w:rPr>
        <w:rFonts w:ascii="Arial" w:eastAsia="Calibri" w:hAnsi="Arial" w:cs="Aria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 w15:restartNumberingAfterBreak="0">
    <w:nsid w:val="27D95974"/>
    <w:multiLevelType w:val="multilevel"/>
    <w:tmpl w:val="00647224"/>
    <w:lvl w:ilvl="0">
      <w:start w:val="1"/>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2C0F09DE"/>
    <w:multiLevelType w:val="hybridMultilevel"/>
    <w:tmpl w:val="EAE03D16"/>
    <w:lvl w:ilvl="0" w:tplc="0FFEDF44">
      <w:numFmt w:val="bullet"/>
      <w:lvlText w:val="-"/>
      <w:lvlJc w:val="left"/>
      <w:pPr>
        <w:ind w:left="1125" w:hanging="360"/>
      </w:pPr>
      <w:rPr>
        <w:rFonts w:ascii="Arial" w:eastAsia="Calibri" w:hAnsi="Arial" w:cs="Aria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4" w15:restartNumberingAfterBreak="0">
    <w:nsid w:val="3AF463E2"/>
    <w:multiLevelType w:val="multilevel"/>
    <w:tmpl w:val="61A2D86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0B59CC"/>
    <w:multiLevelType w:val="multilevel"/>
    <w:tmpl w:val="F50A1F78"/>
    <w:lvl w:ilvl="0">
      <w:start w:val="1"/>
      <w:numFmt w:val="decimal"/>
      <w:lvlText w:val="%1."/>
      <w:lvlJc w:val="left"/>
      <w:pPr>
        <w:ind w:left="1080" w:hanging="360"/>
      </w:pPr>
      <w:rPr>
        <w:rFonts w:ascii="Arial" w:hAnsi="Arial" w:cs="Arial" w:hint="default"/>
        <w:b w:val="0"/>
        <w:sz w:val="24"/>
        <w:szCs w:val="24"/>
      </w:rPr>
    </w:lvl>
    <w:lvl w:ilvl="1">
      <w:start w:val="1"/>
      <w:numFmt w:val="decimal"/>
      <w:isLgl/>
      <w:lvlText w:val="%1.%2"/>
      <w:lvlJc w:val="left"/>
      <w:pPr>
        <w:ind w:left="1440" w:hanging="360"/>
      </w:pPr>
      <w:rPr>
        <w:rFonts w:ascii="Arial" w:hAnsi="Arial" w:cs="Arial" w:hint="default"/>
        <w:b w:val="0"/>
        <w:sz w:val="24"/>
      </w:rPr>
    </w:lvl>
    <w:lvl w:ilvl="2">
      <w:start w:val="1"/>
      <w:numFmt w:val="decimal"/>
      <w:isLgl/>
      <w:lvlText w:val="%1.%2.%3"/>
      <w:lvlJc w:val="left"/>
      <w:pPr>
        <w:ind w:left="2160" w:hanging="720"/>
      </w:pPr>
      <w:rPr>
        <w:rFonts w:ascii="Arial" w:hAnsi="Arial" w:cs="Arial" w:hint="default"/>
        <w:b w:val="0"/>
        <w:sz w:val="24"/>
      </w:rPr>
    </w:lvl>
    <w:lvl w:ilvl="3">
      <w:start w:val="1"/>
      <w:numFmt w:val="decimal"/>
      <w:isLgl/>
      <w:lvlText w:val="%1.%2.%3.%4"/>
      <w:lvlJc w:val="left"/>
      <w:pPr>
        <w:ind w:left="2520" w:hanging="720"/>
      </w:pPr>
      <w:rPr>
        <w:rFonts w:ascii="Arial" w:hAnsi="Arial" w:cs="Arial" w:hint="default"/>
        <w:b w:val="0"/>
        <w:sz w:val="24"/>
      </w:rPr>
    </w:lvl>
    <w:lvl w:ilvl="4">
      <w:start w:val="1"/>
      <w:numFmt w:val="decimal"/>
      <w:isLgl/>
      <w:lvlText w:val="%1.%2.%3.%4.%5"/>
      <w:lvlJc w:val="left"/>
      <w:pPr>
        <w:ind w:left="3240" w:hanging="1080"/>
      </w:pPr>
      <w:rPr>
        <w:rFonts w:ascii="Arial" w:hAnsi="Arial" w:cs="Arial" w:hint="default"/>
        <w:b w:val="0"/>
        <w:sz w:val="24"/>
      </w:rPr>
    </w:lvl>
    <w:lvl w:ilvl="5">
      <w:start w:val="1"/>
      <w:numFmt w:val="decimal"/>
      <w:isLgl/>
      <w:lvlText w:val="%1.%2.%3.%4.%5.%6"/>
      <w:lvlJc w:val="left"/>
      <w:pPr>
        <w:ind w:left="3600" w:hanging="1080"/>
      </w:pPr>
      <w:rPr>
        <w:rFonts w:ascii="Arial" w:hAnsi="Arial" w:cs="Arial" w:hint="default"/>
        <w:b w:val="0"/>
        <w:sz w:val="24"/>
      </w:rPr>
    </w:lvl>
    <w:lvl w:ilvl="6">
      <w:start w:val="1"/>
      <w:numFmt w:val="decimal"/>
      <w:isLgl/>
      <w:lvlText w:val="%1.%2.%3.%4.%5.%6.%7"/>
      <w:lvlJc w:val="left"/>
      <w:pPr>
        <w:ind w:left="4320" w:hanging="1440"/>
      </w:pPr>
      <w:rPr>
        <w:rFonts w:ascii="Arial" w:hAnsi="Arial" w:cs="Arial" w:hint="default"/>
        <w:b w:val="0"/>
        <w:sz w:val="24"/>
      </w:rPr>
    </w:lvl>
    <w:lvl w:ilvl="7">
      <w:start w:val="1"/>
      <w:numFmt w:val="decimal"/>
      <w:isLgl/>
      <w:lvlText w:val="%1.%2.%3.%4.%5.%6.%7.%8"/>
      <w:lvlJc w:val="left"/>
      <w:pPr>
        <w:ind w:left="4680" w:hanging="1440"/>
      </w:pPr>
      <w:rPr>
        <w:rFonts w:ascii="Arial" w:hAnsi="Arial" w:cs="Arial" w:hint="default"/>
        <w:b w:val="0"/>
        <w:sz w:val="24"/>
      </w:rPr>
    </w:lvl>
    <w:lvl w:ilvl="8">
      <w:start w:val="1"/>
      <w:numFmt w:val="decimal"/>
      <w:isLgl/>
      <w:lvlText w:val="%1.%2.%3.%4.%5.%6.%7.%8.%9"/>
      <w:lvlJc w:val="left"/>
      <w:pPr>
        <w:ind w:left="5400" w:hanging="1800"/>
      </w:pPr>
      <w:rPr>
        <w:rFonts w:ascii="Arial" w:hAnsi="Arial" w:cs="Arial" w:hint="default"/>
        <w:b w:val="0"/>
        <w:sz w:val="24"/>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F9753D"/>
    <w:multiLevelType w:val="multilevel"/>
    <w:tmpl w:val="FF727024"/>
    <w:lvl w:ilvl="0">
      <w:start w:val="1"/>
      <w:numFmt w:val="decimal"/>
      <w:lvlText w:val="%1."/>
      <w:lvlJc w:val="left"/>
      <w:pPr>
        <w:ind w:left="390" w:hanging="390"/>
      </w:pPr>
      <w:rPr>
        <w:rFonts w:ascii="Arial" w:hAnsi="Arial" w:cs="Arial" w:hint="default"/>
        <w:b w:val="0"/>
        <w:sz w:val="24"/>
      </w:rPr>
    </w:lvl>
    <w:lvl w:ilvl="1">
      <w:start w:val="2"/>
      <w:numFmt w:val="decimal"/>
      <w:lvlText w:val="%1.%2."/>
      <w:lvlJc w:val="left"/>
      <w:pPr>
        <w:ind w:left="390" w:hanging="390"/>
      </w:pPr>
      <w:rPr>
        <w:rFonts w:ascii="Arial" w:hAnsi="Arial" w:cs="Arial" w:hint="default"/>
        <w:b w:val="0"/>
        <w:sz w:val="24"/>
      </w:rPr>
    </w:lvl>
    <w:lvl w:ilvl="2">
      <w:start w:val="1"/>
      <w:numFmt w:val="decimal"/>
      <w:lvlText w:val="%1.%2.%3."/>
      <w:lvlJc w:val="left"/>
      <w:pPr>
        <w:ind w:left="720" w:hanging="720"/>
      </w:pPr>
      <w:rPr>
        <w:rFonts w:ascii="Arial" w:hAnsi="Arial" w:cs="Arial" w:hint="default"/>
        <w:b w:val="0"/>
        <w:sz w:val="24"/>
      </w:rPr>
    </w:lvl>
    <w:lvl w:ilvl="3">
      <w:start w:val="1"/>
      <w:numFmt w:val="decimal"/>
      <w:lvlText w:val="%1.%2.%3.%4."/>
      <w:lvlJc w:val="left"/>
      <w:pPr>
        <w:ind w:left="720" w:hanging="720"/>
      </w:pPr>
      <w:rPr>
        <w:rFonts w:ascii="Arial" w:hAnsi="Arial" w:cs="Arial" w:hint="default"/>
        <w:b w:val="0"/>
        <w:sz w:val="24"/>
      </w:rPr>
    </w:lvl>
    <w:lvl w:ilvl="4">
      <w:start w:val="1"/>
      <w:numFmt w:val="decimal"/>
      <w:lvlText w:val="%1.%2.%3.%4.%5."/>
      <w:lvlJc w:val="left"/>
      <w:pPr>
        <w:ind w:left="1080" w:hanging="1080"/>
      </w:pPr>
      <w:rPr>
        <w:rFonts w:ascii="Arial" w:hAnsi="Arial" w:cs="Arial" w:hint="default"/>
        <w:b w:val="0"/>
        <w:sz w:val="24"/>
      </w:rPr>
    </w:lvl>
    <w:lvl w:ilvl="5">
      <w:start w:val="1"/>
      <w:numFmt w:val="decimal"/>
      <w:lvlText w:val="%1.%2.%3.%4.%5.%6."/>
      <w:lvlJc w:val="left"/>
      <w:pPr>
        <w:ind w:left="1080" w:hanging="1080"/>
      </w:pPr>
      <w:rPr>
        <w:rFonts w:ascii="Arial" w:hAnsi="Arial" w:cs="Arial" w:hint="default"/>
        <w:b w:val="0"/>
        <w:sz w:val="24"/>
      </w:rPr>
    </w:lvl>
    <w:lvl w:ilvl="6">
      <w:start w:val="1"/>
      <w:numFmt w:val="decimal"/>
      <w:lvlText w:val="%1.%2.%3.%4.%5.%6.%7."/>
      <w:lvlJc w:val="left"/>
      <w:pPr>
        <w:ind w:left="1440" w:hanging="1440"/>
      </w:pPr>
      <w:rPr>
        <w:rFonts w:ascii="Arial" w:hAnsi="Arial" w:cs="Arial" w:hint="default"/>
        <w:b w:val="0"/>
        <w:sz w:val="24"/>
      </w:rPr>
    </w:lvl>
    <w:lvl w:ilvl="7">
      <w:start w:val="1"/>
      <w:numFmt w:val="decimal"/>
      <w:lvlText w:val="%1.%2.%3.%4.%5.%6.%7.%8."/>
      <w:lvlJc w:val="left"/>
      <w:pPr>
        <w:ind w:left="1440" w:hanging="1440"/>
      </w:pPr>
      <w:rPr>
        <w:rFonts w:ascii="Arial" w:hAnsi="Arial" w:cs="Arial" w:hint="default"/>
        <w:b w:val="0"/>
        <w:sz w:val="24"/>
      </w:rPr>
    </w:lvl>
    <w:lvl w:ilvl="8">
      <w:start w:val="1"/>
      <w:numFmt w:val="decimal"/>
      <w:lvlText w:val="%1.%2.%3.%4.%5.%6.%7.%8.%9."/>
      <w:lvlJc w:val="left"/>
      <w:pPr>
        <w:ind w:left="1800" w:hanging="1800"/>
      </w:pPr>
      <w:rPr>
        <w:rFonts w:ascii="Arial" w:hAnsi="Arial" w:cs="Arial" w:hint="default"/>
        <w:b w:val="0"/>
        <w:sz w:val="24"/>
      </w:rPr>
    </w:lvl>
  </w:abstractNum>
  <w:abstractNum w:abstractNumId="8" w15:restartNumberingAfterBreak="0">
    <w:nsid w:val="78E95179"/>
    <w:multiLevelType w:val="multilevel"/>
    <w:tmpl w:val="AED26144"/>
    <w:lvl w:ilvl="0">
      <w:start w:val="1"/>
      <w:numFmt w:val="decimal"/>
      <w:lvlText w:val="%1"/>
      <w:lvlJc w:val="left"/>
      <w:pPr>
        <w:ind w:left="360" w:hanging="360"/>
      </w:pPr>
      <w:rPr>
        <w:rFonts w:ascii="Arial" w:hAnsi="Arial" w:cs="Arial" w:hint="default"/>
        <w:b w:val="0"/>
        <w:sz w:val="24"/>
      </w:rPr>
    </w:lvl>
    <w:lvl w:ilvl="1">
      <w:start w:val="1"/>
      <w:numFmt w:val="decimal"/>
      <w:lvlText w:val="%1.%2"/>
      <w:lvlJc w:val="left"/>
      <w:pPr>
        <w:ind w:left="360" w:hanging="360"/>
      </w:pPr>
      <w:rPr>
        <w:rFonts w:ascii="Arial" w:hAnsi="Arial" w:cs="Arial" w:hint="default"/>
        <w:b w:val="0"/>
        <w:sz w:val="24"/>
      </w:rPr>
    </w:lvl>
    <w:lvl w:ilvl="2">
      <w:start w:val="1"/>
      <w:numFmt w:val="decimal"/>
      <w:lvlText w:val="%1.%2.%3"/>
      <w:lvlJc w:val="left"/>
      <w:pPr>
        <w:ind w:left="720" w:hanging="720"/>
      </w:pPr>
      <w:rPr>
        <w:rFonts w:ascii="Arial" w:hAnsi="Arial" w:cs="Arial" w:hint="default"/>
        <w:b w:val="0"/>
        <w:sz w:val="24"/>
      </w:rPr>
    </w:lvl>
    <w:lvl w:ilvl="3">
      <w:start w:val="1"/>
      <w:numFmt w:val="decimal"/>
      <w:lvlText w:val="%1.%2.%3.%4"/>
      <w:lvlJc w:val="left"/>
      <w:pPr>
        <w:ind w:left="720" w:hanging="720"/>
      </w:pPr>
      <w:rPr>
        <w:rFonts w:ascii="Arial" w:hAnsi="Arial" w:cs="Arial" w:hint="default"/>
        <w:b w:val="0"/>
        <w:sz w:val="24"/>
      </w:rPr>
    </w:lvl>
    <w:lvl w:ilvl="4">
      <w:start w:val="1"/>
      <w:numFmt w:val="decimal"/>
      <w:lvlText w:val="%1.%2.%3.%4.%5"/>
      <w:lvlJc w:val="left"/>
      <w:pPr>
        <w:ind w:left="1080" w:hanging="1080"/>
      </w:pPr>
      <w:rPr>
        <w:rFonts w:ascii="Arial" w:hAnsi="Arial" w:cs="Arial" w:hint="default"/>
        <w:b w:val="0"/>
        <w:sz w:val="24"/>
      </w:rPr>
    </w:lvl>
    <w:lvl w:ilvl="5">
      <w:start w:val="1"/>
      <w:numFmt w:val="decimal"/>
      <w:lvlText w:val="%1.%2.%3.%4.%5.%6"/>
      <w:lvlJc w:val="left"/>
      <w:pPr>
        <w:ind w:left="1080" w:hanging="1080"/>
      </w:pPr>
      <w:rPr>
        <w:rFonts w:ascii="Arial" w:hAnsi="Arial" w:cs="Arial" w:hint="default"/>
        <w:b w:val="0"/>
        <w:sz w:val="24"/>
      </w:rPr>
    </w:lvl>
    <w:lvl w:ilvl="6">
      <w:start w:val="1"/>
      <w:numFmt w:val="decimal"/>
      <w:lvlText w:val="%1.%2.%3.%4.%5.%6.%7"/>
      <w:lvlJc w:val="left"/>
      <w:pPr>
        <w:ind w:left="1440" w:hanging="1440"/>
      </w:pPr>
      <w:rPr>
        <w:rFonts w:ascii="Arial" w:hAnsi="Arial" w:cs="Arial" w:hint="default"/>
        <w:b w:val="0"/>
        <w:sz w:val="24"/>
      </w:rPr>
    </w:lvl>
    <w:lvl w:ilvl="7">
      <w:start w:val="1"/>
      <w:numFmt w:val="decimal"/>
      <w:lvlText w:val="%1.%2.%3.%4.%5.%6.%7.%8"/>
      <w:lvlJc w:val="left"/>
      <w:pPr>
        <w:ind w:left="1440" w:hanging="1440"/>
      </w:pPr>
      <w:rPr>
        <w:rFonts w:ascii="Arial" w:hAnsi="Arial" w:cs="Arial" w:hint="default"/>
        <w:b w:val="0"/>
        <w:sz w:val="24"/>
      </w:rPr>
    </w:lvl>
    <w:lvl w:ilvl="8">
      <w:start w:val="1"/>
      <w:numFmt w:val="decimal"/>
      <w:lvlText w:val="%1.%2.%3.%4.%5.%6.%7.%8.%9"/>
      <w:lvlJc w:val="left"/>
      <w:pPr>
        <w:ind w:left="1800" w:hanging="1800"/>
      </w:pPr>
      <w:rPr>
        <w:rFonts w:ascii="Arial" w:hAnsi="Arial" w:cs="Arial" w:hint="default"/>
        <w:b w:val="0"/>
        <w:sz w:val="24"/>
      </w:rPr>
    </w:lvl>
  </w:abstractNum>
  <w:abstractNum w:abstractNumId="9" w15:restartNumberingAfterBreak="0">
    <w:nsid w:val="7CA759E4"/>
    <w:multiLevelType w:val="hybridMultilevel"/>
    <w:tmpl w:val="44BA1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9"/>
  </w:num>
  <w:num w:numId="4">
    <w:abstractNumId w:val="5"/>
  </w:num>
  <w:num w:numId="5">
    <w:abstractNumId w:val="7"/>
  </w:num>
  <w:num w:numId="6">
    <w:abstractNumId w:val="8"/>
  </w:num>
  <w:num w:numId="7">
    <w:abstractNumId w:val="2"/>
  </w:num>
  <w:num w:numId="8">
    <w:abstractNumId w:val="3"/>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AC1"/>
    <w:rsid w:val="000158F9"/>
    <w:rsid w:val="000310E5"/>
    <w:rsid w:val="00035CDD"/>
    <w:rsid w:val="00040083"/>
    <w:rsid w:val="000477E6"/>
    <w:rsid w:val="00055948"/>
    <w:rsid w:val="00055992"/>
    <w:rsid w:val="00070600"/>
    <w:rsid w:val="00074BF1"/>
    <w:rsid w:val="000820E8"/>
    <w:rsid w:val="00083109"/>
    <w:rsid w:val="000A3205"/>
    <w:rsid w:val="000A52A5"/>
    <w:rsid w:val="000B6C0D"/>
    <w:rsid w:val="000F7E8D"/>
    <w:rsid w:val="0010453A"/>
    <w:rsid w:val="001175EE"/>
    <w:rsid w:val="0013035B"/>
    <w:rsid w:val="00140E48"/>
    <w:rsid w:val="00157A55"/>
    <w:rsid w:val="00157CF6"/>
    <w:rsid w:val="00182416"/>
    <w:rsid w:val="00187EB4"/>
    <w:rsid w:val="001A3E12"/>
    <w:rsid w:val="001F0481"/>
    <w:rsid w:val="001F583B"/>
    <w:rsid w:val="00200C92"/>
    <w:rsid w:val="0020451E"/>
    <w:rsid w:val="00206B9D"/>
    <w:rsid w:val="00222262"/>
    <w:rsid w:val="0023259C"/>
    <w:rsid w:val="00237E82"/>
    <w:rsid w:val="0024789C"/>
    <w:rsid w:val="002966EA"/>
    <w:rsid w:val="002A4716"/>
    <w:rsid w:val="002A57E9"/>
    <w:rsid w:val="002A5D3E"/>
    <w:rsid w:val="002B0BD7"/>
    <w:rsid w:val="002B573D"/>
    <w:rsid w:val="002C5CB2"/>
    <w:rsid w:val="002D7F97"/>
    <w:rsid w:val="002F1390"/>
    <w:rsid w:val="002F779F"/>
    <w:rsid w:val="00322A0C"/>
    <w:rsid w:val="003276FF"/>
    <w:rsid w:val="00333715"/>
    <w:rsid w:val="00363DBA"/>
    <w:rsid w:val="00371885"/>
    <w:rsid w:val="003B4229"/>
    <w:rsid w:val="003D1377"/>
    <w:rsid w:val="003D4049"/>
    <w:rsid w:val="003E2B87"/>
    <w:rsid w:val="003E6DF3"/>
    <w:rsid w:val="00402786"/>
    <w:rsid w:val="0040585F"/>
    <w:rsid w:val="00405895"/>
    <w:rsid w:val="004058DF"/>
    <w:rsid w:val="00416DD6"/>
    <w:rsid w:val="004309BF"/>
    <w:rsid w:val="00443E6F"/>
    <w:rsid w:val="004526BD"/>
    <w:rsid w:val="00465296"/>
    <w:rsid w:val="00486F1A"/>
    <w:rsid w:val="00490CB9"/>
    <w:rsid w:val="004A2CE2"/>
    <w:rsid w:val="004C740D"/>
    <w:rsid w:val="004D3D07"/>
    <w:rsid w:val="004D7525"/>
    <w:rsid w:val="004E3CDA"/>
    <w:rsid w:val="004F4B4D"/>
    <w:rsid w:val="0050216D"/>
    <w:rsid w:val="00503D7E"/>
    <w:rsid w:val="0050778F"/>
    <w:rsid w:val="00521565"/>
    <w:rsid w:val="00527C11"/>
    <w:rsid w:val="00530028"/>
    <w:rsid w:val="005304C9"/>
    <w:rsid w:val="00535F31"/>
    <w:rsid w:val="0054504A"/>
    <w:rsid w:val="0057047E"/>
    <w:rsid w:val="00574089"/>
    <w:rsid w:val="00574D64"/>
    <w:rsid w:val="00585303"/>
    <w:rsid w:val="00591365"/>
    <w:rsid w:val="005B18CF"/>
    <w:rsid w:val="005B31E4"/>
    <w:rsid w:val="005C0F3A"/>
    <w:rsid w:val="005C549E"/>
    <w:rsid w:val="005E7E51"/>
    <w:rsid w:val="006034F6"/>
    <w:rsid w:val="00603B68"/>
    <w:rsid w:val="00607874"/>
    <w:rsid w:val="00607E77"/>
    <w:rsid w:val="00617BB3"/>
    <w:rsid w:val="00621563"/>
    <w:rsid w:val="006317B9"/>
    <w:rsid w:val="00645CDD"/>
    <w:rsid w:val="0066156D"/>
    <w:rsid w:val="006823A7"/>
    <w:rsid w:val="00687EE8"/>
    <w:rsid w:val="00692A42"/>
    <w:rsid w:val="00697826"/>
    <w:rsid w:val="006B7536"/>
    <w:rsid w:val="0070347F"/>
    <w:rsid w:val="0070678E"/>
    <w:rsid w:val="00727A1B"/>
    <w:rsid w:val="0079511A"/>
    <w:rsid w:val="007A2D22"/>
    <w:rsid w:val="007A5218"/>
    <w:rsid w:val="007B56CD"/>
    <w:rsid w:val="00831C11"/>
    <w:rsid w:val="008558DA"/>
    <w:rsid w:val="0087035F"/>
    <w:rsid w:val="00876F94"/>
    <w:rsid w:val="00886BF8"/>
    <w:rsid w:val="008A60B4"/>
    <w:rsid w:val="008B0B3C"/>
    <w:rsid w:val="008B3C31"/>
    <w:rsid w:val="008B64FE"/>
    <w:rsid w:val="008F3066"/>
    <w:rsid w:val="00935BF7"/>
    <w:rsid w:val="0095442C"/>
    <w:rsid w:val="00983942"/>
    <w:rsid w:val="0099575C"/>
    <w:rsid w:val="009A5054"/>
    <w:rsid w:val="009A7590"/>
    <w:rsid w:val="009B00BF"/>
    <w:rsid w:val="009B5A06"/>
    <w:rsid w:val="009B7E27"/>
    <w:rsid w:val="009C37E0"/>
    <w:rsid w:val="009E41F4"/>
    <w:rsid w:val="00A06F87"/>
    <w:rsid w:val="00A14B66"/>
    <w:rsid w:val="00A273AB"/>
    <w:rsid w:val="00A65CF7"/>
    <w:rsid w:val="00A771E4"/>
    <w:rsid w:val="00A81AB4"/>
    <w:rsid w:val="00A84251"/>
    <w:rsid w:val="00A851DA"/>
    <w:rsid w:val="00A86C7D"/>
    <w:rsid w:val="00AC7D5B"/>
    <w:rsid w:val="00AE03B9"/>
    <w:rsid w:val="00AE1481"/>
    <w:rsid w:val="00B0415E"/>
    <w:rsid w:val="00B04678"/>
    <w:rsid w:val="00B2494B"/>
    <w:rsid w:val="00B36548"/>
    <w:rsid w:val="00B5126A"/>
    <w:rsid w:val="00B765B6"/>
    <w:rsid w:val="00B90952"/>
    <w:rsid w:val="00BB6679"/>
    <w:rsid w:val="00BC46DF"/>
    <w:rsid w:val="00C03577"/>
    <w:rsid w:val="00C23F9E"/>
    <w:rsid w:val="00C45FB8"/>
    <w:rsid w:val="00C53029"/>
    <w:rsid w:val="00C603B8"/>
    <w:rsid w:val="00C65FEA"/>
    <w:rsid w:val="00C740A1"/>
    <w:rsid w:val="00CA0AC2"/>
    <w:rsid w:val="00CA32C9"/>
    <w:rsid w:val="00CB4D0A"/>
    <w:rsid w:val="00CC2C55"/>
    <w:rsid w:val="00CC2FB3"/>
    <w:rsid w:val="00CC575A"/>
    <w:rsid w:val="00CE0F53"/>
    <w:rsid w:val="00CF123B"/>
    <w:rsid w:val="00D039AC"/>
    <w:rsid w:val="00D33A7A"/>
    <w:rsid w:val="00D427DE"/>
    <w:rsid w:val="00D42F82"/>
    <w:rsid w:val="00D5587D"/>
    <w:rsid w:val="00D61E54"/>
    <w:rsid w:val="00D707CC"/>
    <w:rsid w:val="00D711D9"/>
    <w:rsid w:val="00D821FE"/>
    <w:rsid w:val="00DA2732"/>
    <w:rsid w:val="00DB0793"/>
    <w:rsid w:val="00DE210D"/>
    <w:rsid w:val="00E00821"/>
    <w:rsid w:val="00E0200B"/>
    <w:rsid w:val="00E04DB4"/>
    <w:rsid w:val="00E30679"/>
    <w:rsid w:val="00E4597D"/>
    <w:rsid w:val="00E54832"/>
    <w:rsid w:val="00E56A90"/>
    <w:rsid w:val="00E641CC"/>
    <w:rsid w:val="00E77F0A"/>
    <w:rsid w:val="00E8010B"/>
    <w:rsid w:val="00EA2B4C"/>
    <w:rsid w:val="00EA30AB"/>
    <w:rsid w:val="00EB3925"/>
    <w:rsid w:val="00F52D52"/>
    <w:rsid w:val="00F73821"/>
    <w:rsid w:val="00F873BE"/>
    <w:rsid w:val="00F96EB3"/>
    <w:rsid w:val="00FD4192"/>
    <w:rsid w:val="00FE45E2"/>
    <w:rsid w:val="00FF3E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2678DA"/>
  <w15:docId w15:val="{CA9FC0CD-31FE-47EC-B8D0-78B27C1F6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740A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40A1"/>
    <w:rPr>
      <w:sz w:val="20"/>
      <w:szCs w:val="20"/>
    </w:rPr>
  </w:style>
  <w:style w:type="character" w:styleId="EndnoteReference">
    <w:name w:val="endnote reference"/>
    <w:basedOn w:val="DefaultParagraphFont"/>
    <w:uiPriority w:val="99"/>
    <w:semiHidden/>
    <w:unhideWhenUsed/>
    <w:rsid w:val="00C740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FBDE9-877B-448C-9656-3BF67B9C1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625</TotalTime>
  <Pages>3</Pages>
  <Words>843</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Logistics</cp:lastModifiedBy>
  <cp:revision>15</cp:revision>
  <dcterms:created xsi:type="dcterms:W3CDTF">2017-02-03T11:11:00Z</dcterms:created>
  <dcterms:modified xsi:type="dcterms:W3CDTF">2017-02-10T13:25:00Z</dcterms:modified>
</cp:coreProperties>
</file>