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4C2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24418" w:rsidRDefault="00224418">
            <w:pPr>
              <w:pStyle w:val="Default"/>
              <w:rPr>
                <w:rFonts w:ascii="Book Antiqua" w:hAnsi="Book Antiqua"/>
              </w:rPr>
            </w:pPr>
            <w:r>
              <w:rPr>
                <w:rFonts w:ascii="Book Antiqua" w:hAnsi="Book Antiqua"/>
              </w:rPr>
              <w:t>Pastor Aderemi Afuye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24418" w:rsidRDefault="00224418">
            <w:pPr>
              <w:pStyle w:val="Default"/>
              <w:rPr>
                <w:rFonts w:ascii="Book Antiqua" w:hAnsi="Book Antiqua"/>
              </w:rPr>
            </w:pPr>
            <w:r>
              <w:rPr>
                <w:rFonts w:ascii="Book Antiqua" w:hAnsi="Book Antiqua"/>
              </w:rPr>
              <w:t>1924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24418" w:rsidRDefault="00224418">
            <w:pPr>
              <w:pStyle w:val="Default"/>
              <w:rPr>
                <w:rFonts w:ascii="Book Antiqua" w:hAnsi="Book Antiqua"/>
              </w:rPr>
            </w:pPr>
            <w:r>
              <w:rPr>
                <w:rFonts w:ascii="Book Antiqua" w:hAnsi="Book Antiqua"/>
              </w:rPr>
              <w:t>Forensic Accounting (Diploma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24418" w:rsidRDefault="00224418">
            <w:pPr>
              <w:rPr>
                <w:rFonts w:ascii="Book Antiqua" w:hAnsi="Book Antiqua"/>
                <w:sz w:val="24"/>
                <w:szCs w:val="24"/>
              </w:rPr>
            </w:pPr>
            <w:r>
              <w:rPr>
                <w:rFonts w:ascii="Book Antiqua" w:hAnsi="Book Antiqua"/>
                <w:sz w:val="24"/>
                <w:szCs w:val="24"/>
              </w:rPr>
              <w:t>11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24418" w:rsidRPr="00224418" w:rsidRDefault="00224418" w:rsidP="00224418">
            <w:pPr>
              <w:rPr>
                <w:rFonts w:ascii="Book Antiqua" w:eastAsia="Calibri" w:hAnsi="Book Antiqua" w:cs="Times New Roman"/>
                <w:sz w:val="32"/>
                <w:szCs w:val="32"/>
              </w:rPr>
            </w:pPr>
            <w:r w:rsidRPr="00224418">
              <w:rPr>
                <w:rFonts w:ascii="Book Antiqua" w:eastAsia="Calibri" w:hAnsi="Book Antiqua" w:cs="Times New Roman"/>
                <w:sz w:val="32"/>
                <w:szCs w:val="32"/>
              </w:rPr>
              <w:t>1. I Computer Forensics Define</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Forensics is the process of using scientific knowledge for collecting, analyzing, and presenting evidence to the courts. (The word forensics means “to bring to the court.”) Forensics deals primarily with the recovery and analysis of latent evidence. Latent evidence takes many forms, from fingerprints left on a window to DNA evidence recovered from blood stains to the files on a hard drive. Therefore Computer forensics is the discipline that combines elements of law and computer science to collect and analyze data from computer systems, networks, wireless communications, and storage devices in a way that is admissible as evidence in a court of law.</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Computer forensics involves applying computer science techniques to assist in investigations relating</w:t>
            </w:r>
            <w:r w:rsidRPr="00224418">
              <w:rPr>
                <w:rFonts w:ascii="Book Antiqua" w:eastAsia="Calibri" w:hAnsi="Book Antiqua" w:cs="Times New Roman"/>
                <w:noProof/>
                <w:sz w:val="24"/>
                <w:szCs w:val="24"/>
              </w:rPr>
              <w:t xml:space="preserve"> ranges</w:t>
            </w:r>
            <w:r w:rsidRPr="00224418">
              <w:rPr>
                <w:rFonts w:ascii="Book Antiqua" w:eastAsia="Calibri" w:hAnsi="Book Antiqua" w:cs="Times New Roman"/>
                <w:sz w:val="24"/>
                <w:szCs w:val="24"/>
              </w:rPr>
              <w:t xml:space="preserve"> of legal matters. Examples include theft, alteration or destruction of data, fraud, original criminal actions, murder, drug trafficking and terrorism. Almost any crime can involve a computer in some way. It has become the </w:t>
            </w:r>
            <w:r w:rsidRPr="00224418">
              <w:rPr>
                <w:rFonts w:ascii="Book Antiqua" w:eastAsia="Calibri" w:hAnsi="Book Antiqua" w:cs="Times New Roman"/>
                <w:noProof/>
                <w:sz w:val="24"/>
                <w:szCs w:val="24"/>
              </w:rPr>
              <w:t>standard</w:t>
            </w:r>
            <w:r w:rsidRPr="00224418">
              <w:rPr>
                <w:rFonts w:ascii="Book Antiqua" w:eastAsia="Calibri" w:hAnsi="Book Antiqua" w:cs="Times New Roman"/>
                <w:sz w:val="24"/>
                <w:szCs w:val="24"/>
              </w:rPr>
              <w:t xml:space="preserve"> for a </w:t>
            </w:r>
            <w:r w:rsidRPr="00224418">
              <w:rPr>
                <w:rFonts w:ascii="Book Antiqua" w:eastAsia="Calibri" w:hAnsi="Book Antiqua" w:cs="Times New Roman"/>
                <w:noProof/>
                <w:sz w:val="24"/>
                <w:szCs w:val="24"/>
              </w:rPr>
              <w:t>law</w:t>
            </w:r>
            <w:r w:rsidRPr="00224418">
              <w:rPr>
                <w:rFonts w:ascii="Book Antiqua" w:eastAsia="Calibri" w:hAnsi="Book Antiqua" w:cs="Times New Roman"/>
                <w:sz w:val="24"/>
                <w:szCs w:val="24"/>
              </w:rPr>
              <w:t xml:space="preserve"> enforcer to include a </w:t>
            </w:r>
            <w:r w:rsidRPr="00224418">
              <w:rPr>
                <w:rFonts w:ascii="Book Antiqua" w:eastAsia="Calibri" w:hAnsi="Book Antiqua" w:cs="Times New Roman"/>
                <w:noProof/>
                <w:sz w:val="24"/>
                <w:szCs w:val="24"/>
              </w:rPr>
              <w:t>computer</w:t>
            </w:r>
            <w:r w:rsidRPr="00224418">
              <w:rPr>
                <w:rFonts w:ascii="Book Antiqua" w:eastAsia="Calibri" w:hAnsi="Book Antiqua" w:cs="Times New Roman"/>
                <w:sz w:val="24"/>
                <w:szCs w:val="24"/>
              </w:rPr>
              <w:t xml:space="preserve"> in any search warrants regardless of the crime involved.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Digital media comes in many forms, including the hard drives found in personal computers, external drives, telephones, smartphones, PDAs and telephone voice mail systems. Computer forensics typically are performed to determine what activity took place on a particular device by a user or to restore previously deleted or corrupted data. </w:t>
            </w:r>
            <w:r w:rsidRPr="00224418">
              <w:rPr>
                <w:rFonts w:ascii="Book Antiqua" w:eastAsia="Calibri" w:hAnsi="Book Antiqua" w:cs="Times New Roman"/>
                <w:noProof/>
                <w:sz w:val="24"/>
                <w:szCs w:val="24"/>
              </w:rPr>
              <w:t>Computer forensics commonly is performed during a fraud investigation. Because the results can provide a roadmap as to what the key players involved likely knew, when they were likely to know it, the documents to which they had access, actions taken, with whom they communicated, and whether they appeared to try to hide their actions.</w:t>
            </w:r>
            <w:r w:rsidRPr="00224418">
              <w:rPr>
                <w:rFonts w:ascii="Book Antiqua" w:eastAsia="Calibri" w:hAnsi="Book Antiqua" w:cs="Times New Roman"/>
                <w:sz w:val="24"/>
                <w:szCs w:val="24"/>
              </w:rPr>
              <w:t xml:space="preserve"> The Internet history, web-based </w:t>
            </w:r>
            <w:r w:rsidRPr="00224418">
              <w:rPr>
                <w:rFonts w:ascii="Book Antiqua" w:eastAsia="Calibri" w:hAnsi="Book Antiqua" w:cs="Times New Roman"/>
                <w:sz w:val="24"/>
                <w:szCs w:val="24"/>
              </w:rPr>
              <w:lastRenderedPageBreak/>
              <w:t>email, lost or deleted files, logging and registry files are examples of data the forensic accountant can utilize as evidence in their engagements.</w:t>
            </w: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32"/>
                <w:szCs w:val="32"/>
              </w:rPr>
            </w:pPr>
            <w:r w:rsidRPr="00224418">
              <w:rPr>
                <w:rFonts w:ascii="Book Antiqua" w:eastAsia="Calibri" w:hAnsi="Book Antiqua" w:cs="Times New Roman"/>
                <w:sz w:val="32"/>
                <w:szCs w:val="32"/>
              </w:rPr>
              <w:t>II. Why Computer Forensic Engagements are carried out:</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Forensic accountants use computer forensics by electronically </w:t>
            </w:r>
            <w:r w:rsidRPr="00224418">
              <w:rPr>
                <w:rFonts w:ascii="Book Antiqua" w:eastAsia="Calibri" w:hAnsi="Book Antiqua" w:cs="Times New Roman"/>
                <w:noProof/>
                <w:sz w:val="24"/>
                <w:szCs w:val="24"/>
              </w:rPr>
              <w:t>analyzing</w:t>
            </w:r>
            <w:r w:rsidRPr="00224418">
              <w:rPr>
                <w:rFonts w:ascii="Book Antiqua" w:eastAsia="Calibri" w:hAnsi="Book Antiqua" w:cs="Times New Roman"/>
                <w:sz w:val="24"/>
                <w:szCs w:val="24"/>
              </w:rPr>
              <w:t xml:space="preserve"> manual journal </w:t>
            </w:r>
            <w:r w:rsidRPr="00224418">
              <w:rPr>
                <w:rFonts w:ascii="Book Antiqua" w:eastAsia="Calibri" w:hAnsi="Book Antiqua" w:cs="Times New Roman"/>
                <w:noProof/>
                <w:sz w:val="24"/>
                <w:szCs w:val="24"/>
              </w:rPr>
              <w:t>entries</w:t>
            </w:r>
            <w:r w:rsidRPr="00224418">
              <w:rPr>
                <w:rFonts w:ascii="Book Antiqua" w:eastAsia="Calibri" w:hAnsi="Book Antiqua" w:cs="Times New Roman"/>
                <w:sz w:val="24"/>
                <w:szCs w:val="24"/>
              </w:rPr>
              <w:t xml:space="preserve"> and using analytical tools to identify anomalies and potential areas of risk. With the sophistication of powerful software and the technological ability to extract large amounts of data, 100% of the population of </w:t>
            </w:r>
            <w:r w:rsidRPr="00224418">
              <w:rPr>
                <w:rFonts w:ascii="Book Antiqua" w:eastAsia="Calibri" w:hAnsi="Book Antiqua" w:cs="Times New Roman"/>
                <w:noProof/>
                <w:sz w:val="24"/>
                <w:szCs w:val="24"/>
              </w:rPr>
              <w:t>information analyzed</w:t>
            </w:r>
            <w:r w:rsidRPr="00224418">
              <w:rPr>
                <w:rFonts w:ascii="Book Antiqua" w:eastAsia="Calibri" w:hAnsi="Book Antiqua" w:cs="Times New Roman"/>
                <w:sz w:val="24"/>
                <w:szCs w:val="24"/>
              </w:rPr>
              <w:t xml:space="preserve">. Data retrieval is possible from a company’s general ledger system, sales databases, time and expense systems, network drives, user files, various types of logs such as </w:t>
            </w:r>
            <w:r w:rsidRPr="00224418">
              <w:rPr>
                <w:rFonts w:ascii="Book Antiqua" w:eastAsia="Calibri" w:hAnsi="Book Antiqua" w:cs="Times New Roman"/>
                <w:noProof/>
                <w:sz w:val="24"/>
                <w:szCs w:val="24"/>
              </w:rPr>
              <w:t>weblogs</w:t>
            </w:r>
            <w:r w:rsidRPr="00224418">
              <w:rPr>
                <w:rFonts w:ascii="Book Antiqua" w:eastAsia="Calibri" w:hAnsi="Book Antiqua" w:cs="Times New Roman"/>
                <w:sz w:val="24"/>
                <w:szCs w:val="24"/>
              </w:rPr>
              <w:t xml:space="preserve">, building access logs, and essentially anywhere electronic data resides.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Some of the benefits of incorporating data analysis include: </w:t>
            </w:r>
          </w:p>
          <w:p w:rsidR="00224418" w:rsidRPr="00224418" w:rsidRDefault="00224418" w:rsidP="00224418">
            <w:pPr>
              <w:numPr>
                <w:ilvl w:val="0"/>
                <w:numId w:val="36"/>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ability to reduce or even eliminate sampling risk </w:t>
            </w:r>
          </w:p>
          <w:p w:rsidR="00224418" w:rsidRPr="00224418" w:rsidRDefault="00224418" w:rsidP="00224418">
            <w:pPr>
              <w:numPr>
                <w:ilvl w:val="0"/>
                <w:numId w:val="36"/>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comparison of relevant types of data from different systems or sources to show </w:t>
            </w:r>
            <w:r w:rsidRPr="00224418">
              <w:rPr>
                <w:rFonts w:ascii="Book Antiqua" w:eastAsia="Calibri" w:hAnsi="Book Antiqua" w:cs="Times New Roman"/>
                <w:noProof/>
                <w:sz w:val="24"/>
                <w:szCs w:val="24"/>
              </w:rPr>
              <w:t>a complete</w:t>
            </w:r>
            <w:r w:rsidRPr="00224418">
              <w:rPr>
                <w:rFonts w:ascii="Book Antiqua" w:eastAsia="Calibri" w:hAnsi="Book Antiqua" w:cs="Times New Roman"/>
                <w:sz w:val="24"/>
                <w:szCs w:val="24"/>
              </w:rPr>
              <w:t xml:space="preserve"> picture</w:t>
            </w:r>
          </w:p>
          <w:p w:rsidR="00224418" w:rsidRPr="00224418" w:rsidRDefault="00224418" w:rsidP="00224418">
            <w:pPr>
              <w:numPr>
                <w:ilvl w:val="0"/>
                <w:numId w:val="36"/>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ability to easily trend relevant data over periods of time; fluctuations in trending lines </w:t>
            </w:r>
            <w:r w:rsidRPr="00224418">
              <w:rPr>
                <w:rFonts w:ascii="Book Antiqua" w:eastAsia="Calibri" w:hAnsi="Book Antiqua" w:cs="Times New Roman"/>
                <w:noProof/>
                <w:sz w:val="24"/>
                <w:szCs w:val="24"/>
              </w:rPr>
              <w:t>analyzed</w:t>
            </w:r>
            <w:r w:rsidRPr="00224418">
              <w:rPr>
                <w:rFonts w:ascii="Book Antiqua" w:eastAsia="Calibri" w:hAnsi="Book Antiqua" w:cs="Times New Roman"/>
                <w:sz w:val="24"/>
                <w:szCs w:val="24"/>
              </w:rPr>
              <w:t xml:space="preserve"> further for false positives and potential risk factors </w:t>
            </w:r>
          </w:p>
          <w:p w:rsidR="00224418" w:rsidRPr="00224418" w:rsidRDefault="00224418" w:rsidP="00224418">
            <w:pPr>
              <w:numPr>
                <w:ilvl w:val="0"/>
                <w:numId w:val="36"/>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quick identification and extraction of certain risk criteria from the entire data population for further analysis </w:t>
            </w:r>
          </w:p>
          <w:p w:rsidR="00224418" w:rsidRPr="00224418" w:rsidRDefault="00224418" w:rsidP="00224418">
            <w:pPr>
              <w:numPr>
                <w:ilvl w:val="0"/>
                <w:numId w:val="36"/>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testing for effectiveness of the control environment and policies in place by identifying attributes that violate rules </w:t>
            </w:r>
          </w:p>
          <w:p w:rsidR="00224418" w:rsidRPr="00224418" w:rsidRDefault="00224418" w:rsidP="00224418">
            <w:pPr>
              <w:numPr>
                <w:ilvl w:val="0"/>
                <w:numId w:val="37"/>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identifying trends of which company personnel, </w:t>
            </w:r>
            <w:r w:rsidRPr="00224418">
              <w:rPr>
                <w:rFonts w:ascii="Book Antiqua" w:eastAsia="Calibri" w:hAnsi="Book Antiqua" w:cs="Times New Roman"/>
                <w:noProof/>
                <w:sz w:val="24"/>
                <w:szCs w:val="24"/>
              </w:rPr>
              <w:t>consultants,</w:t>
            </w:r>
            <w:r w:rsidRPr="00224418">
              <w:rPr>
                <w:rFonts w:ascii="Book Antiqua" w:eastAsia="Calibri" w:hAnsi="Book Antiqua" w:cs="Times New Roman"/>
                <w:sz w:val="24"/>
                <w:szCs w:val="24"/>
              </w:rPr>
              <w:t xml:space="preserve"> and forensic accountants were unaware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In today’s environment, the forensic accountants often assist auditors in their audits through SAS 99 procedures. Forensic accountants use computer forensics by electronically </w:t>
            </w:r>
            <w:r w:rsidRPr="00224418">
              <w:rPr>
                <w:rFonts w:ascii="Book Antiqua" w:eastAsia="Calibri" w:hAnsi="Book Antiqua" w:cs="Times New Roman"/>
                <w:noProof/>
                <w:sz w:val="24"/>
                <w:szCs w:val="24"/>
              </w:rPr>
              <w:t>analyzing</w:t>
            </w:r>
            <w:r w:rsidRPr="00224418">
              <w:rPr>
                <w:rFonts w:ascii="Book Antiqua" w:eastAsia="Calibri" w:hAnsi="Book Antiqua" w:cs="Times New Roman"/>
                <w:sz w:val="24"/>
                <w:szCs w:val="24"/>
              </w:rPr>
              <w:t xml:space="preserve"> manual journal </w:t>
            </w:r>
            <w:r w:rsidRPr="00224418">
              <w:rPr>
                <w:rFonts w:ascii="Book Antiqua" w:eastAsia="Calibri" w:hAnsi="Book Antiqua" w:cs="Times New Roman"/>
                <w:noProof/>
                <w:sz w:val="24"/>
                <w:szCs w:val="24"/>
              </w:rPr>
              <w:t>entries</w:t>
            </w:r>
            <w:r w:rsidRPr="00224418">
              <w:rPr>
                <w:rFonts w:ascii="Book Antiqua" w:eastAsia="Calibri" w:hAnsi="Book Antiqua" w:cs="Times New Roman"/>
                <w:sz w:val="24"/>
                <w:szCs w:val="24"/>
              </w:rPr>
              <w:t xml:space="preserve"> and using analytical tools to identify anomalies and potential areas of risk.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Forensic accountants also assist in the testing of supporting documentation for the higher risk manual journal entry areas </w:t>
            </w:r>
            <w:r w:rsidRPr="00224418">
              <w:rPr>
                <w:rFonts w:ascii="Book Antiqua" w:eastAsia="Calibri" w:hAnsi="Book Antiqua" w:cs="Times New Roman"/>
                <w:noProof/>
                <w:sz w:val="24"/>
                <w:szCs w:val="24"/>
              </w:rPr>
              <w:t>to understand the potential risks better</w:t>
            </w:r>
            <w:r w:rsidRPr="00224418">
              <w:rPr>
                <w:rFonts w:ascii="Book Antiqua" w:eastAsia="Calibri" w:hAnsi="Book Antiqua" w:cs="Times New Roman"/>
                <w:sz w:val="24"/>
                <w:szCs w:val="24"/>
              </w:rPr>
              <w:t xml:space="preserve">. Doing so also helps further tailor data analyses to either gain comfort that the journal entries were recorded properly, or identify errors or irregularities.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In certain higher risk scenarios, forensic accountants may even design procedures associated with the review of emails. Such procedures include developing the list of search terms and custodians as well as </w:t>
            </w:r>
            <w:r w:rsidRPr="00224418">
              <w:rPr>
                <w:rFonts w:ascii="Book Antiqua" w:eastAsia="Calibri" w:hAnsi="Book Antiqua" w:cs="Times New Roman"/>
                <w:noProof/>
                <w:sz w:val="24"/>
                <w:szCs w:val="24"/>
              </w:rPr>
              <w:t>analyzing</w:t>
            </w:r>
            <w:r w:rsidRPr="00224418">
              <w:rPr>
                <w:rFonts w:ascii="Book Antiqua" w:eastAsia="Calibri" w:hAnsi="Book Antiqua" w:cs="Times New Roman"/>
                <w:sz w:val="24"/>
                <w:szCs w:val="24"/>
              </w:rPr>
              <w:t xml:space="preserve"> the actual output of the email searches.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Computer forensics is also important because it can save the </w:t>
            </w:r>
            <w:r w:rsidRPr="00224418">
              <w:rPr>
                <w:rFonts w:ascii="Book Antiqua" w:eastAsia="Calibri" w:hAnsi="Book Antiqua" w:cs="Times New Roman"/>
                <w:noProof/>
                <w:sz w:val="24"/>
                <w:szCs w:val="24"/>
              </w:rPr>
              <w:t>organization</w:t>
            </w:r>
            <w:r w:rsidRPr="00224418">
              <w:rPr>
                <w:rFonts w:ascii="Book Antiqua" w:eastAsia="Calibri" w:hAnsi="Book Antiqua" w:cs="Times New Roman"/>
                <w:sz w:val="24"/>
                <w:szCs w:val="24"/>
              </w:rPr>
              <w:t xml:space="preserve"> money. Many managers are allocating a greater portion of their information technology (IT) budgets for computer and network security. International Data Corporation (IDC) reported that the market for </w:t>
            </w:r>
            <w:r w:rsidRPr="00224418">
              <w:rPr>
                <w:rFonts w:ascii="Book Antiqua" w:eastAsia="Calibri" w:hAnsi="Book Antiqua" w:cs="Times New Roman"/>
                <w:noProof/>
                <w:sz w:val="24"/>
                <w:szCs w:val="24"/>
              </w:rPr>
              <w:t>intrusion detection</w:t>
            </w:r>
            <w:r w:rsidRPr="00224418">
              <w:rPr>
                <w:rFonts w:ascii="Book Antiqua" w:eastAsia="Calibri" w:hAnsi="Book Antiqua" w:cs="Times New Roman"/>
                <w:sz w:val="24"/>
                <w:szCs w:val="24"/>
              </w:rPr>
              <w:t xml:space="preserve"> and </w:t>
            </w:r>
            <w:r w:rsidRPr="00224418">
              <w:rPr>
                <w:rFonts w:ascii="Book Antiqua" w:eastAsia="Calibri" w:hAnsi="Book Antiqua" w:cs="Times New Roman"/>
                <w:noProof/>
                <w:sz w:val="24"/>
                <w:szCs w:val="24"/>
              </w:rPr>
              <w:t>vulnerability assessment</w:t>
            </w:r>
            <w:r w:rsidRPr="00224418">
              <w:rPr>
                <w:rFonts w:ascii="Book Antiqua" w:eastAsia="Calibri" w:hAnsi="Book Antiqua" w:cs="Times New Roman"/>
                <w:sz w:val="24"/>
                <w:szCs w:val="24"/>
              </w:rPr>
              <w:t xml:space="preserve"> software reached 1.45 billion dollars as far back as 2006. In increasing numbers, organizations are deploying network security devices such as intrusion detection systems (IDS), firewalls, proxies, and the like, which all report on the security status of networks. From a technical standpoint, the main goal of computer forensics is to identify, collect, preserve, and </w:t>
            </w:r>
            <w:r w:rsidRPr="00224418">
              <w:rPr>
                <w:rFonts w:ascii="Book Antiqua" w:eastAsia="Calibri" w:hAnsi="Book Antiqua" w:cs="Times New Roman"/>
                <w:noProof/>
                <w:sz w:val="24"/>
                <w:szCs w:val="24"/>
              </w:rPr>
              <w:t>analyze</w:t>
            </w:r>
            <w:r w:rsidRPr="00224418">
              <w:rPr>
                <w:rFonts w:ascii="Book Antiqua" w:eastAsia="Calibri" w:hAnsi="Book Antiqua" w:cs="Times New Roman"/>
                <w:sz w:val="24"/>
                <w:szCs w:val="24"/>
              </w:rPr>
              <w:t xml:space="preserve"> data in a way that preserves the integrity of the evidence collected so it can be used effectively in a legal case. </w:t>
            </w: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32"/>
                <w:szCs w:val="32"/>
              </w:rPr>
            </w:pPr>
            <w:r w:rsidRPr="00224418">
              <w:rPr>
                <w:rFonts w:ascii="Book Antiqua" w:eastAsia="Calibri" w:hAnsi="Book Antiqua" w:cs="Times New Roman"/>
                <w:sz w:val="32"/>
                <w:szCs w:val="32"/>
              </w:rPr>
              <w:t xml:space="preserve">III. Sources from which </w:t>
            </w:r>
            <w:r w:rsidRPr="00224418">
              <w:rPr>
                <w:rFonts w:ascii="Book Antiqua" w:eastAsia="Calibri" w:hAnsi="Book Antiqua" w:cs="Times New Roman"/>
                <w:noProof/>
                <w:sz w:val="32"/>
                <w:szCs w:val="32"/>
              </w:rPr>
              <w:t>Date retrieved</w:t>
            </w:r>
            <w:r w:rsidRPr="00224418">
              <w:rPr>
                <w:rFonts w:ascii="Book Antiqua" w:eastAsia="Calibri" w:hAnsi="Book Antiqua" w:cs="Times New Roman"/>
                <w:sz w:val="32"/>
                <w:szCs w:val="32"/>
              </w:rPr>
              <w:t>:</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Data of forensic interest can</w:t>
            </w:r>
            <w:r w:rsidRPr="00224418">
              <w:rPr>
                <w:rFonts w:ascii="Book Antiqua" w:eastAsia="Calibri" w:hAnsi="Book Antiqua" w:cs="Times New Roman"/>
                <w:noProof/>
                <w:sz w:val="24"/>
                <w:szCs w:val="24"/>
              </w:rPr>
              <w:t xml:space="preserve"> found</w:t>
            </w:r>
            <w:r w:rsidRPr="00224418">
              <w:rPr>
                <w:rFonts w:ascii="Book Antiqua" w:eastAsia="Calibri" w:hAnsi="Book Antiqua" w:cs="Times New Roman"/>
                <w:sz w:val="24"/>
                <w:szCs w:val="24"/>
              </w:rPr>
              <w:t xml:space="preserve"> on just about any device that is used to store data. </w:t>
            </w:r>
            <w:r w:rsidRPr="00224418">
              <w:rPr>
                <w:rFonts w:ascii="Book Antiqua" w:eastAsia="Calibri" w:hAnsi="Book Antiqua" w:cs="Times New Roman"/>
                <w:noProof/>
                <w:sz w:val="24"/>
                <w:szCs w:val="24"/>
              </w:rPr>
              <w:t>It includes the following commonly used equipment: Laptop computers;  Removable disks;  PCs and workstation printers;  Solid state storage.  Fax machines; Thumb-drives;  IP telephones;  Tapes;  Personal digital assistants;  CDs and DVDs;  Telephones; Smartphones. Email – server or remotely stored;  Scanners;  Voicemail on telephone systems;  Copiers;  Recycle bin;  iPods and MP3 players;  Instant Messenger;  Mainframes and servers; Data stored in the cloud (”cloud”)</w:t>
            </w: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32"/>
                <w:szCs w:val="32"/>
              </w:rPr>
            </w:pPr>
            <w:r w:rsidRPr="00224418">
              <w:rPr>
                <w:rFonts w:ascii="Book Antiqua" w:eastAsia="Calibri" w:hAnsi="Book Antiqua" w:cs="Times New Roman"/>
                <w:sz w:val="32"/>
                <w:szCs w:val="32"/>
              </w:rPr>
              <w:t>IV. The Characteristics of a Computer Forensic Analysts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Forensic computer analysts investigate computer-based crime (</w:t>
            </w:r>
            <w:r w:rsidRPr="00224418">
              <w:rPr>
                <w:rFonts w:ascii="Book Antiqua" w:eastAsia="Calibri" w:hAnsi="Book Antiqua" w:cs="Times New Roman"/>
                <w:noProof/>
                <w:sz w:val="24"/>
                <w:szCs w:val="24"/>
              </w:rPr>
              <w:t>cybercrime</w:t>
            </w:r>
            <w:r w:rsidRPr="00224418">
              <w:rPr>
                <w:rFonts w:ascii="Book Antiqua" w:eastAsia="Calibri" w:hAnsi="Book Antiqua" w:cs="Times New Roman"/>
                <w:sz w:val="24"/>
                <w:szCs w:val="24"/>
              </w:rPr>
              <w:t>).</w:t>
            </w:r>
          </w:p>
          <w:p w:rsidR="00224418" w:rsidRPr="00224418" w:rsidRDefault="00224418" w:rsidP="00224418">
            <w:pPr>
              <w:rPr>
                <w:rFonts w:ascii="Book Antiqua" w:eastAsia="Calibri" w:hAnsi="Book Antiqua" w:cs="Times New Roman"/>
                <w:sz w:val="28"/>
                <w:szCs w:val="28"/>
                <w:u w:val="single"/>
              </w:rPr>
            </w:pPr>
            <w:r w:rsidRPr="00224418">
              <w:rPr>
                <w:rFonts w:ascii="Book Antiqua" w:eastAsia="Calibri" w:hAnsi="Book Antiqua" w:cs="Times New Roman"/>
                <w:sz w:val="28"/>
                <w:szCs w:val="28"/>
                <w:u w:val="single"/>
              </w:rPr>
              <w:t>Execution of the Computer Forensic Engagement</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Once scope, timing, budget and work product expectations have </w:t>
            </w:r>
            <w:r w:rsidRPr="00224418">
              <w:rPr>
                <w:rFonts w:ascii="Book Antiqua" w:eastAsia="Calibri" w:hAnsi="Book Antiqua" w:cs="Times New Roman"/>
                <w:noProof/>
                <w:sz w:val="24"/>
                <w:szCs w:val="24"/>
              </w:rPr>
              <w:t>clarified</w:t>
            </w:r>
            <w:r w:rsidRPr="00224418">
              <w:rPr>
                <w:rFonts w:ascii="Book Antiqua" w:eastAsia="Calibri" w:hAnsi="Book Antiqua" w:cs="Times New Roman"/>
                <w:sz w:val="24"/>
                <w:szCs w:val="24"/>
              </w:rPr>
              <w:t xml:space="preserve">, the computer forensic analyst develop a work plan that will include the process by which data will be identified and collected. A critical element of the plan is </w:t>
            </w:r>
            <w:r w:rsidRPr="00224418">
              <w:rPr>
                <w:rFonts w:ascii="Book Antiqua" w:eastAsia="Calibri" w:hAnsi="Book Antiqua" w:cs="Times New Roman"/>
                <w:noProof/>
                <w:sz w:val="24"/>
                <w:szCs w:val="24"/>
              </w:rPr>
              <w:t>that</w:t>
            </w:r>
            <w:r w:rsidRPr="00224418">
              <w:rPr>
                <w:rFonts w:ascii="Book Antiqua" w:eastAsia="Calibri" w:hAnsi="Book Antiqua" w:cs="Times New Roman"/>
                <w:sz w:val="24"/>
                <w:szCs w:val="24"/>
              </w:rPr>
              <w:t xml:space="preserve"> he/she detail the chain of custody of all data to </w:t>
            </w:r>
            <w:r w:rsidRPr="00224418">
              <w:rPr>
                <w:rFonts w:ascii="Book Antiqua" w:eastAsia="Calibri" w:hAnsi="Book Antiqua" w:cs="Times New Roman"/>
                <w:noProof/>
                <w:sz w:val="24"/>
                <w:szCs w:val="24"/>
              </w:rPr>
              <w:t>collect</w:t>
            </w:r>
            <w:r w:rsidRPr="00224418">
              <w:rPr>
                <w:rFonts w:ascii="Book Antiqua" w:eastAsia="Calibri" w:hAnsi="Book Antiqua" w:cs="Times New Roman"/>
                <w:sz w:val="24"/>
                <w:szCs w:val="24"/>
              </w:rPr>
              <w:t xml:space="preserve"> and </w:t>
            </w:r>
            <w:r w:rsidRPr="00224418">
              <w:rPr>
                <w:rFonts w:ascii="Book Antiqua" w:eastAsia="Calibri" w:hAnsi="Book Antiqua" w:cs="Times New Roman"/>
                <w:noProof/>
                <w:sz w:val="24"/>
                <w:szCs w:val="24"/>
              </w:rPr>
              <w:t>analyzed</w:t>
            </w:r>
            <w:r w:rsidRPr="00224418">
              <w:rPr>
                <w:rFonts w:ascii="Book Antiqua" w:eastAsia="Calibri" w:hAnsi="Book Antiqua" w:cs="Times New Roman"/>
                <w:sz w:val="24"/>
                <w:szCs w:val="24"/>
              </w:rPr>
              <w:t xml:space="preserve">. Just like the weapon in a crime scene, electronic information </w:t>
            </w:r>
            <w:r w:rsidRPr="00224418">
              <w:rPr>
                <w:rFonts w:ascii="Book Antiqua" w:eastAsia="Calibri" w:hAnsi="Book Antiqua" w:cs="Times New Roman"/>
                <w:noProof/>
                <w:sz w:val="24"/>
                <w:szCs w:val="24"/>
              </w:rPr>
              <w:t>can compromise</w:t>
            </w:r>
            <w:r w:rsidRPr="00224418">
              <w:rPr>
                <w:rFonts w:ascii="Book Antiqua" w:eastAsia="Calibri" w:hAnsi="Book Antiqua" w:cs="Times New Roman"/>
                <w:sz w:val="24"/>
                <w:szCs w:val="24"/>
              </w:rPr>
              <w:t xml:space="preserve"> if it is handled improperly, leaving the findings made by the forensic accountant subject to criticism.</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 Computer Forensic Analyst whose expertise is in the technology field, generally uses a chain of custody form that normally captures the following information:</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Name and signature of the person(s) providing the device and collecting the device</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The location of each device specific to its physical location within a room, room number and address</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Description, including make, model number, serial number and condition of every device collected</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The date and time each device was collected</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A case/project number, item number that </w:t>
            </w:r>
            <w:r w:rsidRPr="00224418">
              <w:rPr>
                <w:rFonts w:ascii="Book Antiqua" w:eastAsia="Calibri" w:hAnsi="Book Antiqua" w:cs="Times New Roman"/>
                <w:noProof/>
                <w:sz w:val="24"/>
                <w:szCs w:val="24"/>
              </w:rPr>
              <w:t>marked</w:t>
            </w:r>
            <w:r w:rsidRPr="00224418">
              <w:rPr>
                <w:rFonts w:ascii="Book Antiqua" w:eastAsia="Calibri" w:hAnsi="Book Antiqua" w:cs="Times New Roman"/>
                <w:sz w:val="24"/>
                <w:szCs w:val="24"/>
              </w:rPr>
              <w:t xml:space="preserve"> on the device and the initials of the person marking the device.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noProof/>
                <w:sz w:val="24"/>
                <w:szCs w:val="24"/>
              </w:rPr>
              <w:t>Due to</w:t>
            </w:r>
            <w:r w:rsidRPr="00224418">
              <w:rPr>
                <w:rFonts w:ascii="Book Antiqua" w:eastAsia="Calibri" w:hAnsi="Book Antiqua" w:cs="Times New Roman"/>
                <w:sz w:val="24"/>
                <w:szCs w:val="24"/>
              </w:rPr>
              <w:t xml:space="preserve"> care is </w:t>
            </w:r>
            <w:r w:rsidRPr="00224418">
              <w:rPr>
                <w:rFonts w:ascii="Book Antiqua" w:eastAsia="Calibri" w:hAnsi="Book Antiqua" w:cs="Times New Roman"/>
                <w:noProof/>
                <w:sz w:val="24"/>
                <w:szCs w:val="24"/>
              </w:rPr>
              <w:t>taken</w:t>
            </w:r>
            <w:r w:rsidRPr="00224418">
              <w:rPr>
                <w:rFonts w:ascii="Book Antiqua" w:eastAsia="Calibri" w:hAnsi="Book Antiqua" w:cs="Times New Roman"/>
                <w:sz w:val="24"/>
                <w:szCs w:val="24"/>
              </w:rPr>
              <w:t xml:space="preserve"> by Computer Forensic Analyst not to damage the device.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Alternative methods include grouping small items into a sealed and marked bag</w:t>
            </w:r>
          </w:p>
          <w:p w:rsidR="00224418" w:rsidRPr="00224418" w:rsidRDefault="00224418" w:rsidP="00224418">
            <w:pPr>
              <w:numPr>
                <w:ilvl w:val="0"/>
                <w:numId w:val="41"/>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If being transported, the devices are packaged in antistatic wrapping to avoid loss of magnetic media. </w:t>
            </w:r>
          </w:p>
          <w:p w:rsidR="00224418" w:rsidRPr="00224418" w:rsidRDefault="00224418" w:rsidP="00224418">
            <w:pPr>
              <w:numPr>
                <w:ilvl w:val="0"/>
                <w:numId w:val="41"/>
              </w:numPr>
              <w:rPr>
                <w:rFonts w:ascii="Book Antiqua" w:eastAsia="Calibri" w:hAnsi="Book Antiqua" w:cs="Times New Roman"/>
                <w:sz w:val="24"/>
                <w:szCs w:val="24"/>
              </w:rPr>
            </w:pPr>
            <w:r w:rsidRPr="00224418">
              <w:rPr>
                <w:rFonts w:ascii="Book Antiqua" w:eastAsia="Calibri" w:hAnsi="Book Antiqua" w:cs="Times New Roman"/>
                <w:sz w:val="24"/>
                <w:szCs w:val="24"/>
              </w:rPr>
              <w:t>All packaging is sealed to show protection from tampering</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Once transported to a secure environment for examination, each device collected store in a secure evidence locker or facility. Elaborate as a secure vault or as simple as a locked cabinet. Anyone seeking to examine the device must then “sign out” the device by providing a date and time the evidence </w:t>
            </w:r>
            <w:r w:rsidRPr="00224418">
              <w:rPr>
                <w:rFonts w:ascii="Book Antiqua" w:eastAsia="Calibri" w:hAnsi="Book Antiqua" w:cs="Times New Roman"/>
                <w:noProof/>
                <w:sz w:val="24"/>
                <w:szCs w:val="24"/>
              </w:rPr>
              <w:t>remove</w:t>
            </w:r>
            <w:r w:rsidRPr="00224418">
              <w:rPr>
                <w:rFonts w:ascii="Book Antiqua" w:eastAsia="Calibri" w:hAnsi="Book Antiqua" w:cs="Times New Roman"/>
                <w:sz w:val="24"/>
                <w:szCs w:val="24"/>
              </w:rPr>
              <w:t xml:space="preserve"> along with the name and signature of the person removing the evidence. It is important to maintain the chain of custody once it has </w:t>
            </w:r>
            <w:r w:rsidRPr="00224418">
              <w:rPr>
                <w:rFonts w:ascii="Book Antiqua" w:eastAsia="Calibri" w:hAnsi="Book Antiqua" w:cs="Times New Roman"/>
                <w:noProof/>
                <w:sz w:val="24"/>
                <w:szCs w:val="24"/>
              </w:rPr>
              <w:t>established</w:t>
            </w:r>
            <w:r w:rsidRPr="00224418">
              <w:rPr>
                <w:rFonts w:ascii="Book Antiqua" w:eastAsia="Calibri" w:hAnsi="Book Antiqua" w:cs="Times New Roman"/>
                <w:sz w:val="24"/>
                <w:szCs w:val="24"/>
              </w:rPr>
              <w:t xml:space="preserve">. Even tiny missteps in the </w:t>
            </w:r>
            <w:r w:rsidRPr="00224418">
              <w:rPr>
                <w:rFonts w:ascii="Book Antiqua" w:eastAsia="Calibri" w:hAnsi="Book Antiqua" w:cs="Times New Roman"/>
                <w:noProof/>
                <w:sz w:val="24"/>
                <w:szCs w:val="24"/>
              </w:rPr>
              <w:t>protocol</w:t>
            </w:r>
            <w:r w:rsidRPr="00224418">
              <w:rPr>
                <w:rFonts w:ascii="Book Antiqua" w:eastAsia="Calibri" w:hAnsi="Book Antiqua" w:cs="Times New Roman"/>
                <w:sz w:val="24"/>
                <w:szCs w:val="24"/>
              </w:rPr>
              <w:t xml:space="preserve"> can impact the credibility of the entire examination.</w:t>
            </w:r>
          </w:p>
          <w:p w:rsidR="00224418" w:rsidRPr="00224418" w:rsidRDefault="00224418" w:rsidP="00224418">
            <w:pPr>
              <w:rPr>
                <w:rFonts w:ascii="Book Antiqua" w:eastAsia="Calibri" w:hAnsi="Book Antiqua" w:cs="Times New Roman"/>
                <w:sz w:val="28"/>
                <w:szCs w:val="28"/>
                <w:u w:val="single"/>
              </w:rPr>
            </w:pPr>
          </w:p>
          <w:p w:rsidR="00224418" w:rsidRPr="00224418" w:rsidRDefault="00224418" w:rsidP="00224418">
            <w:pPr>
              <w:rPr>
                <w:rFonts w:ascii="Book Antiqua" w:eastAsia="Calibri" w:hAnsi="Book Antiqua" w:cs="Times New Roman"/>
                <w:sz w:val="28"/>
                <w:szCs w:val="28"/>
                <w:u w:val="single"/>
              </w:rPr>
            </w:pPr>
            <w:r w:rsidRPr="00224418">
              <w:rPr>
                <w:rFonts w:ascii="Book Antiqua" w:eastAsia="Calibri" w:hAnsi="Book Antiqua" w:cs="Times New Roman"/>
                <w:sz w:val="28"/>
                <w:szCs w:val="28"/>
                <w:u w:val="single"/>
              </w:rPr>
              <w:lastRenderedPageBreak/>
              <w:t>Examination of the Device(s) to Be Collected</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 Forensic computer analysts </w:t>
            </w:r>
            <w:r w:rsidRPr="00224418">
              <w:rPr>
                <w:rFonts w:ascii="Book Antiqua" w:eastAsia="Calibri" w:hAnsi="Book Antiqua" w:cs="Times New Roman"/>
                <w:noProof/>
                <w:sz w:val="24"/>
                <w:szCs w:val="24"/>
              </w:rPr>
              <w:t>are</w:t>
            </w:r>
            <w:r w:rsidRPr="00224418">
              <w:rPr>
                <w:rFonts w:ascii="Book Antiqua" w:eastAsia="Calibri" w:hAnsi="Book Antiqua" w:cs="Times New Roman"/>
                <w:sz w:val="24"/>
                <w:szCs w:val="24"/>
              </w:rPr>
              <w:t xml:space="preserve"> to plan and determine how to examine the device. </w:t>
            </w:r>
            <w:r w:rsidRPr="00224418">
              <w:rPr>
                <w:rFonts w:ascii="Book Antiqua" w:eastAsia="Calibri" w:hAnsi="Book Antiqua" w:cs="Times New Roman"/>
                <w:noProof/>
                <w:sz w:val="24"/>
                <w:szCs w:val="24"/>
              </w:rPr>
              <w:t>Some</w:t>
            </w:r>
            <w:r w:rsidRPr="00224418">
              <w:rPr>
                <w:rFonts w:ascii="Book Antiqua" w:eastAsia="Calibri" w:hAnsi="Book Antiqua" w:cs="Times New Roman"/>
                <w:sz w:val="24"/>
                <w:szCs w:val="24"/>
              </w:rPr>
              <w:t xml:space="preserve"> forensic methodologies are available to a forensic accountant to deploy in any given matter. The following steps describe commonly used methods from least invasive to most invasive.</w:t>
            </w:r>
          </w:p>
          <w:p w:rsidR="00224418" w:rsidRPr="00224418" w:rsidRDefault="00224418" w:rsidP="00224418">
            <w:pPr>
              <w:numPr>
                <w:ilvl w:val="0"/>
                <w:numId w:val="45"/>
              </w:numPr>
              <w:rPr>
                <w:rFonts w:ascii="Book Antiqua" w:eastAsia="Calibri" w:hAnsi="Book Antiqua" w:cs="Times New Roman"/>
                <w:sz w:val="28"/>
                <w:szCs w:val="28"/>
              </w:rPr>
            </w:pPr>
            <w:r w:rsidRPr="00224418">
              <w:rPr>
                <w:rFonts w:ascii="Book Antiqua" w:eastAsia="Calibri" w:hAnsi="Book Antiqua" w:cs="Times New Roman"/>
                <w:sz w:val="28"/>
                <w:szCs w:val="28"/>
              </w:rPr>
              <w:t xml:space="preserve">Initial Response: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steps of evaluating the reported incident or anomaly in a triage mode to determine whether further computer forensics methods should deploy. It </w:t>
            </w:r>
            <w:r w:rsidRPr="00224418">
              <w:rPr>
                <w:rFonts w:ascii="Book Antiqua" w:eastAsia="Calibri" w:hAnsi="Book Antiqua" w:cs="Times New Roman"/>
                <w:noProof/>
                <w:sz w:val="24"/>
                <w:szCs w:val="24"/>
              </w:rPr>
              <w:t>involves</w:t>
            </w:r>
            <w:r w:rsidRPr="00224418">
              <w:rPr>
                <w:rFonts w:ascii="Book Antiqua" w:eastAsia="Calibri" w:hAnsi="Book Antiqua" w:cs="Times New Roman"/>
                <w:sz w:val="24"/>
                <w:szCs w:val="24"/>
              </w:rPr>
              <w:t xml:space="preserve"> gathering available, preliminary information, such as identifying the individuals with knowledge; determining computers, devices, and software </w:t>
            </w:r>
            <w:r w:rsidRPr="00224418">
              <w:rPr>
                <w:rFonts w:ascii="Book Antiqua" w:eastAsia="Calibri" w:hAnsi="Book Antiqua" w:cs="Times New Roman"/>
                <w:noProof/>
                <w:sz w:val="24"/>
                <w:szCs w:val="24"/>
              </w:rPr>
              <w:t>involved</w:t>
            </w:r>
            <w:r w:rsidRPr="00224418">
              <w:rPr>
                <w:rFonts w:ascii="Book Antiqua" w:eastAsia="Calibri" w:hAnsi="Book Antiqua" w:cs="Times New Roman"/>
                <w:sz w:val="24"/>
                <w:szCs w:val="24"/>
              </w:rPr>
              <w:t xml:space="preserve"> and assessing magnitude of damages.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Other considerations are securing or isolating the systems, conferring with counsel, and notifying those responsible for the entity’s governance.</w:t>
            </w:r>
          </w:p>
          <w:p w:rsidR="00224418" w:rsidRPr="00224418" w:rsidRDefault="00224418" w:rsidP="00224418">
            <w:pPr>
              <w:numPr>
                <w:ilvl w:val="0"/>
                <w:numId w:val="45"/>
              </w:numPr>
              <w:rPr>
                <w:rFonts w:ascii="Book Antiqua" w:eastAsia="Calibri" w:hAnsi="Book Antiqua" w:cs="Times New Roman"/>
                <w:sz w:val="28"/>
                <w:szCs w:val="28"/>
              </w:rPr>
            </w:pPr>
            <w:r w:rsidRPr="00224418">
              <w:rPr>
                <w:rFonts w:ascii="Book Antiqua" w:eastAsia="Calibri" w:hAnsi="Book Antiqua" w:cs="Times New Roman"/>
                <w:sz w:val="28"/>
                <w:szCs w:val="28"/>
              </w:rPr>
              <w:t xml:space="preserve">Forensic Preview: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Forensic computer analysts take a cursory, high-level review of the entity’s and his information technology assets involved to determine whether data exists or whether further forensic methods are practical, required, or desirable. A typical forensic preview engagement in Britain </w:t>
            </w:r>
            <w:r w:rsidRPr="00224418">
              <w:rPr>
                <w:rFonts w:ascii="Book Antiqua" w:eastAsia="Calibri" w:hAnsi="Book Antiqua" w:cs="Times New Roman"/>
                <w:noProof/>
                <w:sz w:val="24"/>
                <w:szCs w:val="24"/>
              </w:rPr>
              <w:t>involves</w:t>
            </w:r>
            <w:r w:rsidRPr="00224418">
              <w:rPr>
                <w:rFonts w:ascii="Book Antiqua" w:eastAsia="Calibri" w:hAnsi="Book Antiqua" w:cs="Times New Roman"/>
                <w:sz w:val="24"/>
                <w:szCs w:val="24"/>
              </w:rPr>
              <w:t xml:space="preserve"> scanning a computer or device for the existence of some data. For example, the law enforcement community uses a software program to determine if there are images on a computer that are consistent with pornography.</w:t>
            </w:r>
          </w:p>
          <w:p w:rsidR="00224418" w:rsidRPr="00224418" w:rsidRDefault="00224418" w:rsidP="00224418">
            <w:pPr>
              <w:numPr>
                <w:ilvl w:val="0"/>
                <w:numId w:val="45"/>
              </w:numPr>
              <w:rPr>
                <w:rFonts w:ascii="Book Antiqua" w:eastAsia="Calibri" w:hAnsi="Book Antiqua" w:cs="Times New Roman"/>
                <w:sz w:val="28"/>
                <w:szCs w:val="28"/>
              </w:rPr>
            </w:pPr>
            <w:r w:rsidRPr="00224418">
              <w:rPr>
                <w:rFonts w:ascii="Book Antiqua" w:eastAsia="Calibri" w:hAnsi="Book Antiqua" w:cs="Times New Roman"/>
                <w:sz w:val="28"/>
                <w:szCs w:val="28"/>
              </w:rPr>
              <w:t xml:space="preserve">Static Forensics: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Forensic processes performed by the Forensic computer analysts against static data </w:t>
            </w:r>
            <w:r w:rsidRPr="00224418">
              <w:rPr>
                <w:rFonts w:ascii="Book Antiqua" w:eastAsia="Calibri" w:hAnsi="Book Antiqua" w:cs="Times New Roman"/>
                <w:noProof/>
                <w:sz w:val="24"/>
                <w:szCs w:val="24"/>
              </w:rPr>
              <w:t>to</w:t>
            </w:r>
            <w:r w:rsidRPr="00224418">
              <w:rPr>
                <w:rFonts w:ascii="Book Antiqua" w:eastAsia="Calibri" w:hAnsi="Book Antiqua" w:cs="Times New Roman"/>
                <w:sz w:val="24"/>
                <w:szCs w:val="24"/>
              </w:rPr>
              <w:t xml:space="preserve"> support the engagement. Most forensic engagements, where a report or testimony is required, are performed in this manner. </w:t>
            </w:r>
            <w:r w:rsidRPr="00224418">
              <w:rPr>
                <w:rFonts w:ascii="Book Antiqua" w:eastAsia="Calibri" w:hAnsi="Book Antiqua" w:cs="Times New Roman"/>
                <w:noProof/>
                <w:sz w:val="24"/>
                <w:szCs w:val="24"/>
              </w:rPr>
              <w:t>It involves</w:t>
            </w:r>
            <w:r w:rsidRPr="00224418">
              <w:rPr>
                <w:rFonts w:ascii="Book Antiqua" w:eastAsia="Calibri" w:hAnsi="Book Antiqua" w:cs="Times New Roman"/>
                <w:sz w:val="24"/>
                <w:szCs w:val="24"/>
              </w:rPr>
              <w:t xml:space="preserve"> taking an image of a hard drive and then </w:t>
            </w:r>
            <w:r w:rsidRPr="00224418">
              <w:rPr>
                <w:rFonts w:ascii="Book Antiqua" w:eastAsia="Calibri" w:hAnsi="Book Antiqua" w:cs="Times New Roman"/>
                <w:noProof/>
                <w:sz w:val="24"/>
                <w:szCs w:val="24"/>
              </w:rPr>
              <w:t>analyzing</w:t>
            </w:r>
            <w:r w:rsidRPr="00224418">
              <w:rPr>
                <w:rFonts w:ascii="Book Antiqua" w:eastAsia="Calibri" w:hAnsi="Book Antiqua" w:cs="Times New Roman"/>
                <w:sz w:val="24"/>
                <w:szCs w:val="24"/>
              </w:rPr>
              <w:t xml:space="preserve"> that drive in a secure environment. The forensic image cannot </w:t>
            </w:r>
            <w:r w:rsidRPr="00224418">
              <w:rPr>
                <w:rFonts w:ascii="Book Antiqua" w:eastAsia="Calibri" w:hAnsi="Book Antiqua" w:cs="Times New Roman"/>
                <w:noProof/>
                <w:sz w:val="24"/>
                <w:szCs w:val="24"/>
              </w:rPr>
              <w:t>alter</w:t>
            </w:r>
            <w:r w:rsidRPr="00224418">
              <w:rPr>
                <w:rFonts w:ascii="Book Antiqua" w:eastAsia="Calibri" w:hAnsi="Book Antiqua" w:cs="Times New Roman"/>
                <w:sz w:val="24"/>
                <w:szCs w:val="24"/>
              </w:rPr>
              <w:t xml:space="preserve"> and is a mirror image of the original hard drive.</w:t>
            </w:r>
          </w:p>
          <w:p w:rsidR="00224418" w:rsidRPr="00224418" w:rsidRDefault="00224418" w:rsidP="00224418">
            <w:pPr>
              <w:numPr>
                <w:ilvl w:val="0"/>
                <w:numId w:val="45"/>
              </w:numPr>
              <w:rPr>
                <w:rFonts w:ascii="Book Antiqua" w:eastAsia="Calibri" w:hAnsi="Book Antiqua" w:cs="Times New Roman"/>
                <w:sz w:val="28"/>
                <w:szCs w:val="28"/>
              </w:rPr>
            </w:pPr>
            <w:r w:rsidRPr="00224418">
              <w:rPr>
                <w:rFonts w:ascii="Book Antiqua" w:eastAsia="Calibri" w:hAnsi="Book Antiqua" w:cs="Times New Roman"/>
                <w:sz w:val="28"/>
                <w:szCs w:val="28"/>
              </w:rPr>
              <w:t xml:space="preserve">Live Forensics: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Forensic processes performed against live or dynamic data. A typical live forensics scenario would involve performing a forensic process on a computer, usually a server, which is considered critical to the performance or sustainability of a company and therefore cannot </w:t>
            </w:r>
            <w:r w:rsidRPr="00224418">
              <w:rPr>
                <w:rFonts w:ascii="Book Antiqua" w:eastAsia="Calibri" w:hAnsi="Book Antiqua" w:cs="Times New Roman"/>
                <w:noProof/>
                <w:sz w:val="24"/>
                <w:szCs w:val="24"/>
              </w:rPr>
              <w:t>power</w:t>
            </w:r>
            <w:r w:rsidRPr="00224418">
              <w:rPr>
                <w:rFonts w:ascii="Book Antiqua" w:eastAsia="Calibri" w:hAnsi="Book Antiqua" w:cs="Times New Roman"/>
                <w:sz w:val="24"/>
                <w:szCs w:val="24"/>
              </w:rPr>
              <w:t xml:space="preserve"> off. Collecting the data from a server often results in “</w:t>
            </w:r>
            <w:r w:rsidRPr="00224418">
              <w:rPr>
                <w:rFonts w:ascii="Book Antiqua" w:eastAsia="Calibri" w:hAnsi="Book Antiqua" w:cs="Times New Roman"/>
                <w:noProof/>
                <w:sz w:val="24"/>
                <w:szCs w:val="24"/>
              </w:rPr>
              <w:t>over collection</w:t>
            </w:r>
            <w:r w:rsidRPr="00224418">
              <w:rPr>
                <w:rFonts w:ascii="Book Antiqua" w:eastAsia="Calibri" w:hAnsi="Book Antiqua" w:cs="Times New Roman"/>
                <w:sz w:val="24"/>
                <w:szCs w:val="24"/>
              </w:rPr>
              <w:t xml:space="preserve">” – collecting data that are not relevant to the engagement. If a company’s entire email server </w:t>
            </w:r>
            <w:r w:rsidRPr="00224418">
              <w:rPr>
                <w:rFonts w:ascii="Book Antiqua" w:eastAsia="Calibri" w:hAnsi="Book Antiqua" w:cs="Times New Roman"/>
                <w:noProof/>
                <w:sz w:val="24"/>
                <w:szCs w:val="24"/>
              </w:rPr>
              <w:t>collected</w:t>
            </w:r>
            <w:r w:rsidRPr="00224418">
              <w:rPr>
                <w:rFonts w:ascii="Book Antiqua" w:eastAsia="Calibri" w:hAnsi="Book Antiqua" w:cs="Times New Roman"/>
                <w:sz w:val="24"/>
                <w:szCs w:val="24"/>
              </w:rPr>
              <w:t xml:space="preserve">, for example, many user accounts will be on the copy that </w:t>
            </w:r>
            <w:r w:rsidRPr="00224418">
              <w:rPr>
                <w:rFonts w:ascii="Book Antiqua" w:eastAsia="Calibri" w:hAnsi="Book Antiqua" w:cs="Times New Roman"/>
                <w:noProof/>
                <w:sz w:val="24"/>
                <w:szCs w:val="24"/>
              </w:rPr>
              <w:t>is</w:t>
            </w:r>
            <w:r w:rsidRPr="00224418">
              <w:rPr>
                <w:rFonts w:ascii="Book Antiqua" w:eastAsia="Calibri" w:hAnsi="Book Antiqua" w:cs="Times New Roman"/>
                <w:sz w:val="24"/>
                <w:szCs w:val="24"/>
              </w:rPr>
              <w:t xml:space="preserve"> not relevant to the engagement. </w:t>
            </w:r>
            <w:r w:rsidRPr="00224418">
              <w:rPr>
                <w:rFonts w:ascii="Book Antiqua" w:eastAsia="Calibri" w:hAnsi="Book Antiqua" w:cs="Times New Roman"/>
                <w:noProof/>
                <w:sz w:val="24"/>
                <w:szCs w:val="24"/>
              </w:rPr>
              <w:t>In the circumstances</w:t>
            </w:r>
            <w:r w:rsidRPr="00224418">
              <w:rPr>
                <w:rFonts w:ascii="Book Antiqua" w:eastAsia="Calibri" w:hAnsi="Book Antiqua" w:cs="Times New Roman"/>
                <w:sz w:val="24"/>
                <w:szCs w:val="24"/>
              </w:rPr>
              <w:t xml:space="preserve"> involving structured data such as </w:t>
            </w:r>
            <w:r w:rsidRPr="00224418">
              <w:rPr>
                <w:rFonts w:ascii="Book Antiqua" w:eastAsia="Calibri" w:hAnsi="Book Antiqua" w:cs="Times New Roman"/>
                <w:noProof/>
                <w:sz w:val="24"/>
                <w:szCs w:val="24"/>
              </w:rPr>
              <w:t>Accounting</w:t>
            </w:r>
            <w:r w:rsidRPr="00224418">
              <w:rPr>
                <w:rFonts w:ascii="Book Antiqua" w:eastAsia="Calibri" w:hAnsi="Book Antiqua" w:cs="Times New Roman"/>
                <w:sz w:val="24"/>
                <w:szCs w:val="24"/>
              </w:rPr>
              <w:t xml:space="preserve">, or Human Resources records, obtaining the entire server may be necessary </w:t>
            </w:r>
            <w:r w:rsidRPr="00224418">
              <w:rPr>
                <w:rFonts w:ascii="Book Antiqua" w:eastAsia="Calibri" w:hAnsi="Book Antiqua" w:cs="Times New Roman"/>
                <w:noProof/>
                <w:sz w:val="24"/>
                <w:szCs w:val="24"/>
              </w:rPr>
              <w:t>to</w:t>
            </w:r>
            <w:r w:rsidRPr="00224418">
              <w:rPr>
                <w:rFonts w:ascii="Book Antiqua" w:eastAsia="Calibri" w:hAnsi="Book Antiqua" w:cs="Times New Roman"/>
                <w:sz w:val="24"/>
                <w:szCs w:val="24"/>
              </w:rPr>
              <w:t xml:space="preserve"> run customized reports.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noProof/>
                <w:sz w:val="24"/>
                <w:szCs w:val="24"/>
              </w:rPr>
              <w:t>The over-collection is expensive, so in the case of servers, it’s vital to have a detailed plan, so the Forensic computer analysts know what portions of a server to collect if the entire server is not necessary</w:t>
            </w:r>
          </w:p>
          <w:p w:rsidR="00224418" w:rsidRPr="00224418" w:rsidRDefault="00224418" w:rsidP="00224418">
            <w:pPr>
              <w:rPr>
                <w:rFonts w:ascii="Book Antiqua" w:eastAsia="Calibri" w:hAnsi="Book Antiqua" w:cs="Times New Roman"/>
                <w:sz w:val="28"/>
                <w:szCs w:val="28"/>
                <w:u w:val="single"/>
              </w:rPr>
            </w:pPr>
          </w:p>
          <w:p w:rsidR="00224418" w:rsidRPr="00224418" w:rsidRDefault="00224418" w:rsidP="00224418">
            <w:pPr>
              <w:rPr>
                <w:rFonts w:ascii="Book Antiqua" w:eastAsia="Calibri" w:hAnsi="Book Antiqua" w:cs="Times New Roman"/>
                <w:sz w:val="28"/>
                <w:szCs w:val="28"/>
                <w:u w:val="single"/>
              </w:rPr>
            </w:pPr>
            <w:r w:rsidRPr="00224418">
              <w:rPr>
                <w:rFonts w:ascii="Book Antiqua" w:eastAsia="Calibri" w:hAnsi="Book Antiqua" w:cs="Times New Roman"/>
                <w:sz w:val="28"/>
                <w:szCs w:val="28"/>
                <w:u w:val="single"/>
              </w:rPr>
              <w:t>Expertise</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When the need for conducting a computer forensic examination </w:t>
            </w:r>
            <w:r w:rsidRPr="00224418">
              <w:rPr>
                <w:rFonts w:ascii="Book Antiqua" w:eastAsia="Calibri" w:hAnsi="Book Antiqua" w:cs="Times New Roman"/>
                <w:noProof/>
                <w:sz w:val="24"/>
                <w:szCs w:val="24"/>
              </w:rPr>
              <w:t>identify</w:t>
            </w:r>
            <w:r w:rsidRPr="00224418">
              <w:rPr>
                <w:rFonts w:ascii="Book Antiqua" w:eastAsia="Calibri" w:hAnsi="Book Antiqua" w:cs="Times New Roman"/>
                <w:sz w:val="24"/>
                <w:szCs w:val="24"/>
              </w:rPr>
              <w:t xml:space="preserve">, many companies will ask that their internal IT department </w:t>
            </w:r>
            <w:r w:rsidRPr="00224418">
              <w:rPr>
                <w:rFonts w:ascii="Book Antiqua" w:eastAsia="Calibri" w:hAnsi="Book Antiqua" w:cs="Times New Roman"/>
                <w:noProof/>
                <w:sz w:val="24"/>
                <w:szCs w:val="24"/>
              </w:rPr>
              <w:t>does</w:t>
            </w:r>
            <w:r w:rsidRPr="00224418">
              <w:rPr>
                <w:rFonts w:ascii="Book Antiqua" w:eastAsia="Calibri" w:hAnsi="Book Antiqua" w:cs="Times New Roman"/>
                <w:sz w:val="24"/>
                <w:szCs w:val="24"/>
              </w:rPr>
              <w:t xml:space="preserve"> the work. While this is a significant cost </w:t>
            </w:r>
            <w:r w:rsidRPr="00224418">
              <w:rPr>
                <w:rFonts w:ascii="Book Antiqua" w:eastAsia="Calibri" w:hAnsi="Book Antiqua" w:cs="Times New Roman"/>
                <w:noProof/>
                <w:sz w:val="24"/>
                <w:szCs w:val="24"/>
              </w:rPr>
              <w:t>saving</w:t>
            </w:r>
            <w:r w:rsidRPr="00224418">
              <w:rPr>
                <w:rFonts w:ascii="Book Antiqua" w:eastAsia="Calibri" w:hAnsi="Book Antiqua" w:cs="Times New Roman"/>
                <w:sz w:val="24"/>
                <w:szCs w:val="24"/>
              </w:rPr>
              <w:t xml:space="preserve"> over hiring an outside expert (Forensic computer analysts), </w:t>
            </w:r>
            <w:r w:rsidRPr="00224418">
              <w:rPr>
                <w:rFonts w:ascii="Book Antiqua" w:eastAsia="Calibri" w:hAnsi="Book Antiqua" w:cs="Times New Roman"/>
                <w:noProof/>
                <w:sz w:val="24"/>
                <w:szCs w:val="24"/>
              </w:rPr>
              <w:lastRenderedPageBreak/>
              <w:t>some</w:t>
            </w:r>
            <w:r w:rsidRPr="00224418">
              <w:rPr>
                <w:rFonts w:ascii="Book Antiqua" w:eastAsia="Calibri" w:hAnsi="Book Antiqua" w:cs="Times New Roman"/>
                <w:sz w:val="24"/>
                <w:szCs w:val="24"/>
              </w:rPr>
              <w:t xml:space="preserve"> important questions need to ask </w:t>
            </w:r>
            <w:r w:rsidRPr="00224418">
              <w:rPr>
                <w:rFonts w:ascii="Book Antiqua" w:eastAsia="Calibri" w:hAnsi="Book Antiqua" w:cs="Times New Roman"/>
                <w:noProof/>
                <w:sz w:val="24"/>
                <w:szCs w:val="24"/>
              </w:rPr>
              <w:t>before</w:t>
            </w:r>
            <w:r w:rsidRPr="00224418">
              <w:rPr>
                <w:rFonts w:ascii="Book Antiqua" w:eastAsia="Calibri" w:hAnsi="Book Antiqua" w:cs="Times New Roman"/>
                <w:sz w:val="24"/>
                <w:szCs w:val="24"/>
              </w:rPr>
              <w:t xml:space="preserve"> determining that it is appropriate. First and foremost, is the in-house IT resource knowledgeable in conducting a forensic examination? While most IT professionals know how to “ghost” or copy a hard drive, this is substantially different from collecting data in a forensically sound manner. It is important that the forensic accountant determines whether the in-house IT professional has </w:t>
            </w:r>
            <w:r w:rsidRPr="00224418">
              <w:rPr>
                <w:rFonts w:ascii="Book Antiqua" w:eastAsia="Calibri" w:hAnsi="Book Antiqua" w:cs="Times New Roman"/>
                <w:noProof/>
                <w:sz w:val="24"/>
                <w:szCs w:val="24"/>
              </w:rPr>
              <w:t>trained</w:t>
            </w:r>
            <w:r w:rsidRPr="00224418">
              <w:rPr>
                <w:rFonts w:ascii="Book Antiqua" w:eastAsia="Calibri" w:hAnsi="Book Antiqua" w:cs="Times New Roman"/>
                <w:sz w:val="24"/>
                <w:szCs w:val="24"/>
              </w:rPr>
              <w:t xml:space="preserve"> in using forensic software and how much experience they have in the area. Just as a person would not hire a divorce lawyer to argue a death penalty case, all IT professionals do not have the same skill set. The integrity of data severely compromised if not collected and handled by professionals with appropriate competencies </w:t>
            </w:r>
          </w:p>
          <w:p w:rsidR="00224418" w:rsidRPr="00224418" w:rsidRDefault="00224418" w:rsidP="00224418">
            <w:pPr>
              <w:rPr>
                <w:rFonts w:ascii="Book Antiqua" w:eastAsia="Calibri" w:hAnsi="Book Antiqua" w:cs="Times New Roman"/>
                <w:sz w:val="28"/>
                <w:szCs w:val="28"/>
                <w:u w:val="single"/>
              </w:rPr>
            </w:pPr>
          </w:p>
          <w:p w:rsidR="00224418" w:rsidRPr="00224418" w:rsidRDefault="00224418" w:rsidP="00224418">
            <w:pPr>
              <w:rPr>
                <w:rFonts w:ascii="Book Antiqua" w:eastAsia="Calibri" w:hAnsi="Book Antiqua" w:cs="Times New Roman"/>
                <w:sz w:val="28"/>
                <w:szCs w:val="28"/>
                <w:u w:val="single"/>
              </w:rPr>
            </w:pPr>
            <w:r w:rsidRPr="00224418">
              <w:rPr>
                <w:rFonts w:ascii="Book Antiqua" w:eastAsia="Calibri" w:hAnsi="Book Antiqua" w:cs="Times New Roman"/>
                <w:sz w:val="28"/>
                <w:szCs w:val="28"/>
                <w:u w:val="single"/>
              </w:rPr>
              <w:t>Quality and Management Controls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Good practices in computer forensic examinations, as with consultations and attestations, call for computer forensic analysts to establish a quality and management control process. </w:t>
            </w:r>
          </w:p>
          <w:p w:rsidR="00224418" w:rsidRPr="00224418" w:rsidRDefault="00224418" w:rsidP="00224418">
            <w:pPr>
              <w:numPr>
                <w:ilvl w:val="0"/>
                <w:numId w:val="44"/>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Was the engagement completed and reported </w:t>
            </w:r>
            <w:r w:rsidRPr="00224418">
              <w:rPr>
                <w:rFonts w:ascii="Book Antiqua" w:eastAsia="Calibri" w:hAnsi="Book Antiqua" w:cs="Times New Roman"/>
                <w:noProof/>
                <w:sz w:val="24"/>
                <w:szCs w:val="24"/>
              </w:rPr>
              <w:t>promptly</w:t>
            </w:r>
            <w:r w:rsidRPr="00224418">
              <w:rPr>
                <w:rFonts w:ascii="Book Antiqua" w:eastAsia="Calibri" w:hAnsi="Book Antiqua" w:cs="Times New Roman"/>
                <w:sz w:val="24"/>
                <w:szCs w:val="24"/>
              </w:rPr>
              <w:t>?</w:t>
            </w:r>
          </w:p>
          <w:p w:rsidR="00224418" w:rsidRPr="00224418" w:rsidRDefault="00224418" w:rsidP="00224418">
            <w:pPr>
              <w:numPr>
                <w:ilvl w:val="0"/>
                <w:numId w:val="43"/>
              </w:numPr>
              <w:rPr>
                <w:rFonts w:ascii="Book Antiqua" w:eastAsia="Calibri" w:hAnsi="Book Antiqua" w:cs="Times New Roman"/>
                <w:sz w:val="24"/>
                <w:szCs w:val="24"/>
              </w:rPr>
            </w:pPr>
            <w:r w:rsidRPr="00224418">
              <w:rPr>
                <w:rFonts w:ascii="Book Antiqua" w:eastAsia="Calibri" w:hAnsi="Book Antiqua" w:cs="Times New Roman"/>
                <w:sz w:val="24"/>
                <w:szCs w:val="24"/>
              </w:rPr>
              <w:t>Were the results thorough and adequately documented?</w:t>
            </w:r>
          </w:p>
          <w:p w:rsidR="00224418" w:rsidRPr="00224418" w:rsidRDefault="00224418" w:rsidP="00224418">
            <w:pPr>
              <w:numPr>
                <w:ilvl w:val="0"/>
                <w:numId w:val="43"/>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What level of evidence was required? Beyond a reasonable doubt, the </w:t>
            </w:r>
            <w:r w:rsidRPr="00224418">
              <w:rPr>
                <w:rFonts w:ascii="Book Antiqua" w:eastAsia="Calibri" w:hAnsi="Book Antiqua" w:cs="Times New Roman"/>
                <w:noProof/>
                <w:sz w:val="24"/>
                <w:szCs w:val="24"/>
              </w:rPr>
              <w:t>preponderance</w:t>
            </w:r>
            <w:r w:rsidRPr="00224418">
              <w:rPr>
                <w:rFonts w:ascii="Book Antiqua" w:eastAsia="Calibri" w:hAnsi="Book Antiqua" w:cs="Times New Roman"/>
                <w:sz w:val="24"/>
                <w:szCs w:val="24"/>
              </w:rPr>
              <w:t xml:space="preserve"> of the </w:t>
            </w:r>
            <w:r w:rsidRPr="00224418">
              <w:rPr>
                <w:rFonts w:ascii="Book Antiqua" w:eastAsia="Calibri" w:hAnsi="Book Antiqua" w:cs="Times New Roman"/>
                <w:noProof/>
                <w:sz w:val="24"/>
                <w:szCs w:val="24"/>
              </w:rPr>
              <w:t>evidence</w:t>
            </w:r>
            <w:r w:rsidRPr="00224418">
              <w:rPr>
                <w:rFonts w:ascii="Book Antiqua" w:eastAsia="Calibri" w:hAnsi="Book Antiqua" w:cs="Times New Roman"/>
                <w:sz w:val="24"/>
                <w:szCs w:val="24"/>
              </w:rPr>
              <w:t>, etc.?</w:t>
            </w:r>
          </w:p>
          <w:p w:rsidR="00224418" w:rsidRPr="00224418" w:rsidRDefault="00224418" w:rsidP="00224418">
            <w:pPr>
              <w:numPr>
                <w:ilvl w:val="0"/>
                <w:numId w:val="43"/>
              </w:numPr>
              <w:rPr>
                <w:rFonts w:ascii="Book Antiqua" w:eastAsia="Calibri" w:hAnsi="Book Antiqua" w:cs="Times New Roman"/>
                <w:sz w:val="24"/>
                <w:szCs w:val="24"/>
              </w:rPr>
            </w:pPr>
            <w:r w:rsidRPr="00224418">
              <w:rPr>
                <w:rFonts w:ascii="Book Antiqua" w:eastAsia="Calibri" w:hAnsi="Book Antiqua" w:cs="Times New Roman"/>
                <w:sz w:val="24"/>
                <w:szCs w:val="24"/>
              </w:rPr>
              <w:t>Was the client satisfied with the results?</w:t>
            </w:r>
          </w:p>
          <w:p w:rsidR="00224418" w:rsidRPr="00224418" w:rsidRDefault="00224418" w:rsidP="00224418">
            <w:pPr>
              <w:numPr>
                <w:ilvl w:val="0"/>
                <w:numId w:val="43"/>
              </w:numPr>
              <w:rPr>
                <w:rFonts w:ascii="Book Antiqua" w:eastAsia="Calibri" w:hAnsi="Book Antiqua" w:cs="Times New Roman"/>
                <w:sz w:val="24"/>
                <w:szCs w:val="24"/>
              </w:rPr>
            </w:pPr>
            <w:r w:rsidRPr="00224418">
              <w:rPr>
                <w:rFonts w:ascii="Book Antiqua" w:eastAsia="Calibri" w:hAnsi="Book Antiqua" w:cs="Times New Roman"/>
                <w:sz w:val="24"/>
                <w:szCs w:val="24"/>
              </w:rPr>
              <w:t>To what extent was professional judgment used?</w:t>
            </w:r>
          </w:p>
          <w:p w:rsidR="00224418" w:rsidRPr="00224418" w:rsidRDefault="00224418" w:rsidP="00224418">
            <w:pPr>
              <w:numPr>
                <w:ilvl w:val="0"/>
                <w:numId w:val="43"/>
              </w:numPr>
              <w:rPr>
                <w:rFonts w:ascii="Book Antiqua" w:eastAsia="Calibri" w:hAnsi="Book Antiqua" w:cs="Times New Roman"/>
                <w:sz w:val="24"/>
                <w:szCs w:val="24"/>
              </w:rPr>
            </w:pPr>
            <w:r w:rsidRPr="00224418">
              <w:rPr>
                <w:rFonts w:ascii="Book Antiqua" w:eastAsia="Calibri" w:hAnsi="Book Antiqua" w:cs="Times New Roman"/>
                <w:noProof/>
                <w:sz w:val="24"/>
                <w:szCs w:val="24"/>
              </w:rPr>
              <w:t>Was</w:t>
            </w:r>
            <w:r w:rsidRPr="00224418">
              <w:rPr>
                <w:rFonts w:ascii="Book Antiqua" w:eastAsia="Calibri" w:hAnsi="Book Antiqua" w:cs="Times New Roman"/>
                <w:sz w:val="24"/>
                <w:szCs w:val="24"/>
              </w:rPr>
              <w:t xml:space="preserve"> engagement performance metrics attained?</w:t>
            </w:r>
          </w:p>
          <w:p w:rsidR="00224418" w:rsidRPr="00224418" w:rsidRDefault="00224418" w:rsidP="00224418">
            <w:pPr>
              <w:numPr>
                <w:ilvl w:val="0"/>
                <w:numId w:val="43"/>
              </w:numPr>
              <w:rPr>
                <w:rFonts w:ascii="Book Antiqua" w:eastAsia="Calibri" w:hAnsi="Book Antiqua" w:cs="Times New Roman"/>
                <w:sz w:val="24"/>
                <w:szCs w:val="24"/>
              </w:rPr>
            </w:pPr>
            <w:r w:rsidRPr="00224418">
              <w:rPr>
                <w:rFonts w:ascii="Book Antiqua" w:eastAsia="Calibri" w:hAnsi="Book Antiqua" w:cs="Times New Roman"/>
                <w:sz w:val="24"/>
                <w:szCs w:val="24"/>
              </w:rPr>
              <w:t>Was an assessment of data reliability performed?</w:t>
            </w:r>
          </w:p>
          <w:p w:rsidR="00224418" w:rsidRPr="00224418" w:rsidRDefault="00224418" w:rsidP="00224418">
            <w:pPr>
              <w:numPr>
                <w:ilvl w:val="0"/>
                <w:numId w:val="43"/>
              </w:numPr>
              <w:rPr>
                <w:rFonts w:ascii="Book Antiqua" w:eastAsia="Calibri" w:hAnsi="Book Antiqua" w:cs="Times New Roman"/>
                <w:sz w:val="24"/>
                <w:szCs w:val="24"/>
              </w:rPr>
            </w:pPr>
            <w:r w:rsidRPr="00224418">
              <w:rPr>
                <w:rFonts w:ascii="Book Antiqua" w:eastAsia="Calibri" w:hAnsi="Book Antiqua" w:cs="Times New Roman"/>
                <w:sz w:val="24"/>
                <w:szCs w:val="24"/>
              </w:rPr>
              <w:t>Was there adequate planning and supervision of evidence gathering and referencing?</w:t>
            </w:r>
          </w:p>
          <w:p w:rsidR="00224418" w:rsidRPr="00224418" w:rsidRDefault="00224418" w:rsidP="00224418">
            <w:pPr>
              <w:numPr>
                <w:ilvl w:val="0"/>
                <w:numId w:val="43"/>
              </w:numPr>
              <w:rPr>
                <w:rFonts w:ascii="Book Antiqua" w:eastAsia="Calibri" w:hAnsi="Book Antiqua" w:cs="Times New Roman"/>
                <w:sz w:val="24"/>
                <w:szCs w:val="24"/>
              </w:rPr>
            </w:pPr>
            <w:r w:rsidRPr="00224418">
              <w:rPr>
                <w:rFonts w:ascii="Book Antiqua" w:eastAsia="Calibri" w:hAnsi="Book Antiqua" w:cs="Times New Roman"/>
                <w:sz w:val="24"/>
                <w:szCs w:val="24"/>
              </w:rPr>
              <w:t>Was there compliance with applicable professional standards and expectations?</w:t>
            </w:r>
          </w:p>
          <w:p w:rsidR="00224418" w:rsidRPr="00224418" w:rsidRDefault="00224418" w:rsidP="00224418">
            <w:pPr>
              <w:rPr>
                <w:rFonts w:ascii="Book Antiqua" w:eastAsia="Calibri" w:hAnsi="Book Antiqua" w:cs="Times New Roman"/>
                <w:bCs/>
                <w:sz w:val="32"/>
                <w:szCs w:val="32"/>
              </w:rPr>
            </w:pPr>
          </w:p>
          <w:p w:rsidR="00224418" w:rsidRPr="00224418" w:rsidRDefault="00224418" w:rsidP="00224418">
            <w:pPr>
              <w:rPr>
                <w:rFonts w:ascii="Book Antiqua" w:eastAsia="Calibri" w:hAnsi="Book Antiqua" w:cs="Times New Roman"/>
                <w:bCs/>
                <w:sz w:val="32"/>
                <w:szCs w:val="32"/>
              </w:rPr>
            </w:pPr>
            <w:r w:rsidRPr="00224418">
              <w:rPr>
                <w:rFonts w:ascii="Book Antiqua" w:eastAsia="Calibri" w:hAnsi="Book Antiqua" w:cs="Times New Roman"/>
                <w:bCs/>
                <w:sz w:val="32"/>
                <w:szCs w:val="32"/>
              </w:rPr>
              <w:t>V. Benefits of Data Analysis</w:t>
            </w:r>
          </w:p>
          <w:p w:rsidR="00224418" w:rsidRPr="00224418" w:rsidRDefault="00224418" w:rsidP="00224418">
            <w:pPr>
              <w:rPr>
                <w:rFonts w:ascii="Book Antiqua" w:eastAsia="Calibri" w:hAnsi="Book Antiqua" w:cs="Times New Roman"/>
                <w:bCs/>
                <w:sz w:val="24"/>
                <w:szCs w:val="24"/>
              </w:rPr>
            </w:pPr>
            <w:r w:rsidRPr="00224418">
              <w:rPr>
                <w:rFonts w:ascii="Book Antiqua" w:eastAsia="Calibri" w:hAnsi="Book Antiqua" w:cs="Times New Roman"/>
                <w:bCs/>
                <w:sz w:val="24"/>
                <w:szCs w:val="24"/>
              </w:rPr>
              <w:t xml:space="preserve">Once the relevant data has been obtained, evaluated for completeness, normalized and cleaned, the forensic accountant can then begin to </w:t>
            </w:r>
            <w:r w:rsidRPr="00224418">
              <w:rPr>
                <w:rFonts w:ascii="Book Antiqua" w:eastAsia="Calibri" w:hAnsi="Book Antiqua" w:cs="Times New Roman"/>
                <w:bCs/>
                <w:noProof/>
                <w:sz w:val="24"/>
                <w:szCs w:val="24"/>
              </w:rPr>
              <w:t>analyze</w:t>
            </w:r>
            <w:r w:rsidRPr="00224418">
              <w:rPr>
                <w:rFonts w:ascii="Book Antiqua" w:eastAsia="Calibri" w:hAnsi="Book Antiqua" w:cs="Times New Roman"/>
                <w:bCs/>
                <w:sz w:val="24"/>
                <w:szCs w:val="24"/>
              </w:rPr>
              <w:t xml:space="preserve"> the information. Understanding the types of information contained in the population will help the forensic accountant with ideas for the types of analyses that can </w:t>
            </w:r>
            <w:r w:rsidRPr="00224418">
              <w:rPr>
                <w:rFonts w:ascii="Book Antiqua" w:eastAsia="Calibri" w:hAnsi="Book Antiqua" w:cs="Times New Roman"/>
                <w:bCs/>
                <w:noProof/>
                <w:sz w:val="24"/>
                <w:szCs w:val="24"/>
              </w:rPr>
              <w:t>perform</w:t>
            </w:r>
            <w:r w:rsidRPr="00224418">
              <w:rPr>
                <w:rFonts w:ascii="Book Antiqua" w:eastAsia="Calibri" w:hAnsi="Book Antiqua" w:cs="Times New Roman"/>
                <w:bCs/>
                <w:sz w:val="24"/>
                <w:szCs w:val="24"/>
              </w:rPr>
              <w:t xml:space="preserve">. For example, if the population contains user identification information and the time and day that the </w:t>
            </w:r>
            <w:r w:rsidRPr="00224418">
              <w:rPr>
                <w:rFonts w:ascii="Book Antiqua" w:eastAsia="Calibri" w:hAnsi="Book Antiqua" w:cs="Times New Roman"/>
                <w:bCs/>
                <w:noProof/>
                <w:sz w:val="24"/>
                <w:szCs w:val="24"/>
              </w:rPr>
              <w:t>entries made</w:t>
            </w:r>
            <w:r w:rsidRPr="00224418">
              <w:rPr>
                <w:rFonts w:ascii="Book Antiqua" w:eastAsia="Calibri" w:hAnsi="Book Antiqua" w:cs="Times New Roman"/>
                <w:bCs/>
                <w:sz w:val="24"/>
                <w:szCs w:val="24"/>
              </w:rPr>
              <w:t xml:space="preserve">, the forensic accountant can summarize or </w:t>
            </w:r>
            <w:r w:rsidRPr="00224418">
              <w:rPr>
                <w:rFonts w:ascii="Book Antiqua" w:eastAsia="Calibri" w:hAnsi="Book Antiqua" w:cs="Times New Roman"/>
                <w:bCs/>
                <w:noProof/>
                <w:sz w:val="24"/>
                <w:szCs w:val="24"/>
              </w:rPr>
              <w:t>analyze</w:t>
            </w:r>
            <w:r w:rsidRPr="00224418">
              <w:rPr>
                <w:rFonts w:ascii="Book Antiqua" w:eastAsia="Calibri" w:hAnsi="Book Antiqua" w:cs="Times New Roman"/>
                <w:bCs/>
                <w:sz w:val="24"/>
                <w:szCs w:val="24"/>
              </w:rPr>
              <w:t xml:space="preserve"> the data by entries made by a </w:t>
            </w:r>
            <w:r w:rsidRPr="00224418">
              <w:rPr>
                <w:rFonts w:ascii="Book Antiqua" w:eastAsia="Calibri" w:hAnsi="Book Antiqua" w:cs="Times New Roman"/>
                <w:bCs/>
                <w:noProof/>
                <w:sz w:val="24"/>
                <w:szCs w:val="24"/>
              </w:rPr>
              <w:t>person</w:t>
            </w:r>
            <w:r w:rsidRPr="00224418">
              <w:rPr>
                <w:rFonts w:ascii="Book Antiqua" w:eastAsia="Calibri" w:hAnsi="Book Antiqua" w:cs="Times New Roman"/>
                <w:bCs/>
                <w:sz w:val="24"/>
                <w:szCs w:val="24"/>
              </w:rPr>
              <w:t xml:space="preserve">, the time of day/week/holidays, and so forth. It is often helpful to look at the data in different ways such as a summary </w:t>
            </w:r>
            <w:r w:rsidRPr="00224418">
              <w:rPr>
                <w:rFonts w:ascii="Book Antiqua" w:eastAsia="Calibri" w:hAnsi="Book Antiqua" w:cs="Times New Roman"/>
                <w:bCs/>
                <w:noProof/>
                <w:sz w:val="24"/>
                <w:szCs w:val="24"/>
              </w:rPr>
              <w:t>of</w:t>
            </w:r>
            <w:r w:rsidRPr="00224418">
              <w:rPr>
                <w:rFonts w:ascii="Book Antiqua" w:eastAsia="Calibri" w:hAnsi="Book Antiqua" w:cs="Times New Roman"/>
                <w:bCs/>
                <w:sz w:val="24"/>
                <w:szCs w:val="24"/>
              </w:rPr>
              <w:t xml:space="preserve"> similar types of information; graphically to identify trends and anomalies; or at a detailed level. </w:t>
            </w:r>
          </w:p>
          <w:p w:rsidR="00224418" w:rsidRPr="00224418" w:rsidRDefault="00224418" w:rsidP="00224418">
            <w:pPr>
              <w:rPr>
                <w:rFonts w:ascii="Book Antiqua" w:eastAsia="Calibri" w:hAnsi="Book Antiqua" w:cs="Times New Roman"/>
                <w:bCs/>
                <w:sz w:val="24"/>
                <w:szCs w:val="24"/>
              </w:rPr>
            </w:pPr>
            <w:r w:rsidRPr="00224418">
              <w:rPr>
                <w:rFonts w:ascii="Book Antiqua" w:eastAsia="Calibri" w:hAnsi="Book Antiqua" w:cs="Times New Roman"/>
                <w:bCs/>
                <w:noProof/>
                <w:sz w:val="24"/>
                <w:szCs w:val="24"/>
              </w:rPr>
              <w:t xml:space="preserve">SAS No. 99 identifies some of the characteristics of fraudulent entries or adjustments. When looking at non-standard manual journal entries, including entries made to unrelated, unusual, or seldom-used accounts. Entries made by individuals who typically do not make journal entries, end of the period or post-closing entries,  entries having little or no description. Entries made before or during the preparation of financial statements that do not have account numbers; </w:t>
            </w:r>
            <w:r w:rsidRPr="00224418">
              <w:rPr>
                <w:rFonts w:ascii="Book Antiqua" w:eastAsia="Calibri" w:hAnsi="Book Antiqua" w:cs="Times New Roman"/>
                <w:bCs/>
                <w:noProof/>
                <w:sz w:val="24"/>
                <w:szCs w:val="24"/>
              </w:rPr>
              <w:lastRenderedPageBreak/>
              <w:t>round dollar amount entries or amounts with a consistent ending number (SAS 99, paragraph 61)</w:t>
            </w:r>
          </w:p>
          <w:p w:rsidR="00224418" w:rsidRPr="00224418" w:rsidRDefault="00224418" w:rsidP="00224418">
            <w:pPr>
              <w:rPr>
                <w:rFonts w:ascii="Book Antiqua" w:eastAsia="Calibri" w:hAnsi="Book Antiqua" w:cs="Times New Roman"/>
                <w:bCs/>
                <w:sz w:val="24"/>
                <w:szCs w:val="24"/>
              </w:rPr>
            </w:pPr>
            <w:r w:rsidRPr="00224418">
              <w:rPr>
                <w:rFonts w:ascii="Book Antiqua" w:eastAsia="Calibri" w:hAnsi="Book Antiqua" w:cs="Times New Roman"/>
                <w:bCs/>
                <w:sz w:val="24"/>
                <w:szCs w:val="24"/>
              </w:rPr>
              <w:t>Graphing data helps the forensic accountant and others viewing the data (such as other professionals and clients) understand trends of the business and to identify anomalies. Anomalies are not necessarily indicators of fraud, but simply oddities occurring in</w:t>
            </w:r>
            <w:r w:rsidRPr="00224418">
              <w:rPr>
                <w:rFonts w:ascii="Book Antiqua" w:eastAsia="Calibri" w:hAnsi="Book Antiqua" w:cs="Times New Roman"/>
                <w:bCs/>
                <w:noProof/>
                <w:sz w:val="24"/>
                <w:szCs w:val="24"/>
              </w:rPr>
              <w:t xml:space="preserve"> business</w:t>
            </w:r>
            <w:r w:rsidRPr="00224418">
              <w:rPr>
                <w:rFonts w:ascii="Book Antiqua" w:eastAsia="Calibri" w:hAnsi="Book Antiqua" w:cs="Times New Roman"/>
                <w:bCs/>
                <w:sz w:val="24"/>
                <w:szCs w:val="24"/>
              </w:rPr>
              <w:t xml:space="preserve"> is indicators of certain risk factors. Further detailed analysis of anomalies help those viewing the data understand why the anomalies exist; the business logic of why the anomaly exists; or if there </w:t>
            </w:r>
            <w:r w:rsidRPr="00224418">
              <w:rPr>
                <w:rFonts w:ascii="Book Antiqua" w:eastAsia="Calibri" w:hAnsi="Book Antiqua" w:cs="Times New Roman"/>
                <w:bCs/>
                <w:noProof/>
                <w:sz w:val="24"/>
                <w:szCs w:val="24"/>
              </w:rPr>
              <w:t>are</w:t>
            </w:r>
            <w:r w:rsidRPr="00224418">
              <w:rPr>
                <w:rFonts w:ascii="Book Antiqua" w:eastAsia="Calibri" w:hAnsi="Book Antiqua" w:cs="Times New Roman"/>
                <w:bCs/>
                <w:sz w:val="24"/>
                <w:szCs w:val="24"/>
              </w:rPr>
              <w:t xml:space="preserve"> potential risks associated with the anomaly. </w:t>
            </w:r>
          </w:p>
          <w:p w:rsidR="00224418" w:rsidRPr="00224418" w:rsidRDefault="00224418" w:rsidP="00224418">
            <w:pPr>
              <w:rPr>
                <w:rFonts w:ascii="Book Antiqua" w:eastAsia="Calibri" w:hAnsi="Book Antiqua" w:cs="Times New Roman"/>
                <w:bCs/>
                <w:sz w:val="24"/>
                <w:szCs w:val="24"/>
              </w:rPr>
            </w:pPr>
            <w:r w:rsidRPr="00224418">
              <w:rPr>
                <w:rFonts w:ascii="Book Antiqua" w:eastAsia="Calibri" w:hAnsi="Book Antiqua" w:cs="Times New Roman"/>
                <w:bCs/>
                <w:sz w:val="24"/>
                <w:szCs w:val="24"/>
              </w:rPr>
              <w:t xml:space="preserve">Benford’s law </w:t>
            </w:r>
            <w:r w:rsidRPr="00224418">
              <w:rPr>
                <w:rFonts w:ascii="Book Antiqua" w:eastAsia="Calibri" w:hAnsi="Book Antiqua" w:cs="Times New Roman"/>
                <w:bCs/>
                <w:noProof/>
                <w:sz w:val="24"/>
                <w:szCs w:val="24"/>
              </w:rPr>
              <w:t>has promoted</w:t>
            </w:r>
            <w:r w:rsidRPr="00224418">
              <w:rPr>
                <w:rFonts w:ascii="Book Antiqua" w:eastAsia="Calibri" w:hAnsi="Book Antiqua" w:cs="Times New Roman"/>
                <w:bCs/>
                <w:sz w:val="24"/>
                <w:szCs w:val="24"/>
              </w:rPr>
              <w:t xml:space="preserve"> as a useful tool for the detection of fraud. The tool uses statistical theory and digital analysis to identify anomalies in data sets. </w:t>
            </w:r>
            <w:r w:rsidRPr="00224418">
              <w:rPr>
                <w:rFonts w:ascii="Book Antiqua" w:eastAsia="Calibri" w:hAnsi="Book Antiqua" w:cs="Times New Roman"/>
                <w:bCs/>
                <w:noProof/>
                <w:sz w:val="24"/>
                <w:szCs w:val="24"/>
              </w:rPr>
              <w:t>Often</w:t>
            </w:r>
            <w:r w:rsidRPr="00224418">
              <w:rPr>
                <w:rFonts w:ascii="Book Antiqua" w:eastAsia="Calibri" w:hAnsi="Book Antiqua" w:cs="Times New Roman"/>
                <w:bCs/>
                <w:sz w:val="24"/>
                <w:szCs w:val="24"/>
              </w:rPr>
              <w:t xml:space="preserve"> the results of such analysis </w:t>
            </w:r>
            <w:r w:rsidRPr="00224418">
              <w:rPr>
                <w:rFonts w:ascii="Book Antiqua" w:eastAsia="Calibri" w:hAnsi="Book Antiqua" w:cs="Times New Roman"/>
                <w:bCs/>
                <w:noProof/>
                <w:sz w:val="24"/>
                <w:szCs w:val="24"/>
              </w:rPr>
              <w:t>summarize</w:t>
            </w:r>
            <w:r w:rsidRPr="00224418">
              <w:rPr>
                <w:rFonts w:ascii="Book Antiqua" w:eastAsia="Calibri" w:hAnsi="Book Antiqua" w:cs="Times New Roman"/>
                <w:bCs/>
                <w:sz w:val="24"/>
                <w:szCs w:val="24"/>
              </w:rPr>
              <w:t xml:space="preserve"> in graphical form.</w:t>
            </w:r>
          </w:p>
          <w:p w:rsidR="00224418" w:rsidRPr="00224418" w:rsidRDefault="00224418" w:rsidP="00224418">
            <w:pPr>
              <w:rPr>
                <w:rFonts w:ascii="Book Antiqua" w:eastAsia="Calibri" w:hAnsi="Book Antiqua" w:cs="Times New Roman"/>
                <w:bCs/>
                <w:sz w:val="24"/>
                <w:szCs w:val="24"/>
              </w:rPr>
            </w:pPr>
            <w:r w:rsidRPr="00224418">
              <w:rPr>
                <w:rFonts w:ascii="Book Antiqua" w:eastAsia="Calibri" w:hAnsi="Book Antiqua" w:cs="Times New Roman"/>
                <w:bCs/>
                <w:sz w:val="24"/>
                <w:szCs w:val="24"/>
              </w:rPr>
              <w:t xml:space="preserve">A very powerful aspect of </w:t>
            </w:r>
            <w:r w:rsidRPr="00224418">
              <w:rPr>
                <w:rFonts w:ascii="Book Antiqua" w:eastAsia="Calibri" w:hAnsi="Book Antiqua" w:cs="Times New Roman"/>
                <w:bCs/>
                <w:noProof/>
                <w:sz w:val="24"/>
                <w:szCs w:val="24"/>
              </w:rPr>
              <w:t>analyzing</w:t>
            </w:r>
            <w:r w:rsidRPr="00224418">
              <w:rPr>
                <w:rFonts w:ascii="Book Antiqua" w:eastAsia="Calibri" w:hAnsi="Book Antiqua" w:cs="Times New Roman"/>
                <w:bCs/>
                <w:sz w:val="24"/>
                <w:szCs w:val="24"/>
              </w:rPr>
              <w:t xml:space="preserve"> data electronically is the ability for the forensic accountant to extract and identify all transactions containing certain risk traits. As risk </w:t>
            </w:r>
            <w:r w:rsidRPr="00224418">
              <w:rPr>
                <w:rFonts w:ascii="Book Antiqua" w:eastAsia="Calibri" w:hAnsi="Book Antiqua" w:cs="Times New Roman"/>
                <w:bCs/>
                <w:noProof/>
                <w:sz w:val="24"/>
                <w:szCs w:val="24"/>
              </w:rPr>
              <w:t>areas identified,</w:t>
            </w:r>
            <w:r w:rsidRPr="00224418">
              <w:rPr>
                <w:rFonts w:ascii="Book Antiqua" w:eastAsia="Calibri" w:hAnsi="Book Antiqua" w:cs="Times New Roman"/>
                <w:bCs/>
                <w:sz w:val="24"/>
                <w:szCs w:val="24"/>
              </w:rPr>
              <w:t xml:space="preserve"> or transactions appear to have recorded in error, the forensic accountant further </w:t>
            </w:r>
            <w:r w:rsidRPr="00224418">
              <w:rPr>
                <w:rFonts w:ascii="Book Antiqua" w:eastAsia="Calibri" w:hAnsi="Book Antiqua" w:cs="Times New Roman"/>
                <w:bCs/>
                <w:noProof/>
                <w:sz w:val="24"/>
                <w:szCs w:val="24"/>
              </w:rPr>
              <w:t>analyses</w:t>
            </w:r>
            <w:r w:rsidRPr="00224418">
              <w:rPr>
                <w:rFonts w:ascii="Book Antiqua" w:eastAsia="Calibri" w:hAnsi="Book Antiqua" w:cs="Times New Roman"/>
                <w:bCs/>
                <w:sz w:val="24"/>
                <w:szCs w:val="24"/>
              </w:rPr>
              <w:t xml:space="preserve"> if the “error” occurs multiple times or if the sterling amount of the “errors” is material. </w:t>
            </w:r>
          </w:p>
          <w:p w:rsidR="00224418" w:rsidRPr="00224418" w:rsidRDefault="00224418" w:rsidP="00224418">
            <w:pPr>
              <w:rPr>
                <w:rFonts w:ascii="Book Antiqua" w:eastAsia="Calibri" w:hAnsi="Book Antiqua" w:cs="Times New Roman"/>
                <w:bCs/>
                <w:sz w:val="24"/>
                <w:szCs w:val="24"/>
              </w:rPr>
            </w:pPr>
            <w:proofErr w:type="spellStart"/>
            <w:r w:rsidRPr="00224418">
              <w:rPr>
                <w:rFonts w:ascii="Book Antiqua" w:eastAsia="Calibri" w:hAnsi="Book Antiqua" w:cs="Times New Roman"/>
                <w:bCs/>
                <w:sz w:val="24"/>
                <w:szCs w:val="24"/>
              </w:rPr>
              <w:t>Analysing</w:t>
            </w:r>
            <w:proofErr w:type="spellEnd"/>
            <w:r w:rsidRPr="00224418">
              <w:rPr>
                <w:rFonts w:ascii="Book Antiqua" w:eastAsia="Calibri" w:hAnsi="Book Antiqua" w:cs="Times New Roman"/>
                <w:bCs/>
                <w:sz w:val="24"/>
                <w:szCs w:val="24"/>
              </w:rPr>
              <w:t xml:space="preserve"> data electronically enhance the way the forensic accountant performs risk analyses while doing proactive work, or while performing engagements in a reactive setting, as well as how auditors audit. Understanding the trends in the data, </w:t>
            </w:r>
            <w:r w:rsidRPr="00224418">
              <w:rPr>
                <w:rFonts w:ascii="Book Antiqua" w:eastAsia="Calibri" w:hAnsi="Book Antiqua" w:cs="Times New Roman"/>
                <w:bCs/>
                <w:noProof/>
                <w:sz w:val="24"/>
                <w:szCs w:val="24"/>
              </w:rPr>
              <w:t>analyzing</w:t>
            </w:r>
            <w:r w:rsidRPr="00224418">
              <w:rPr>
                <w:rFonts w:ascii="Book Antiqua" w:eastAsia="Calibri" w:hAnsi="Book Antiqua" w:cs="Times New Roman"/>
                <w:bCs/>
                <w:sz w:val="24"/>
                <w:szCs w:val="24"/>
              </w:rPr>
              <w:t xml:space="preserve"> anomalies, eliminating false positives, and further investigating or </w:t>
            </w:r>
            <w:r w:rsidRPr="00224418">
              <w:rPr>
                <w:rFonts w:ascii="Book Antiqua" w:eastAsia="Calibri" w:hAnsi="Book Antiqua" w:cs="Times New Roman"/>
                <w:bCs/>
                <w:noProof/>
                <w:sz w:val="24"/>
                <w:szCs w:val="24"/>
              </w:rPr>
              <w:t>analyzing</w:t>
            </w:r>
            <w:r w:rsidRPr="00224418">
              <w:rPr>
                <w:rFonts w:ascii="Book Antiqua" w:eastAsia="Calibri" w:hAnsi="Book Antiqua" w:cs="Times New Roman"/>
                <w:bCs/>
                <w:sz w:val="24"/>
                <w:szCs w:val="24"/>
              </w:rPr>
              <w:t xml:space="preserve"> risk areas helps the forensic accountant </w:t>
            </w:r>
            <w:r w:rsidRPr="00224418">
              <w:rPr>
                <w:rFonts w:ascii="Book Antiqua" w:eastAsia="Calibri" w:hAnsi="Book Antiqua" w:cs="Times New Roman"/>
                <w:bCs/>
                <w:noProof/>
                <w:sz w:val="24"/>
                <w:szCs w:val="24"/>
              </w:rPr>
              <w:t>to risk further focus</w:t>
            </w:r>
            <w:r w:rsidRPr="00224418">
              <w:rPr>
                <w:rFonts w:ascii="Book Antiqua" w:eastAsia="Calibri" w:hAnsi="Book Antiqua" w:cs="Times New Roman"/>
                <w:bCs/>
                <w:sz w:val="24"/>
                <w:szCs w:val="24"/>
              </w:rPr>
              <w:t xml:space="preserve"> the approach to the engagement.</w:t>
            </w:r>
          </w:p>
          <w:p w:rsidR="00224418" w:rsidRPr="00224418" w:rsidRDefault="00224418" w:rsidP="00224418">
            <w:pPr>
              <w:rPr>
                <w:rFonts w:ascii="Book Antiqua" w:eastAsia="Calibri" w:hAnsi="Book Antiqua" w:cs="Times New Roman"/>
                <w:bCs/>
                <w:sz w:val="24"/>
                <w:szCs w:val="24"/>
              </w:rPr>
            </w:pPr>
            <w:r w:rsidRPr="00224418">
              <w:rPr>
                <w:rFonts w:ascii="Book Antiqua" w:eastAsia="Calibri" w:hAnsi="Book Antiqua" w:cs="Times New Roman"/>
                <w:sz w:val="32"/>
                <w:szCs w:val="32"/>
              </w:rPr>
              <w:t>2. Legal Aspects of Computer Forensics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While computer forensic engagements are useful in many situations, understanding the context of the engagement plays a key role in helping the forensic accountant clarify the engagement objectives. </w:t>
            </w:r>
            <w:r w:rsidRPr="00224418">
              <w:rPr>
                <w:rFonts w:ascii="Book Antiqua" w:eastAsia="Calibri" w:hAnsi="Book Antiqua" w:cs="Times New Roman"/>
                <w:noProof/>
                <w:sz w:val="24"/>
                <w:szCs w:val="24"/>
              </w:rPr>
              <w:t>Potential computer forensic engagements relate to fraud prevention and detection control assessments; bankruptcy-related and investigations and consultations. Dispute advisory assistance (i.e., family law, valuation assistance, non-testifying privileged consulting, and expert services and damages calculation); and investigations (that is, financial reporting and security investigations, regulatory compliance investigations and misappropriation of assets) to name a few.</w:t>
            </w:r>
            <w:r w:rsidRPr="00224418">
              <w:rPr>
                <w:rFonts w:ascii="Book Antiqua" w:eastAsia="Calibri" w:hAnsi="Book Antiqua" w:cs="Times New Roman"/>
                <w:sz w:val="24"/>
                <w:szCs w:val="24"/>
              </w:rPr>
              <w:t xml:space="preserve"> Requests for computer forensic assistance come from a variety of sources including corporate security professionals, internal and external audit teams, in-house counsel, outside law firms and individuals.</w:t>
            </w: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Before embarking on an engagement, it is important to consider the legal issues that are relevant to each case. Factors to consider include:</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Are the data being collected </w:t>
            </w:r>
            <w:r w:rsidRPr="00224418">
              <w:rPr>
                <w:rFonts w:ascii="Book Antiqua" w:eastAsia="Calibri" w:hAnsi="Book Antiqua" w:cs="Times New Roman"/>
                <w:noProof/>
                <w:sz w:val="24"/>
                <w:szCs w:val="24"/>
              </w:rPr>
              <w:t>under</w:t>
            </w:r>
            <w:r w:rsidRPr="00224418">
              <w:rPr>
                <w:rFonts w:ascii="Book Antiqua" w:eastAsia="Calibri" w:hAnsi="Book Antiqua" w:cs="Times New Roman"/>
                <w:sz w:val="24"/>
                <w:szCs w:val="24"/>
              </w:rPr>
              <w:t xml:space="preserve"> a subpoena?</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Is the engagement team working at the direction of counsel, under privilege?</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Is the expert fully qualified and licensed where necessary and providing a sound opinion? For example, could the forensic accountant sustain challenges?</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lastRenderedPageBreak/>
              <w:t xml:space="preserve">Does law require that the data is collect and </w:t>
            </w:r>
            <w:r w:rsidRPr="00224418">
              <w:rPr>
                <w:rFonts w:ascii="Book Antiqua" w:eastAsia="Calibri" w:hAnsi="Book Antiqua" w:cs="Times New Roman"/>
                <w:noProof/>
                <w:sz w:val="24"/>
                <w:szCs w:val="24"/>
              </w:rPr>
              <w:t>analyze</w:t>
            </w:r>
            <w:r w:rsidRPr="00224418">
              <w:rPr>
                <w:rFonts w:ascii="Book Antiqua" w:eastAsia="Calibri" w:hAnsi="Book Antiqua" w:cs="Times New Roman"/>
                <w:sz w:val="24"/>
                <w:szCs w:val="24"/>
              </w:rPr>
              <w:t xml:space="preserve"> by a licensed private investigator?</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If data </w:t>
            </w:r>
            <w:r w:rsidRPr="00224418">
              <w:rPr>
                <w:rFonts w:ascii="Book Antiqua" w:eastAsia="Calibri" w:hAnsi="Book Antiqua" w:cs="Times New Roman"/>
                <w:noProof/>
                <w:sz w:val="24"/>
                <w:szCs w:val="24"/>
              </w:rPr>
              <w:t>are to collect</w:t>
            </w:r>
            <w:r w:rsidRPr="00224418">
              <w:rPr>
                <w:rFonts w:ascii="Book Antiqua" w:eastAsia="Calibri" w:hAnsi="Book Antiqua" w:cs="Times New Roman"/>
                <w:sz w:val="24"/>
                <w:szCs w:val="24"/>
              </w:rPr>
              <w:t xml:space="preserve"> internationally, is the engagement team familiar with International privacy laws?</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Does the forensic accountant or client have legal authority to gather the data?</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To whom does the data belong? Are there privacy concerns?</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Will the scope of the examination limit to only relevant data?</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Are there Fifth Amendment (USA), Civil Liberty (UK) or self-incrimination considerations?</w:t>
            </w:r>
          </w:p>
          <w:p w:rsidR="00224418" w:rsidRPr="00224418" w:rsidRDefault="00224418" w:rsidP="00224418">
            <w:pPr>
              <w:numPr>
                <w:ilvl w:val="0"/>
                <w:numId w:val="40"/>
              </w:numPr>
              <w:rPr>
                <w:rFonts w:ascii="Book Antiqua" w:eastAsia="Calibri" w:hAnsi="Book Antiqua" w:cs="Times New Roman"/>
                <w:sz w:val="24"/>
                <w:szCs w:val="24"/>
              </w:rPr>
            </w:pPr>
            <w:r w:rsidRPr="00224418">
              <w:rPr>
                <w:rFonts w:ascii="Book Antiqua" w:eastAsia="Calibri" w:hAnsi="Book Antiqua" w:cs="Times New Roman"/>
                <w:sz w:val="24"/>
                <w:szCs w:val="24"/>
              </w:rPr>
              <w:t>Is there an expectation that data located on the devices that require reporting to law enforcement authorities (child pornography, national security issues)?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It is best to discuss these issues with legal counsel </w:t>
            </w:r>
            <w:r w:rsidRPr="00224418">
              <w:rPr>
                <w:rFonts w:ascii="Book Antiqua" w:eastAsia="Calibri" w:hAnsi="Book Antiqua" w:cs="Times New Roman"/>
                <w:noProof/>
                <w:sz w:val="24"/>
                <w:szCs w:val="24"/>
              </w:rPr>
              <w:t>before</w:t>
            </w:r>
            <w:r w:rsidRPr="00224418">
              <w:rPr>
                <w:rFonts w:ascii="Book Antiqua" w:eastAsia="Calibri" w:hAnsi="Book Antiqua" w:cs="Times New Roman"/>
                <w:sz w:val="24"/>
                <w:szCs w:val="24"/>
              </w:rPr>
              <w:t xml:space="preserve"> beginning a computer forensics engagement to make sure that all relevant legal requirements</w:t>
            </w:r>
            <w:r w:rsidRPr="00224418">
              <w:rPr>
                <w:rFonts w:ascii="Book Antiqua" w:eastAsia="Calibri" w:hAnsi="Book Antiqua" w:cs="Times New Roman"/>
                <w:noProof/>
                <w:sz w:val="24"/>
                <w:szCs w:val="24"/>
              </w:rPr>
              <w:t xml:space="preserve"> met</w:t>
            </w:r>
            <w:r w:rsidRPr="00224418">
              <w:rPr>
                <w:rFonts w:ascii="Book Antiqua" w:eastAsia="Calibri" w:hAnsi="Book Antiqua" w:cs="Times New Roman"/>
                <w:sz w:val="24"/>
                <w:szCs w:val="24"/>
              </w:rPr>
              <w:t xml:space="preserve"> and that the protocols are designed to ensure compliance.</w:t>
            </w: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When starting a computer forensics engagement, the forensic accountant should obtain initial facts and documents </w:t>
            </w:r>
            <w:r w:rsidRPr="00224418">
              <w:rPr>
                <w:rFonts w:ascii="Book Antiqua" w:eastAsia="Calibri" w:hAnsi="Book Antiqua" w:cs="Times New Roman"/>
                <w:noProof/>
                <w:sz w:val="24"/>
                <w:szCs w:val="24"/>
              </w:rPr>
              <w:t>before</w:t>
            </w:r>
            <w:r w:rsidRPr="00224418">
              <w:rPr>
                <w:rFonts w:ascii="Book Antiqua" w:eastAsia="Calibri" w:hAnsi="Book Antiqua" w:cs="Times New Roman"/>
                <w:sz w:val="24"/>
                <w:szCs w:val="24"/>
              </w:rPr>
              <w:t xml:space="preserve"> beginning the work. This involves confirming with the client the following: </w:t>
            </w:r>
          </w:p>
          <w:p w:rsidR="00224418" w:rsidRPr="00224418" w:rsidRDefault="00224418" w:rsidP="00224418">
            <w:pPr>
              <w:numPr>
                <w:ilvl w:val="0"/>
                <w:numId w:val="38"/>
              </w:numPr>
              <w:rPr>
                <w:rFonts w:ascii="Book Antiqua" w:eastAsia="Calibri" w:hAnsi="Book Antiqua" w:cs="Times New Roman"/>
                <w:sz w:val="24"/>
                <w:szCs w:val="24"/>
              </w:rPr>
            </w:pPr>
            <w:r w:rsidRPr="00224418">
              <w:rPr>
                <w:rFonts w:ascii="Book Antiqua" w:eastAsia="Calibri" w:hAnsi="Book Antiqua" w:cs="Times New Roman"/>
                <w:noProof/>
                <w:sz w:val="24"/>
                <w:szCs w:val="24"/>
              </w:rPr>
              <w:t>The scope of the engagement</w:t>
            </w:r>
            <w:r w:rsidRPr="00224418">
              <w:rPr>
                <w:rFonts w:ascii="Book Antiqua" w:eastAsia="Calibri" w:hAnsi="Book Antiqua" w:cs="Times New Roman"/>
                <w:sz w:val="24"/>
                <w:szCs w:val="24"/>
              </w:rPr>
              <w:t xml:space="preserve"> </w:t>
            </w:r>
          </w:p>
          <w:p w:rsidR="00224418" w:rsidRPr="00224418" w:rsidRDefault="00224418" w:rsidP="00224418">
            <w:pPr>
              <w:numPr>
                <w:ilvl w:val="0"/>
                <w:numId w:val="38"/>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computer systems and technology involved and </w:t>
            </w:r>
          </w:p>
          <w:p w:rsidR="00224418" w:rsidRPr="00224418" w:rsidRDefault="00224418" w:rsidP="00224418">
            <w:pPr>
              <w:numPr>
                <w:ilvl w:val="0"/>
                <w:numId w:val="38"/>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expected end deliverable.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The following is a list of intake questions that the forensic accountant may want to consider:</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is the nature of the engagement, (i.e., investigation, dispute, regulatory compliance assessment)?</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is the nature of the matter – civil, criminal or regulatory proceeding?</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Are there copies of any litigation, subpoenas or other relevant legal papers that can produce for the forensic accountant?</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Is the data subject to any preservation order or requirement?</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is the monetary value/issue in controversy?</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Does the person </w:t>
            </w:r>
            <w:r w:rsidRPr="00224418">
              <w:rPr>
                <w:rFonts w:ascii="Book Antiqua" w:eastAsia="Calibri" w:hAnsi="Book Antiqua" w:cs="Times New Roman"/>
                <w:noProof/>
                <w:sz w:val="24"/>
                <w:szCs w:val="24"/>
              </w:rPr>
              <w:t>request</w:t>
            </w:r>
            <w:r w:rsidRPr="00224418">
              <w:rPr>
                <w:rFonts w:ascii="Book Antiqua" w:eastAsia="Calibri" w:hAnsi="Book Antiqua" w:cs="Times New Roman"/>
                <w:sz w:val="24"/>
                <w:szCs w:val="24"/>
              </w:rPr>
              <w:t xml:space="preserve"> the examination have the legal authority to possess and examine the equipment?</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are the relevant corporate policies (privacy, confidentiality, IT security and usage)?</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are the usernames, passwords and employee numbers?</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What is the </w:t>
            </w:r>
            <w:r w:rsidRPr="00224418">
              <w:rPr>
                <w:rFonts w:ascii="Book Antiqua" w:eastAsia="Calibri" w:hAnsi="Book Antiqua" w:cs="Times New Roman"/>
                <w:noProof/>
                <w:sz w:val="24"/>
                <w:szCs w:val="24"/>
              </w:rPr>
              <w:t>personally</w:t>
            </w:r>
            <w:r w:rsidRPr="00224418">
              <w:rPr>
                <w:rFonts w:ascii="Book Antiqua" w:eastAsia="Calibri" w:hAnsi="Book Antiqua" w:cs="Times New Roman"/>
                <w:sz w:val="24"/>
                <w:szCs w:val="24"/>
              </w:rPr>
              <w:t xml:space="preserve"> identifiable information of the users (such as date of birth, NI)?</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access level was each user granted?</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is the relevant date range of activity?</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What are the corporate departments that </w:t>
            </w:r>
            <w:r w:rsidRPr="00224418">
              <w:rPr>
                <w:rFonts w:ascii="Book Antiqua" w:eastAsia="Calibri" w:hAnsi="Book Antiqua" w:cs="Times New Roman"/>
                <w:noProof/>
                <w:sz w:val="24"/>
                <w:szCs w:val="24"/>
              </w:rPr>
              <w:t>impacted</w:t>
            </w:r>
            <w:r w:rsidRPr="00224418">
              <w:rPr>
                <w:rFonts w:ascii="Book Antiqua" w:eastAsia="Calibri" w:hAnsi="Book Antiqua" w:cs="Times New Roman"/>
                <w:sz w:val="24"/>
                <w:szCs w:val="24"/>
              </w:rPr>
              <w:t>? Accounting? Legal?</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Marketing? Executive suite?</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are the known key documents?</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is the expected scope of the examination? How many devices?</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type? Will data have to collect from a computer network?</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lastRenderedPageBreak/>
              <w:t>What is the identification and contact information of the investigative team?</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important information is known to the investigative team to date, such as known associates, account numbers, key emails, product names, etc.?</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computer systems and technology to</w:t>
            </w:r>
            <w:r w:rsidRPr="00224418">
              <w:rPr>
                <w:rFonts w:ascii="Book Antiqua" w:eastAsia="Calibri" w:hAnsi="Book Antiqua" w:cs="Times New Roman"/>
                <w:noProof/>
                <w:sz w:val="24"/>
                <w:szCs w:val="24"/>
              </w:rPr>
              <w:t xml:space="preserve"> examine</w:t>
            </w:r>
            <w:r w:rsidRPr="00224418">
              <w:rPr>
                <w:rFonts w:ascii="Book Antiqua" w:eastAsia="Calibri" w:hAnsi="Book Antiqua" w:cs="Times New Roman"/>
                <w:sz w:val="24"/>
                <w:szCs w:val="24"/>
              </w:rPr>
              <w:t>? Types of computers</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(Mac, PCs or others), type of servers (Outlook, SQL), smartphones (iPhone, Samsung or BlackBerry)?</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What is the number, make, model and storage capacity of every device or media to </w:t>
            </w:r>
            <w:r w:rsidRPr="00224418">
              <w:rPr>
                <w:rFonts w:ascii="Book Antiqua" w:eastAsia="Calibri" w:hAnsi="Book Antiqua" w:cs="Times New Roman"/>
                <w:noProof/>
                <w:sz w:val="24"/>
                <w:szCs w:val="24"/>
              </w:rPr>
              <w:t>examine</w:t>
            </w:r>
            <w:r w:rsidRPr="00224418">
              <w:rPr>
                <w:rFonts w:ascii="Book Antiqua" w:eastAsia="Calibri" w:hAnsi="Book Antiqua" w:cs="Times New Roman"/>
                <w:sz w:val="24"/>
                <w:szCs w:val="24"/>
              </w:rPr>
              <w:t>?</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Who is the key point of contact with the client’s internal IT department?</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operating systems, email systems, application and document management systems are in use?</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if any, encryption tools are in use?</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What is the nature and type of structured data stores to be </w:t>
            </w:r>
            <w:r w:rsidRPr="00224418">
              <w:rPr>
                <w:rFonts w:ascii="Book Antiqua" w:eastAsia="Calibri" w:hAnsi="Book Antiqua" w:cs="Times New Roman"/>
                <w:noProof/>
                <w:sz w:val="24"/>
                <w:szCs w:val="24"/>
              </w:rPr>
              <w:t>analyzed</w:t>
            </w:r>
            <w:r w:rsidRPr="00224418">
              <w:rPr>
                <w:rFonts w:ascii="Book Antiqua" w:eastAsia="Calibri" w:hAnsi="Book Antiqua" w:cs="Times New Roman"/>
                <w:sz w:val="24"/>
                <w:szCs w:val="24"/>
              </w:rPr>
              <w:t>?</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Is there a data map of the network?</w:t>
            </w:r>
          </w:p>
          <w:p w:rsidR="00224418" w:rsidRPr="00224418" w:rsidRDefault="00224418" w:rsidP="00224418">
            <w:pPr>
              <w:numPr>
                <w:ilvl w:val="0"/>
                <w:numId w:val="39"/>
              </w:numPr>
              <w:rPr>
                <w:rFonts w:ascii="Book Antiqua" w:eastAsia="Calibri" w:hAnsi="Book Antiqua" w:cs="Times New Roman"/>
                <w:sz w:val="24"/>
                <w:szCs w:val="24"/>
              </w:rPr>
            </w:pPr>
            <w:r w:rsidRPr="00224418">
              <w:rPr>
                <w:rFonts w:ascii="Book Antiqua" w:eastAsia="Calibri" w:hAnsi="Book Antiqua" w:cs="Times New Roman"/>
                <w:sz w:val="24"/>
                <w:szCs w:val="24"/>
              </w:rPr>
              <w:t>What, if any, prior forensic work has been performed?</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Forensic accountants </w:t>
            </w:r>
            <w:r w:rsidRPr="00224418">
              <w:rPr>
                <w:rFonts w:ascii="Book Antiqua" w:eastAsia="Calibri" w:hAnsi="Book Antiqua" w:cs="Times New Roman"/>
                <w:noProof/>
                <w:sz w:val="24"/>
                <w:szCs w:val="24"/>
              </w:rPr>
              <w:t>must be</w:t>
            </w:r>
            <w:r w:rsidRPr="00224418">
              <w:rPr>
                <w:rFonts w:ascii="Book Antiqua" w:eastAsia="Calibri" w:hAnsi="Book Antiqua" w:cs="Times New Roman"/>
                <w:sz w:val="24"/>
                <w:szCs w:val="24"/>
              </w:rPr>
              <w:t xml:space="preserve"> aware of the legal implications of forensic activity. Professionals need to consider their policy decisions and technical actions in the context of existing laws. For instance, must have authorization before monitor and collect information related to a computer intrusion. There are also legal ramifications to using security monitoring tools. Computer forensics is a relatively new discipline to the </w:t>
            </w:r>
            <w:r w:rsidRPr="00224418">
              <w:rPr>
                <w:rFonts w:ascii="Book Antiqua" w:eastAsia="Calibri" w:hAnsi="Book Antiqua" w:cs="Times New Roman"/>
                <w:noProof/>
                <w:sz w:val="24"/>
                <w:szCs w:val="24"/>
              </w:rPr>
              <w:t>courts,</w:t>
            </w:r>
            <w:r w:rsidRPr="00224418">
              <w:rPr>
                <w:rFonts w:ascii="Book Antiqua" w:eastAsia="Calibri" w:hAnsi="Book Antiqua" w:cs="Times New Roman"/>
                <w:sz w:val="24"/>
                <w:szCs w:val="24"/>
              </w:rPr>
              <w:t xml:space="preserve"> and many of the existing laws used to prosecute computer-related crimes, legal precedents, and practices related to computer forensics are in a state of flux. New court rulings </w:t>
            </w:r>
            <w:r w:rsidRPr="00224418">
              <w:rPr>
                <w:rFonts w:ascii="Book Antiqua" w:eastAsia="Calibri" w:hAnsi="Book Antiqua" w:cs="Times New Roman"/>
                <w:noProof/>
                <w:sz w:val="24"/>
                <w:szCs w:val="24"/>
              </w:rPr>
              <w:t>have issued</w:t>
            </w:r>
            <w:r w:rsidRPr="00224418">
              <w:rPr>
                <w:rFonts w:ascii="Book Antiqua" w:eastAsia="Calibri" w:hAnsi="Book Antiqua" w:cs="Times New Roman"/>
                <w:sz w:val="24"/>
                <w:szCs w:val="24"/>
              </w:rPr>
              <w:t xml:space="preserve"> that </w:t>
            </w:r>
            <w:r w:rsidRPr="00224418">
              <w:rPr>
                <w:rFonts w:ascii="Book Antiqua" w:eastAsia="Calibri" w:hAnsi="Book Antiqua" w:cs="Times New Roman"/>
                <w:noProof/>
                <w:sz w:val="24"/>
                <w:szCs w:val="24"/>
              </w:rPr>
              <w:t>effect</w:t>
            </w:r>
            <w:r w:rsidRPr="00224418">
              <w:rPr>
                <w:rFonts w:ascii="Book Antiqua" w:eastAsia="Calibri" w:hAnsi="Book Antiqua" w:cs="Times New Roman"/>
                <w:sz w:val="24"/>
                <w:szCs w:val="24"/>
              </w:rPr>
              <w:t xml:space="preserve"> how computer forensics is applied.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best source of information in this area is the United States Department of Justice’s Cyber Crime </w:t>
            </w:r>
            <w:r w:rsidRPr="00224418">
              <w:rPr>
                <w:rFonts w:ascii="Book Antiqua" w:eastAsia="Calibri" w:hAnsi="Book Antiqua" w:cs="Times New Roman"/>
                <w:noProof/>
                <w:sz w:val="24"/>
                <w:szCs w:val="24"/>
              </w:rPr>
              <w:t>website</w:t>
            </w:r>
            <w:r w:rsidRPr="00224418">
              <w:rPr>
                <w:rFonts w:ascii="Book Antiqua" w:eastAsia="Calibri" w:hAnsi="Book Antiqua" w:cs="Times New Roman"/>
                <w:sz w:val="24"/>
                <w:szCs w:val="24"/>
              </w:rPr>
              <w:t xml:space="preserve">. http://www.cybercrime.gov the site lists recent court cases involving computer forensics and computer crime, and it has guides about how to introduce computer evidence in court and what standards apply. </w:t>
            </w: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important point for forensics investigators is that evidence must collect in a way that is legally admissible in a court case. Increasingly, laws </w:t>
            </w:r>
            <w:r w:rsidRPr="00224418">
              <w:rPr>
                <w:rFonts w:ascii="Book Antiqua" w:eastAsia="Calibri" w:hAnsi="Book Antiqua" w:cs="Times New Roman"/>
                <w:noProof/>
                <w:sz w:val="24"/>
                <w:szCs w:val="24"/>
              </w:rPr>
              <w:t>passed</w:t>
            </w:r>
            <w:r w:rsidRPr="00224418">
              <w:rPr>
                <w:rFonts w:ascii="Book Antiqua" w:eastAsia="Calibri" w:hAnsi="Book Antiqua" w:cs="Times New Roman"/>
                <w:sz w:val="24"/>
                <w:szCs w:val="24"/>
              </w:rPr>
              <w:t xml:space="preserve"> that require organizations to safeguard the privacy of personal data. It is becoming necessary to prove that organization is complying with computer security best practices. If there is an incident that affects critical data, for instance, the organization that has added a computer forensics capability to its arsenal will be able to show that it followed a sound security policy and potentially </w:t>
            </w:r>
            <w:r w:rsidRPr="00224418">
              <w:rPr>
                <w:rFonts w:ascii="Book Antiqua" w:eastAsia="Calibri" w:hAnsi="Book Antiqua" w:cs="Times New Roman"/>
                <w:noProof/>
                <w:sz w:val="24"/>
                <w:szCs w:val="24"/>
              </w:rPr>
              <w:t>avoided</w:t>
            </w:r>
            <w:r w:rsidRPr="00224418">
              <w:rPr>
                <w:rFonts w:ascii="Book Antiqua" w:eastAsia="Calibri" w:hAnsi="Book Antiqua" w:cs="Times New Roman"/>
                <w:sz w:val="24"/>
                <w:szCs w:val="24"/>
              </w:rPr>
              <w:t xml:space="preserve"> lawsuits or regulatory audits. (Source ICO (UK)</w:t>
            </w:r>
            <w:r w:rsidRPr="00224418">
              <w:rPr>
                <w:rFonts w:ascii="Verdana" w:eastAsia="Calibri" w:hAnsi="Verdana" w:cs="Arial"/>
                <w:b/>
                <w:bCs/>
                <w:color w:val="FFFFFF"/>
                <w:sz w:val="24"/>
                <w:szCs w:val="24"/>
                <w:lang w:eastAsia="en-GB"/>
              </w:rPr>
              <w:t xml:space="preserv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In the State, there are three areas of law related to computer forensic that are important to </w:t>
            </w:r>
            <w:r w:rsidRPr="00224418">
              <w:rPr>
                <w:rFonts w:ascii="Book Antiqua" w:eastAsia="Calibri" w:hAnsi="Book Antiqua" w:cs="Times New Roman"/>
                <w:noProof/>
                <w:sz w:val="24"/>
                <w:szCs w:val="24"/>
              </w:rPr>
              <w:t>know</w:t>
            </w:r>
            <w:r w:rsidRPr="00224418">
              <w:rPr>
                <w:rFonts w:ascii="Book Antiqua" w:eastAsia="Calibri" w:hAnsi="Book Antiqua" w:cs="Times New Roman"/>
                <w:sz w:val="24"/>
                <w:szCs w:val="24"/>
              </w:rPr>
              <w:t xml:space="preserve">. The first </w:t>
            </w:r>
            <w:r w:rsidRPr="00224418">
              <w:rPr>
                <w:rFonts w:ascii="Book Antiqua" w:eastAsia="Calibri" w:hAnsi="Book Antiqua" w:cs="Times New Roman"/>
                <w:noProof/>
                <w:sz w:val="24"/>
                <w:szCs w:val="24"/>
              </w:rPr>
              <w:t>found</w:t>
            </w:r>
            <w:r w:rsidRPr="00224418">
              <w:rPr>
                <w:rFonts w:ascii="Book Antiqua" w:eastAsia="Calibri" w:hAnsi="Book Antiqua" w:cs="Times New Roman"/>
                <w:sz w:val="24"/>
                <w:szCs w:val="24"/>
              </w:rPr>
              <w:t xml:space="preserve"> in the United States Constitution. The Fourth Amendment allows for protection against unreasonable search and seizure, and the Fifth Amendment allows for protection against self-incrimination. Although the amendments </w:t>
            </w:r>
            <w:r w:rsidRPr="00224418">
              <w:rPr>
                <w:rFonts w:ascii="Book Antiqua" w:eastAsia="Calibri" w:hAnsi="Book Antiqua" w:cs="Times New Roman"/>
                <w:noProof/>
                <w:sz w:val="24"/>
                <w:szCs w:val="24"/>
              </w:rPr>
              <w:t>written</w:t>
            </w:r>
            <w:r w:rsidRPr="00224418">
              <w:rPr>
                <w:rFonts w:ascii="Book Antiqua" w:eastAsia="Calibri" w:hAnsi="Book Antiqua" w:cs="Times New Roman"/>
                <w:sz w:val="24"/>
                <w:szCs w:val="24"/>
              </w:rPr>
              <w:t xml:space="preserve"> before there were problems caused by people misusing computers, the principles in them apply to how computer </w:t>
            </w:r>
            <w:r w:rsidRPr="00224418">
              <w:rPr>
                <w:rFonts w:ascii="Book Antiqua" w:eastAsia="Calibri" w:hAnsi="Book Antiqua" w:cs="Times New Roman"/>
                <w:noProof/>
                <w:sz w:val="24"/>
                <w:szCs w:val="24"/>
              </w:rPr>
              <w:t>forensics practiced</w:t>
            </w:r>
            <w:r w:rsidRPr="00224418">
              <w:rPr>
                <w:rFonts w:ascii="Book Antiqua" w:eastAsia="Calibri" w:hAnsi="Book Antiqua" w:cs="Times New Roman"/>
                <w:sz w:val="24"/>
                <w:szCs w:val="24"/>
              </w:rPr>
              <w:t xml:space="preserv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Second, anyone concerned with computer forensics must know how these three U.S. Statutory laws affect them: </w:t>
            </w:r>
          </w:p>
          <w:p w:rsidR="00224418" w:rsidRPr="00224418" w:rsidRDefault="00224418" w:rsidP="00224418">
            <w:pPr>
              <w:numPr>
                <w:ilvl w:val="0"/>
                <w:numId w:val="34"/>
              </w:numPr>
              <w:rPr>
                <w:rFonts w:ascii="Book Antiqua" w:eastAsia="Calibri" w:hAnsi="Book Antiqua" w:cs="Times New Roman"/>
                <w:sz w:val="24"/>
                <w:szCs w:val="24"/>
              </w:rPr>
            </w:pPr>
            <w:r w:rsidRPr="00224418">
              <w:rPr>
                <w:rFonts w:ascii="Book Antiqua" w:eastAsia="Calibri" w:hAnsi="Book Antiqua" w:cs="Times New Roman"/>
                <w:sz w:val="24"/>
                <w:szCs w:val="24"/>
              </w:rPr>
              <w:lastRenderedPageBreak/>
              <w:t xml:space="preserve">Wiretap Act  </w:t>
            </w:r>
          </w:p>
          <w:p w:rsidR="00224418" w:rsidRPr="00224418" w:rsidRDefault="00224418" w:rsidP="00224418">
            <w:pPr>
              <w:numPr>
                <w:ilvl w:val="0"/>
                <w:numId w:val="34"/>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Pen Registers and Trap and Trace Devices Statute </w:t>
            </w:r>
          </w:p>
          <w:p w:rsidR="00224418" w:rsidRPr="00224418" w:rsidRDefault="00224418" w:rsidP="00224418">
            <w:pPr>
              <w:numPr>
                <w:ilvl w:val="0"/>
                <w:numId w:val="34"/>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Stored Wired and Electronic Communication Act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Violations of any one of these statutes during the practice of computer forensics constitute a federal felony punishable by a fine </w:t>
            </w:r>
            <w:r w:rsidRPr="00224418">
              <w:rPr>
                <w:rFonts w:ascii="Book Antiqua" w:eastAsia="Calibri" w:hAnsi="Book Antiqua" w:cs="Times New Roman"/>
                <w:noProof/>
                <w:sz w:val="24"/>
                <w:szCs w:val="24"/>
              </w:rPr>
              <w:t>and</w:t>
            </w:r>
            <w:r w:rsidRPr="00224418">
              <w:rPr>
                <w:rFonts w:ascii="Book Antiqua" w:eastAsia="Calibri" w:hAnsi="Book Antiqua" w:cs="Times New Roman"/>
                <w:sz w:val="24"/>
                <w:szCs w:val="24"/>
              </w:rPr>
              <w:t xml:space="preserve"> imprisonment. It is always advisable to consult legal counsel if in doubt about the implications of any computer forensics action on behalf of the </w:t>
            </w:r>
            <w:r w:rsidRPr="00224418">
              <w:rPr>
                <w:rFonts w:ascii="Book Antiqua" w:eastAsia="Calibri" w:hAnsi="Book Antiqua" w:cs="Times New Roman"/>
                <w:noProof/>
                <w:sz w:val="24"/>
                <w:szCs w:val="24"/>
              </w:rPr>
              <w:t>organization</w:t>
            </w:r>
            <w:r w:rsidRPr="00224418">
              <w:rPr>
                <w:rFonts w:ascii="Book Antiqua" w:eastAsia="Calibri" w:hAnsi="Book Antiqua" w:cs="Times New Roman"/>
                <w:sz w:val="24"/>
                <w:szCs w:val="24"/>
              </w:rPr>
              <w:t xml:space="preserv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Third, the U.S. Federal rules of evidence about hearsay, authentication, reliability, and best evidence must be understood. In the U.S. there are two primary areas of legal governance affecting cyber security actions related to the collection of network data: </w:t>
            </w:r>
          </w:p>
          <w:p w:rsidR="00224418" w:rsidRPr="00224418" w:rsidRDefault="00224418" w:rsidP="00224418">
            <w:pPr>
              <w:numPr>
                <w:ilvl w:val="0"/>
                <w:numId w:val="35"/>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Authority to monitor and collect the data and </w:t>
            </w:r>
          </w:p>
          <w:p w:rsidR="00224418" w:rsidRPr="00224418" w:rsidRDefault="00224418" w:rsidP="00224418">
            <w:pPr>
              <w:numPr>
                <w:ilvl w:val="0"/>
                <w:numId w:val="35"/>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admissibility of the collection methods.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Of the three areas above, the U.S. Constitution and U.S. Statutory Laws primarily govern the collection process, while the Federal Rules of Evidence deal mostly with admissibility. If system administrators possess the technical skills and ability to preserve critical information related to a suspected security incident in a forensically sound manner and are aware of the legal issues related to forensics, they will be a great asset to their organization. Should an intrusion lead to a court </w:t>
            </w:r>
            <w:r w:rsidRPr="00224418">
              <w:rPr>
                <w:rFonts w:ascii="Book Antiqua" w:eastAsia="Calibri" w:hAnsi="Book Antiqua" w:cs="Times New Roman"/>
                <w:noProof/>
                <w:sz w:val="24"/>
                <w:szCs w:val="24"/>
              </w:rPr>
              <w:t>case,</w:t>
            </w:r>
            <w:r w:rsidRPr="00224418">
              <w:rPr>
                <w:rFonts w:ascii="Book Antiqua" w:eastAsia="Calibri" w:hAnsi="Book Antiqua" w:cs="Times New Roman"/>
                <w:sz w:val="24"/>
                <w:szCs w:val="24"/>
              </w:rPr>
              <w:t xml:space="preserve"> the organization with computer forensics capability is at a distinct </w:t>
            </w:r>
            <w:r w:rsidRPr="00224418">
              <w:rPr>
                <w:rFonts w:ascii="Book Antiqua" w:eastAsia="Calibri" w:hAnsi="Book Antiqua" w:cs="Times New Roman"/>
                <w:noProof/>
                <w:sz w:val="24"/>
                <w:szCs w:val="24"/>
              </w:rPr>
              <w:t>advantage?</w:t>
            </w:r>
            <w:r w:rsidRPr="00224418">
              <w:rPr>
                <w:rFonts w:ascii="Book Antiqua" w:eastAsia="Calibri" w:hAnsi="Book Antiqua" w:cs="Times New Roman"/>
                <w:sz w:val="24"/>
                <w:szCs w:val="24"/>
              </w:rPr>
              <w:t xml:space="preserve"> </w:t>
            </w: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Ignore computer forensics legal parameters and practice it badly, risk destroying vital evidence or having forensic evidence ruled inadmissible in a court of law. Also, an </w:t>
            </w:r>
            <w:r w:rsidRPr="00224418">
              <w:rPr>
                <w:rFonts w:ascii="Book Antiqua" w:eastAsia="Calibri" w:hAnsi="Book Antiqua" w:cs="Times New Roman"/>
                <w:noProof/>
                <w:sz w:val="24"/>
                <w:szCs w:val="24"/>
              </w:rPr>
              <w:t>organization</w:t>
            </w:r>
            <w:r w:rsidRPr="00224418">
              <w:rPr>
                <w:rFonts w:ascii="Book Antiqua" w:eastAsia="Calibri" w:hAnsi="Book Antiqua" w:cs="Times New Roman"/>
                <w:sz w:val="24"/>
                <w:szCs w:val="24"/>
              </w:rPr>
              <w:t xml:space="preserve"> </w:t>
            </w:r>
            <w:r w:rsidRPr="00224418">
              <w:rPr>
                <w:rFonts w:ascii="Book Antiqua" w:eastAsia="Calibri" w:hAnsi="Book Antiqua" w:cs="Times New Roman"/>
                <w:noProof/>
                <w:sz w:val="24"/>
                <w:szCs w:val="24"/>
              </w:rPr>
              <w:t>runs</w:t>
            </w:r>
            <w:r w:rsidRPr="00224418">
              <w:rPr>
                <w:rFonts w:ascii="Book Antiqua" w:eastAsia="Calibri" w:hAnsi="Book Antiqua" w:cs="Times New Roman"/>
                <w:sz w:val="24"/>
                <w:szCs w:val="24"/>
              </w:rPr>
              <w:t xml:space="preserve"> afoul of laws that mandate regulatory compliance and assign liability if certain types of data </w:t>
            </w:r>
            <w:r w:rsidRPr="00224418">
              <w:rPr>
                <w:rFonts w:ascii="Book Antiqua" w:eastAsia="Calibri" w:hAnsi="Book Antiqua" w:cs="Times New Roman"/>
                <w:noProof/>
                <w:sz w:val="24"/>
                <w:szCs w:val="24"/>
              </w:rPr>
              <w:t>not adequately protected</w:t>
            </w:r>
            <w:r w:rsidRPr="00224418">
              <w:rPr>
                <w:rFonts w:ascii="Book Antiqua" w:eastAsia="Calibri" w:hAnsi="Book Antiqua" w:cs="Times New Roman"/>
                <w:sz w:val="24"/>
                <w:szCs w:val="24"/>
              </w:rPr>
              <w:t xml:space="preserve">. Recent legislation makes it possible to hold organizations liable in civil or criminal court if they fail to protect customer data. Sarbanes-Oxley, California Act 1798, and others hold businesses liable for breaches in the security or integrity of computer networks.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In Britain, The News International phone-hacking scandal is a controversy involving the defunct News of the World and other British newspapers published by News International, a subsidiary of News Corporation. Employees of the newspaper</w:t>
            </w:r>
            <w:r w:rsidRPr="00224418">
              <w:rPr>
                <w:rFonts w:ascii="Book Antiqua" w:eastAsia="Calibri" w:hAnsi="Book Antiqua" w:cs="Times New Roman"/>
                <w:noProof/>
                <w:sz w:val="24"/>
                <w:szCs w:val="24"/>
              </w:rPr>
              <w:t xml:space="preserve"> accused</w:t>
            </w:r>
            <w:r w:rsidRPr="00224418">
              <w:rPr>
                <w:rFonts w:ascii="Book Antiqua" w:eastAsia="Calibri" w:hAnsi="Book Antiqua" w:cs="Times New Roman"/>
                <w:sz w:val="24"/>
                <w:szCs w:val="24"/>
              </w:rPr>
              <w:t xml:space="preserve"> of engaging in phone hacking, police bribery and exercising improper influence in the pursuit of stories. </w:t>
            </w:r>
            <w:r w:rsidRPr="00224418">
              <w:rPr>
                <w:rFonts w:ascii="Book Antiqua" w:eastAsia="Calibri" w:hAnsi="Book Antiqua" w:cs="Times New Roman"/>
                <w:noProof/>
                <w:sz w:val="24"/>
                <w:szCs w:val="24"/>
              </w:rPr>
              <w:t>While investigations conducted from 2005 to 2007 appeared to show that News of the World's phone hacking activities were limited to celebrities, politicians, and members of the British Royal Family. In July 2011 it revealed that the phones of murdered schoolgirl Milly Dowler, relatives of deceased British soldiers and victims of the 7 July 2005 London bombings had also hacked.</w:t>
            </w:r>
            <w:r w:rsidRPr="00224418">
              <w:rPr>
                <w:rFonts w:ascii="Book Antiqua" w:eastAsia="Calibri" w:hAnsi="Book Antiqua" w:cs="Times New Roman"/>
                <w:sz w:val="24"/>
                <w:szCs w:val="24"/>
              </w:rPr>
              <w:t xml:space="preserve"> The resulting public outcry against News Corporation and its owner Rupert Murdoch led to several high-profile resignations, including that of Murdoch as News Corporation director, Murdoch's son James as executive chairman, Dow Jones chief executive Les Hinton, News International legal manager Tom Crone and chief executive Rebekah Brooks. The commissioner of London's Metropolitan Police Service, Sir Paul Stephenson, also resigned. Advertiser boycotts led to the closure of the News of the World on 10 July 2011, after 168 years of publication.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noProof/>
                <w:sz w:val="24"/>
                <w:szCs w:val="24"/>
              </w:rPr>
              <w:lastRenderedPageBreak/>
              <w:t>“Mess up.”  Friday, October 2016, Mr. Conmey, the head of FBI renew Mrs. Clinton’s email already closed investigations as result of “new evident” on third party’s computer (M’s Amadin’s (Mrs. Clinton PA) estranged husband’ laptop (11 days to the election).  Against the historical practice of the United States Department of Justice’ of not interference within sixty-day of election day compromised and Conmey’s action that constituted a violation of the U.S. Federal Rules of Evidence about hearsay, authentication, reliability, and best evidence.</w:t>
            </w:r>
            <w:r w:rsidRPr="00224418">
              <w:rPr>
                <w:rFonts w:ascii="Book Antiqua" w:eastAsia="Calibri" w:hAnsi="Book Antiqua" w:cs="Times New Roman"/>
                <w:sz w:val="24"/>
                <w:szCs w:val="24"/>
              </w:rPr>
              <w:t xml:space="preserve"> (Own admission by his letter sent to the </w:t>
            </w:r>
            <w:r w:rsidRPr="00224418">
              <w:rPr>
                <w:rFonts w:ascii="Book Antiqua" w:eastAsia="Calibri" w:hAnsi="Book Antiqua" w:cs="Times New Roman"/>
                <w:noProof/>
                <w:sz w:val="24"/>
                <w:szCs w:val="24"/>
              </w:rPr>
              <w:t>Congress</w:t>
            </w:r>
            <w:r w:rsidRPr="00224418">
              <w:rPr>
                <w:rFonts w:ascii="Book Antiqua" w:eastAsia="Calibri" w:hAnsi="Book Antiqua" w:cs="Times New Roman"/>
                <w:sz w:val="24"/>
                <w:szCs w:val="24"/>
              </w:rPr>
              <w:t xml:space="preserve"> that day) “The Hunter became the hunted”! </w:t>
            </w:r>
            <w:r w:rsidRPr="00224418">
              <w:rPr>
                <w:rFonts w:ascii="Book Antiqua" w:eastAsia="Calibri" w:hAnsi="Book Antiqua" w:cs="Times New Roman"/>
                <w:noProof/>
                <w:sz w:val="24"/>
                <w:szCs w:val="24"/>
              </w:rPr>
              <w:t>The action</w:t>
            </w:r>
            <w:r w:rsidRPr="00224418">
              <w:rPr>
                <w:rFonts w:ascii="Book Antiqua" w:eastAsia="Calibri" w:hAnsi="Book Antiqua" w:cs="Times New Roman"/>
                <w:sz w:val="24"/>
                <w:szCs w:val="24"/>
              </w:rPr>
              <w:t xml:space="preserve"> that took “cream” off 2016 America election as history will record it. </w:t>
            </w: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32"/>
                <w:szCs w:val="32"/>
              </w:rPr>
            </w:pPr>
            <w:r w:rsidRPr="00224418">
              <w:rPr>
                <w:rFonts w:ascii="Book Antiqua" w:eastAsia="Calibri" w:hAnsi="Book Antiqua" w:cs="Times New Roman"/>
                <w:sz w:val="32"/>
                <w:szCs w:val="32"/>
              </w:rPr>
              <w:t>3. Tools used by Forensic Accountants for Data Analysis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noProof/>
                <w:sz w:val="24"/>
                <w:szCs w:val="24"/>
              </w:rPr>
              <w:t>Some</w:t>
            </w:r>
            <w:r w:rsidRPr="00224418">
              <w:rPr>
                <w:rFonts w:ascii="Book Antiqua" w:eastAsia="Calibri" w:hAnsi="Book Antiqua" w:cs="Times New Roman"/>
                <w:sz w:val="24"/>
                <w:szCs w:val="24"/>
              </w:rPr>
              <w:t xml:space="preserve"> tools are available to the forensic accountant that can assist with data</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Analysis initiatives. For examples,</w:t>
            </w:r>
          </w:p>
          <w:p w:rsidR="00224418" w:rsidRPr="00224418" w:rsidRDefault="00224418" w:rsidP="00224418">
            <w:pPr>
              <w:rPr>
                <w:rFonts w:ascii="Book Antiqua" w:eastAsia="Calibri" w:hAnsi="Book Antiqua" w:cs="Times New Roman"/>
                <w:sz w:val="24"/>
                <w:szCs w:val="24"/>
              </w:rPr>
            </w:pPr>
          </w:p>
          <w:tbl>
            <w:tblPr>
              <w:tblStyle w:val="TableGrid"/>
              <w:tblW w:w="0" w:type="auto"/>
              <w:tblLook w:val="04A0" w:firstRow="1" w:lastRow="0" w:firstColumn="1" w:lastColumn="0" w:noHBand="0" w:noVBand="1"/>
            </w:tblPr>
            <w:tblGrid>
              <w:gridCol w:w="2927"/>
              <w:gridCol w:w="2946"/>
              <w:gridCol w:w="2917"/>
            </w:tblGrid>
            <w:tr w:rsidR="00224418" w:rsidRPr="00224418" w:rsidTr="00B81984">
              <w:trPr>
                <w:trHeight w:val="557"/>
              </w:trPr>
              <w:tc>
                <w:tcPr>
                  <w:tcW w:w="3005" w:type="dxa"/>
                </w:tcPr>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TYPE</w:t>
                  </w:r>
                </w:p>
              </w:tc>
              <w:tc>
                <w:tcPr>
                  <w:tcW w:w="3005" w:type="dxa"/>
                </w:tcPr>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DESCRIPTION</w:t>
                  </w:r>
                </w:p>
              </w:tc>
              <w:tc>
                <w:tcPr>
                  <w:tcW w:w="3006" w:type="dxa"/>
                </w:tcPr>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EXAMPLE</w:t>
                  </w:r>
                </w:p>
              </w:tc>
            </w:tr>
            <w:tr w:rsidR="00224418" w:rsidRPr="00224418" w:rsidTr="00B81984">
              <w:trPr>
                <w:trHeight w:val="3245"/>
              </w:trPr>
              <w:tc>
                <w:tcPr>
                  <w:tcW w:w="3005"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Basic Productivity Software</w:t>
                  </w:r>
                </w:p>
              </w:tc>
              <w:tc>
                <w:tcPr>
                  <w:tcW w:w="3005"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The forensic accountant </w:t>
                  </w:r>
                  <w:r w:rsidRPr="00224418">
                    <w:rPr>
                      <w:rFonts w:ascii="Book Antiqua" w:eastAsia="Calibri" w:hAnsi="Book Antiqua" w:cs="Times New Roman"/>
                      <w:noProof/>
                      <w:sz w:val="24"/>
                      <w:szCs w:val="24"/>
                    </w:rPr>
                    <w:t>uses</w:t>
                  </w:r>
                  <w:r w:rsidRPr="00224418">
                    <w:rPr>
                      <w:rFonts w:ascii="Book Antiqua" w:eastAsia="Calibri" w:hAnsi="Book Antiqua" w:cs="Times New Roman"/>
                      <w:sz w:val="24"/>
                      <w:szCs w:val="24"/>
                    </w:rPr>
                    <w:t xml:space="preserve"> common software used for other business purposes.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Typically, </w:t>
                  </w:r>
                  <w:r w:rsidRPr="00224418">
                    <w:rPr>
                      <w:rFonts w:ascii="Book Antiqua" w:eastAsia="Calibri" w:hAnsi="Book Antiqua" w:cs="Times New Roman"/>
                      <w:noProof/>
                      <w:sz w:val="24"/>
                      <w:szCs w:val="24"/>
                    </w:rPr>
                    <w:t>the accountant</w:t>
                  </w:r>
                  <w:r w:rsidRPr="00224418">
                    <w:rPr>
                      <w:rFonts w:ascii="Book Antiqua" w:eastAsia="Calibri" w:hAnsi="Book Antiqua" w:cs="Times New Roman"/>
                      <w:sz w:val="24"/>
                      <w:szCs w:val="24"/>
                    </w:rPr>
                    <w:t xml:space="preserve"> </w:t>
                  </w:r>
                  <w:r w:rsidRPr="00224418">
                    <w:rPr>
                      <w:rFonts w:ascii="Book Antiqua" w:eastAsia="Calibri" w:hAnsi="Book Antiqua" w:cs="Times New Roman"/>
                      <w:noProof/>
                      <w:sz w:val="24"/>
                      <w:szCs w:val="24"/>
                    </w:rPr>
                    <w:t>needs</w:t>
                  </w:r>
                  <w:r w:rsidRPr="00224418">
                    <w:rPr>
                      <w:rFonts w:ascii="Book Antiqua" w:eastAsia="Calibri" w:hAnsi="Book Antiqua" w:cs="Times New Roman"/>
                      <w:sz w:val="24"/>
                      <w:szCs w:val="24"/>
                    </w:rPr>
                    <w:t xml:space="preserve"> to acquire intermediate and some advanced expertise of the product.</w:t>
                  </w:r>
                </w:p>
              </w:tc>
              <w:tc>
                <w:tcPr>
                  <w:tcW w:w="3006"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Excel, Access</w:t>
                  </w:r>
                </w:p>
              </w:tc>
            </w:tr>
            <w:tr w:rsidR="00224418" w:rsidRPr="00224418" w:rsidTr="00B81984">
              <w:trPr>
                <w:trHeight w:val="4666"/>
              </w:trPr>
              <w:tc>
                <w:tcPr>
                  <w:tcW w:w="3005"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Excel/Office Add-on Data</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Analysis Software</w:t>
                  </w:r>
                </w:p>
              </w:tc>
              <w:tc>
                <w:tcPr>
                  <w:tcW w:w="3005"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Intuitive programs that</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provide users with</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easy-to-use utilities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that leverage Excel</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and other Microsoft</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products to perform data</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Analysis. Excellent price</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performance, enabling</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users new to data analysis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to experiment with</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potential benefits without</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incurring significant</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Implementation or training expenses.</w:t>
                  </w:r>
                </w:p>
              </w:tc>
              <w:tc>
                <w:tcPr>
                  <w:tcW w:w="3006"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Active Data,</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TopCaats</w:t>
                  </w:r>
                </w:p>
              </w:tc>
            </w:tr>
            <w:tr w:rsidR="00224418" w:rsidRPr="00224418" w:rsidTr="00B81984">
              <w:trPr>
                <w:trHeight w:val="3874"/>
              </w:trPr>
              <w:tc>
                <w:tcPr>
                  <w:tcW w:w="3005"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Specialty Software</w:t>
                  </w:r>
                </w:p>
              </w:tc>
              <w:tc>
                <w:tcPr>
                  <w:tcW w:w="3005"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Special purpose software</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to facilitate advanced data</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analysis inquiry or special</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investigative purposes,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e.g., data mining, security and access.</w:t>
                  </w:r>
                </w:p>
              </w:tc>
              <w:tc>
                <w:tcPr>
                  <w:tcW w:w="3006"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Wiz Soft, SAS,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SPSS, Qualys</w:t>
                  </w:r>
                </w:p>
              </w:tc>
            </w:tr>
            <w:tr w:rsidR="00224418" w:rsidRPr="00224418" w:rsidTr="00B81984">
              <w:trPr>
                <w:trHeight w:val="2967"/>
              </w:trPr>
              <w:tc>
                <w:tcPr>
                  <w:tcW w:w="3005"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Data Analysis Software</w:t>
                  </w:r>
                </w:p>
              </w:tc>
              <w:tc>
                <w:tcPr>
                  <w:tcW w:w="3005"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Comprehensive data analysis programs that support various investigative activities, including conversion of multiple electronic Formats into a format that can</w:t>
                  </w:r>
                  <w:r w:rsidRPr="00224418">
                    <w:rPr>
                      <w:rFonts w:ascii="Book Antiqua" w:eastAsia="Calibri" w:hAnsi="Book Antiqua" w:cs="Times New Roman"/>
                      <w:noProof/>
                      <w:sz w:val="24"/>
                      <w:szCs w:val="24"/>
                    </w:rPr>
                    <w:t xml:space="preserve"> use</w:t>
                  </w:r>
                  <w:r w:rsidRPr="00224418">
                    <w:rPr>
                      <w:rFonts w:ascii="Book Antiqua" w:eastAsia="Calibri" w:hAnsi="Book Antiqua" w:cs="Times New Roman"/>
                      <w:sz w:val="24"/>
                      <w:szCs w:val="24"/>
                    </w:rPr>
                    <w:t>.</w:t>
                  </w:r>
                </w:p>
              </w:tc>
              <w:tc>
                <w:tcPr>
                  <w:tcW w:w="3006" w:type="dxa"/>
                </w:tcPr>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IDEA, ACL</w:t>
                  </w:r>
                </w:p>
              </w:tc>
            </w:tr>
          </w:tbl>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24"/>
                <w:szCs w:val="24"/>
              </w:rPr>
            </w:pPr>
          </w:p>
          <w:p w:rsidR="00224418" w:rsidRPr="00224418" w:rsidRDefault="00224418" w:rsidP="00224418">
            <w:pPr>
              <w:rPr>
                <w:rFonts w:ascii="Book Antiqua" w:eastAsia="Calibri" w:hAnsi="Book Antiqua" w:cs="Times New Roman"/>
                <w:sz w:val="32"/>
                <w:szCs w:val="32"/>
              </w:rPr>
            </w:pPr>
            <w:r w:rsidRPr="00224418">
              <w:rPr>
                <w:rFonts w:ascii="Book Antiqua" w:eastAsia="Calibri" w:hAnsi="Book Antiqua" w:cs="Times New Roman"/>
                <w:sz w:val="32"/>
                <w:szCs w:val="32"/>
              </w:rPr>
              <w:t xml:space="preserve">4. Chain of Custody Form and type of Information it </w:t>
            </w:r>
            <w:r w:rsidRPr="00224418">
              <w:rPr>
                <w:rFonts w:ascii="Book Antiqua" w:eastAsia="Calibri" w:hAnsi="Book Antiqua" w:cs="Times New Roman"/>
                <w:noProof/>
                <w:sz w:val="32"/>
                <w:szCs w:val="32"/>
              </w:rPr>
              <w:t>contains</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Just like the weapon in a crime scene, electronic information </w:t>
            </w:r>
            <w:r w:rsidRPr="00224418">
              <w:rPr>
                <w:rFonts w:ascii="Book Antiqua" w:eastAsia="Calibri" w:hAnsi="Book Antiqua" w:cs="Times New Roman"/>
                <w:noProof/>
                <w:sz w:val="24"/>
                <w:szCs w:val="24"/>
              </w:rPr>
              <w:t>compromised</w:t>
            </w:r>
            <w:r w:rsidRPr="00224418">
              <w:rPr>
                <w:rFonts w:ascii="Book Antiqua" w:eastAsia="Calibri" w:hAnsi="Book Antiqua" w:cs="Times New Roman"/>
                <w:sz w:val="24"/>
                <w:szCs w:val="24"/>
              </w:rPr>
              <w:t xml:space="preserve"> if it is handled improperly, leaving the findings made by the forensic accountant subject to criticism.</w:t>
            </w:r>
            <w:r w:rsidRPr="00224418">
              <w:rPr>
                <w:rFonts w:ascii="Calibri" w:eastAsia="Calibri" w:hAnsi="Calibri" w:cs="Times New Roman"/>
              </w:rPr>
              <w:t xml:space="preserve"> </w:t>
            </w:r>
            <w:r w:rsidRPr="00224418">
              <w:rPr>
                <w:rFonts w:ascii="Book Antiqua" w:eastAsia="Calibri" w:hAnsi="Book Antiqua" w:cs="Times New Roman"/>
                <w:sz w:val="24"/>
                <w:szCs w:val="24"/>
              </w:rPr>
              <w:t>A critical element of the plan is that</w:t>
            </w:r>
            <w:r w:rsidRPr="00224418">
              <w:rPr>
                <w:rFonts w:ascii="Calibri" w:eastAsia="Calibri" w:hAnsi="Calibri" w:cs="Times New Roman"/>
              </w:rPr>
              <w:t xml:space="preserve"> </w:t>
            </w:r>
            <w:r w:rsidRPr="00224418">
              <w:rPr>
                <w:rFonts w:ascii="Book Antiqua" w:eastAsia="Calibri" w:hAnsi="Book Antiqua" w:cs="Times New Roman"/>
                <w:sz w:val="24"/>
                <w:szCs w:val="24"/>
              </w:rPr>
              <w:t xml:space="preserve">Forensic computer analysts, detail the chain of custody of all data to collect and </w:t>
            </w:r>
            <w:r w:rsidRPr="00224418">
              <w:rPr>
                <w:rFonts w:ascii="Book Antiqua" w:eastAsia="Calibri" w:hAnsi="Book Antiqua" w:cs="Times New Roman"/>
                <w:noProof/>
                <w:sz w:val="24"/>
                <w:szCs w:val="24"/>
              </w:rPr>
              <w:t>analyze</w:t>
            </w:r>
            <w:r w:rsidRPr="00224418">
              <w:rPr>
                <w:rFonts w:ascii="Book Antiqua" w:eastAsia="Calibri" w:hAnsi="Book Antiqua" w:cs="Times New Roman"/>
                <w:sz w:val="24"/>
                <w:szCs w:val="24"/>
              </w:rPr>
              <w:t>.</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 Computer Forensic Analyst whose expertise is in the technology field, generally uses a chain of custody form that normally captures the following information:</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Name and signature of the person(s) providing the device and collecting the device</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The location of each device specific to its physical location within a room, room number and address</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Description, including make, model number, serial number and condition of every device collected</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The date and time each device was collected</w:t>
            </w:r>
          </w:p>
          <w:p w:rsidR="00224418" w:rsidRPr="00224418" w:rsidRDefault="00224418" w:rsidP="00224418">
            <w:pPr>
              <w:numPr>
                <w:ilvl w:val="0"/>
                <w:numId w:val="42"/>
              </w:numPr>
              <w:rPr>
                <w:rFonts w:ascii="Book Antiqua" w:eastAsia="Calibri" w:hAnsi="Book Antiqua" w:cs="Times New Roman"/>
                <w:sz w:val="24"/>
                <w:szCs w:val="24"/>
              </w:rPr>
            </w:pPr>
            <w:r w:rsidRPr="00224418">
              <w:rPr>
                <w:rFonts w:ascii="Book Antiqua" w:eastAsia="Calibri" w:hAnsi="Book Antiqua" w:cs="Times New Roman"/>
                <w:sz w:val="24"/>
                <w:szCs w:val="24"/>
              </w:rPr>
              <w:t>A case/project number, item number that</w:t>
            </w:r>
            <w:r w:rsidRPr="00224418">
              <w:rPr>
                <w:rFonts w:ascii="Book Antiqua" w:eastAsia="Calibri" w:hAnsi="Book Antiqua" w:cs="Times New Roman"/>
                <w:noProof/>
                <w:sz w:val="24"/>
                <w:szCs w:val="24"/>
              </w:rPr>
              <w:t xml:space="preserve"> marked</w:t>
            </w:r>
            <w:r w:rsidRPr="00224418">
              <w:rPr>
                <w:rFonts w:ascii="Book Antiqua" w:eastAsia="Calibri" w:hAnsi="Book Antiqua" w:cs="Times New Roman"/>
                <w:sz w:val="24"/>
                <w:szCs w:val="24"/>
              </w:rPr>
              <w:t xml:space="preserve"> on the device and the initials of the person marking the device.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noProof/>
                <w:sz w:val="24"/>
                <w:szCs w:val="24"/>
              </w:rPr>
              <w:t>Due to</w:t>
            </w:r>
            <w:r w:rsidRPr="00224418">
              <w:rPr>
                <w:rFonts w:ascii="Book Antiqua" w:eastAsia="Calibri" w:hAnsi="Book Antiqua" w:cs="Times New Roman"/>
                <w:sz w:val="24"/>
                <w:szCs w:val="24"/>
              </w:rPr>
              <w:t xml:space="preserve"> care is </w:t>
            </w:r>
            <w:r w:rsidRPr="00224418">
              <w:rPr>
                <w:rFonts w:ascii="Book Antiqua" w:eastAsia="Calibri" w:hAnsi="Book Antiqua" w:cs="Times New Roman"/>
                <w:noProof/>
                <w:sz w:val="24"/>
                <w:szCs w:val="24"/>
              </w:rPr>
              <w:t>taken</w:t>
            </w:r>
            <w:r w:rsidRPr="00224418">
              <w:rPr>
                <w:rFonts w:ascii="Book Antiqua" w:eastAsia="Calibri" w:hAnsi="Book Antiqua" w:cs="Times New Roman"/>
                <w:sz w:val="24"/>
                <w:szCs w:val="24"/>
              </w:rPr>
              <w:t xml:space="preserve"> by Computer Forensic Analyst not to damage the device. </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Alternative methods include grouping small items into a sealed and marked bag</w:t>
            </w:r>
          </w:p>
          <w:p w:rsidR="00224418" w:rsidRPr="00224418" w:rsidRDefault="00224418" w:rsidP="00224418">
            <w:pPr>
              <w:numPr>
                <w:ilvl w:val="0"/>
                <w:numId w:val="41"/>
              </w:numPr>
              <w:rPr>
                <w:rFonts w:ascii="Book Antiqua" w:eastAsia="Calibri" w:hAnsi="Book Antiqua" w:cs="Times New Roman"/>
                <w:sz w:val="24"/>
                <w:szCs w:val="24"/>
              </w:rPr>
            </w:pPr>
            <w:r w:rsidRPr="00224418">
              <w:rPr>
                <w:rFonts w:ascii="Book Antiqua" w:eastAsia="Calibri" w:hAnsi="Book Antiqua" w:cs="Times New Roman"/>
                <w:sz w:val="24"/>
                <w:szCs w:val="24"/>
              </w:rPr>
              <w:t xml:space="preserve">If being transported, the devices are packaged in antistatic wrapping to avoid loss of magnetic media. </w:t>
            </w:r>
          </w:p>
          <w:p w:rsidR="00224418" w:rsidRPr="00224418" w:rsidRDefault="00224418" w:rsidP="00224418">
            <w:pPr>
              <w:numPr>
                <w:ilvl w:val="0"/>
                <w:numId w:val="41"/>
              </w:numPr>
              <w:rPr>
                <w:rFonts w:ascii="Book Antiqua" w:eastAsia="Calibri" w:hAnsi="Book Antiqua" w:cs="Times New Roman"/>
                <w:sz w:val="24"/>
                <w:szCs w:val="24"/>
              </w:rPr>
            </w:pPr>
            <w:r w:rsidRPr="00224418">
              <w:rPr>
                <w:rFonts w:ascii="Book Antiqua" w:eastAsia="Calibri" w:hAnsi="Book Antiqua" w:cs="Times New Roman"/>
                <w:sz w:val="24"/>
                <w:szCs w:val="24"/>
              </w:rPr>
              <w:lastRenderedPageBreak/>
              <w:t>All packaging is sealed to show protection from tampering</w:t>
            </w:r>
          </w:p>
          <w:p w:rsidR="00224418" w:rsidRPr="00224418" w:rsidRDefault="00224418" w:rsidP="00224418">
            <w:pPr>
              <w:rPr>
                <w:rFonts w:ascii="Book Antiqua" w:eastAsia="Calibri" w:hAnsi="Book Antiqua" w:cs="Times New Roman"/>
                <w:sz w:val="24"/>
                <w:szCs w:val="24"/>
              </w:rPr>
            </w:pPr>
            <w:r w:rsidRPr="00224418">
              <w:rPr>
                <w:rFonts w:ascii="Book Antiqua" w:eastAsia="Calibri" w:hAnsi="Book Antiqua" w:cs="Times New Roman"/>
                <w:sz w:val="24"/>
                <w:szCs w:val="24"/>
              </w:rPr>
              <w:t xml:space="preserve">Once transported to a secure environment for examination, each device collected store in a secure evidence locker or facility. Anyone seeking to examine the device must then “sign out” the device by providing a date and time the evidence </w:t>
            </w:r>
            <w:r w:rsidRPr="00224418">
              <w:rPr>
                <w:rFonts w:ascii="Book Antiqua" w:eastAsia="Calibri" w:hAnsi="Book Antiqua" w:cs="Times New Roman"/>
                <w:noProof/>
                <w:sz w:val="24"/>
                <w:szCs w:val="24"/>
              </w:rPr>
              <w:t>removed</w:t>
            </w:r>
            <w:r w:rsidRPr="00224418">
              <w:rPr>
                <w:rFonts w:ascii="Book Antiqua" w:eastAsia="Calibri" w:hAnsi="Book Antiqua" w:cs="Times New Roman"/>
                <w:sz w:val="24"/>
                <w:szCs w:val="24"/>
              </w:rPr>
              <w:t xml:space="preserve"> along with the name and signature of the person removing the evidence. It is important to maintain the chain of custody once it has </w:t>
            </w:r>
            <w:r w:rsidRPr="00224418">
              <w:rPr>
                <w:rFonts w:ascii="Book Antiqua" w:eastAsia="Calibri" w:hAnsi="Book Antiqua" w:cs="Times New Roman"/>
                <w:noProof/>
                <w:sz w:val="24"/>
                <w:szCs w:val="24"/>
              </w:rPr>
              <w:t>established</w:t>
            </w:r>
            <w:r w:rsidRPr="00224418">
              <w:rPr>
                <w:rFonts w:ascii="Book Antiqua" w:eastAsia="Calibri" w:hAnsi="Book Antiqua" w:cs="Times New Roman"/>
                <w:sz w:val="24"/>
                <w:szCs w:val="24"/>
              </w:rPr>
              <w:t xml:space="preserve">. Even tiny missteps in the </w:t>
            </w:r>
            <w:r w:rsidRPr="00224418">
              <w:rPr>
                <w:rFonts w:ascii="Book Antiqua" w:eastAsia="Calibri" w:hAnsi="Book Antiqua" w:cs="Times New Roman"/>
                <w:noProof/>
                <w:sz w:val="24"/>
                <w:szCs w:val="24"/>
              </w:rPr>
              <w:t>protocol</w:t>
            </w:r>
            <w:r w:rsidRPr="00224418">
              <w:rPr>
                <w:rFonts w:ascii="Book Antiqua" w:eastAsia="Calibri" w:hAnsi="Book Antiqua" w:cs="Times New Roman"/>
                <w:sz w:val="24"/>
                <w:szCs w:val="24"/>
              </w:rPr>
              <w:t xml:space="preserve"> can impact the credibility of the entire examination.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24418" w:rsidRDefault="00224418" w:rsidP="00A851DA">
            <w:pPr>
              <w:rPr>
                <w:rFonts w:ascii="Book Antiqua" w:hAnsi="Book Antiqua" w:cs="Bliss-Regular"/>
                <w:color w:val="000000"/>
                <w:sz w:val="24"/>
                <w:szCs w:val="24"/>
              </w:rPr>
            </w:pPr>
            <w:r>
              <w:rPr>
                <w:rFonts w:ascii="Book Antiqua" w:hAnsi="Book Antiqua" w:cs="Bliss-Regular"/>
                <w:color w:val="000000"/>
                <w:sz w:val="24"/>
                <w:szCs w:val="24"/>
              </w:rPr>
              <w:t>Aderemi Afuye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4418" w:rsidP="00A851DA">
            <w:pPr>
              <w:rPr>
                <w:rFonts w:cs="Bliss-Regular"/>
                <w:color w:val="000000"/>
              </w:rPr>
            </w:pPr>
            <w:r>
              <w:rPr>
                <w:rFonts w:cs="Bliss-Regular"/>
                <w:color w:val="000000"/>
              </w:rPr>
              <w:t>04/12/2016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1C4" w:rsidRDefault="008D01C4" w:rsidP="00CB4D0A">
      <w:pPr>
        <w:spacing w:after="0" w:line="240" w:lineRule="auto"/>
      </w:pPr>
      <w:r>
        <w:separator/>
      </w:r>
    </w:p>
  </w:endnote>
  <w:endnote w:type="continuationSeparator" w:id="0">
    <w:p w:rsidR="008D01C4" w:rsidRDefault="008D01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1C4" w:rsidRDefault="008D01C4" w:rsidP="00CB4D0A">
      <w:pPr>
        <w:spacing w:after="0" w:line="240" w:lineRule="auto"/>
      </w:pPr>
      <w:r>
        <w:separator/>
      </w:r>
    </w:p>
  </w:footnote>
  <w:footnote w:type="continuationSeparator" w:id="0">
    <w:p w:rsidR="008D01C4" w:rsidRDefault="008D01C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54C99"/>
    <w:multiLevelType w:val="hybridMultilevel"/>
    <w:tmpl w:val="C360F2F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F3B9D"/>
    <w:multiLevelType w:val="hybridMultilevel"/>
    <w:tmpl w:val="650E4A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B6506"/>
    <w:multiLevelType w:val="hybridMultilevel"/>
    <w:tmpl w:val="C8A4DFA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6644C"/>
    <w:multiLevelType w:val="hybridMultilevel"/>
    <w:tmpl w:val="F1F6F0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E1BFB"/>
    <w:multiLevelType w:val="hybridMultilevel"/>
    <w:tmpl w:val="5DCAA3A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640F64"/>
    <w:multiLevelType w:val="hybridMultilevel"/>
    <w:tmpl w:val="473C1EE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1442A3"/>
    <w:multiLevelType w:val="hybridMultilevel"/>
    <w:tmpl w:val="6044A5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9E7AD3"/>
    <w:multiLevelType w:val="hybridMultilevel"/>
    <w:tmpl w:val="8D7A0A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C24B80"/>
    <w:multiLevelType w:val="hybridMultilevel"/>
    <w:tmpl w:val="AF7A67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E05579"/>
    <w:multiLevelType w:val="hybridMultilevel"/>
    <w:tmpl w:val="8CB801E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437DF3"/>
    <w:multiLevelType w:val="hybridMultilevel"/>
    <w:tmpl w:val="6D34F5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CB4B6A"/>
    <w:multiLevelType w:val="hybridMultilevel"/>
    <w:tmpl w:val="BEFC523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A26158"/>
    <w:multiLevelType w:val="hybridMultilevel"/>
    <w:tmpl w:val="65E8DD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AE1B2C"/>
    <w:multiLevelType w:val="hybridMultilevel"/>
    <w:tmpl w:val="42284CF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8779ED"/>
    <w:multiLevelType w:val="hybridMultilevel"/>
    <w:tmpl w:val="91004E2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35040A"/>
    <w:multiLevelType w:val="hybridMultilevel"/>
    <w:tmpl w:val="3B6E7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347E25"/>
    <w:multiLevelType w:val="hybridMultilevel"/>
    <w:tmpl w:val="29DC49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622A99"/>
    <w:multiLevelType w:val="hybridMultilevel"/>
    <w:tmpl w:val="E92CC0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BB62AA"/>
    <w:multiLevelType w:val="hybridMultilevel"/>
    <w:tmpl w:val="C9566FB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C022C1"/>
    <w:multiLevelType w:val="hybridMultilevel"/>
    <w:tmpl w:val="0BDEC73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0C0EBD"/>
    <w:multiLevelType w:val="hybridMultilevel"/>
    <w:tmpl w:val="2C60AB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13D45"/>
    <w:multiLevelType w:val="hybridMultilevel"/>
    <w:tmpl w:val="92D689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4726F4"/>
    <w:multiLevelType w:val="hybridMultilevel"/>
    <w:tmpl w:val="A18059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E32331"/>
    <w:multiLevelType w:val="hybridMultilevel"/>
    <w:tmpl w:val="76CAA5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C66A77"/>
    <w:multiLevelType w:val="hybridMultilevel"/>
    <w:tmpl w:val="3F9252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1E0FC2"/>
    <w:multiLevelType w:val="hybridMultilevel"/>
    <w:tmpl w:val="646296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1B4CA4"/>
    <w:multiLevelType w:val="hybridMultilevel"/>
    <w:tmpl w:val="2E909E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08397B"/>
    <w:multiLevelType w:val="hybridMultilevel"/>
    <w:tmpl w:val="CE06428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926F73"/>
    <w:multiLevelType w:val="hybridMultilevel"/>
    <w:tmpl w:val="CB3668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0E53FA"/>
    <w:multiLevelType w:val="hybridMultilevel"/>
    <w:tmpl w:val="B61034C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5F70AB"/>
    <w:multiLevelType w:val="hybridMultilevel"/>
    <w:tmpl w:val="360A94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5B6827"/>
    <w:multiLevelType w:val="hybridMultilevel"/>
    <w:tmpl w:val="590EC27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0C6136"/>
    <w:multiLevelType w:val="hybridMultilevel"/>
    <w:tmpl w:val="1FB8482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26773BF"/>
    <w:multiLevelType w:val="hybridMultilevel"/>
    <w:tmpl w:val="60D8B43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6D21B1"/>
    <w:multiLevelType w:val="hybridMultilevel"/>
    <w:tmpl w:val="85F4524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1547CB"/>
    <w:multiLevelType w:val="hybridMultilevel"/>
    <w:tmpl w:val="07FEE9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6F0D14"/>
    <w:multiLevelType w:val="hybridMultilevel"/>
    <w:tmpl w:val="CCA8CB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6361D5"/>
    <w:multiLevelType w:val="hybridMultilevel"/>
    <w:tmpl w:val="CE229C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E47F57"/>
    <w:multiLevelType w:val="hybridMultilevel"/>
    <w:tmpl w:val="05921A4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9356131"/>
    <w:multiLevelType w:val="hybridMultilevel"/>
    <w:tmpl w:val="E390919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E01E89"/>
    <w:multiLevelType w:val="hybridMultilevel"/>
    <w:tmpl w:val="4ED251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DB2A52"/>
    <w:multiLevelType w:val="hybridMultilevel"/>
    <w:tmpl w:val="A2CCF2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EA5D1B"/>
    <w:multiLevelType w:val="hybridMultilevel"/>
    <w:tmpl w:val="3BC2E25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38255E"/>
    <w:multiLevelType w:val="hybridMultilevel"/>
    <w:tmpl w:val="69460DD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32"/>
  </w:num>
  <w:num w:numId="2">
    <w:abstractNumId w:val="39"/>
  </w:num>
  <w:num w:numId="3">
    <w:abstractNumId w:val="14"/>
  </w:num>
  <w:num w:numId="4">
    <w:abstractNumId w:val="36"/>
  </w:num>
  <w:num w:numId="5">
    <w:abstractNumId w:val="6"/>
  </w:num>
  <w:num w:numId="6">
    <w:abstractNumId w:val="38"/>
  </w:num>
  <w:num w:numId="7">
    <w:abstractNumId w:val="25"/>
  </w:num>
  <w:num w:numId="8">
    <w:abstractNumId w:val="16"/>
  </w:num>
  <w:num w:numId="9">
    <w:abstractNumId w:val="42"/>
  </w:num>
  <w:num w:numId="10">
    <w:abstractNumId w:val="29"/>
  </w:num>
  <w:num w:numId="11">
    <w:abstractNumId w:val="34"/>
  </w:num>
  <w:num w:numId="12">
    <w:abstractNumId w:val="9"/>
  </w:num>
  <w:num w:numId="13">
    <w:abstractNumId w:val="12"/>
  </w:num>
  <w:num w:numId="14">
    <w:abstractNumId w:val="11"/>
  </w:num>
  <w:num w:numId="15">
    <w:abstractNumId w:val="22"/>
  </w:num>
  <w:num w:numId="16">
    <w:abstractNumId w:val="7"/>
  </w:num>
  <w:num w:numId="17">
    <w:abstractNumId w:val="30"/>
  </w:num>
  <w:num w:numId="18">
    <w:abstractNumId w:val="15"/>
  </w:num>
  <w:num w:numId="19">
    <w:abstractNumId w:val="35"/>
  </w:num>
  <w:num w:numId="20">
    <w:abstractNumId w:val="40"/>
  </w:num>
  <w:num w:numId="21">
    <w:abstractNumId w:val="10"/>
  </w:num>
  <w:num w:numId="22">
    <w:abstractNumId w:val="20"/>
  </w:num>
  <w:num w:numId="23">
    <w:abstractNumId w:val="3"/>
  </w:num>
  <w:num w:numId="24">
    <w:abstractNumId w:val="23"/>
  </w:num>
  <w:num w:numId="25">
    <w:abstractNumId w:val="26"/>
  </w:num>
  <w:num w:numId="26">
    <w:abstractNumId w:val="37"/>
  </w:num>
  <w:num w:numId="27">
    <w:abstractNumId w:val="17"/>
  </w:num>
  <w:num w:numId="28">
    <w:abstractNumId w:val="1"/>
  </w:num>
  <w:num w:numId="29">
    <w:abstractNumId w:val="4"/>
  </w:num>
  <w:num w:numId="30">
    <w:abstractNumId w:val="13"/>
  </w:num>
  <w:num w:numId="31">
    <w:abstractNumId w:val="24"/>
  </w:num>
  <w:num w:numId="32">
    <w:abstractNumId w:val="19"/>
  </w:num>
  <w:num w:numId="33">
    <w:abstractNumId w:val="8"/>
  </w:num>
  <w:num w:numId="34">
    <w:abstractNumId w:val="2"/>
  </w:num>
  <w:num w:numId="35">
    <w:abstractNumId w:val="27"/>
  </w:num>
  <w:num w:numId="36">
    <w:abstractNumId w:val="18"/>
  </w:num>
  <w:num w:numId="37">
    <w:abstractNumId w:val="5"/>
  </w:num>
  <w:num w:numId="38">
    <w:abstractNumId w:val="33"/>
  </w:num>
  <w:num w:numId="39">
    <w:abstractNumId w:val="43"/>
  </w:num>
  <w:num w:numId="40">
    <w:abstractNumId w:val="0"/>
  </w:num>
  <w:num w:numId="41">
    <w:abstractNumId w:val="44"/>
  </w:num>
  <w:num w:numId="42">
    <w:abstractNumId w:val="21"/>
  </w:num>
  <w:num w:numId="43">
    <w:abstractNumId w:val="41"/>
  </w:num>
  <w:num w:numId="44">
    <w:abstractNumId w:val="28"/>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U0NzK2sDAyNLY0NjJU0lEKTi0uzszPAykwrgUAS7HNsy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4418"/>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BA5"/>
    <w:rsid w:val="006034F6"/>
    <w:rsid w:val="00607874"/>
    <w:rsid w:val="00607E77"/>
    <w:rsid w:val="00617BB3"/>
    <w:rsid w:val="00645CDD"/>
    <w:rsid w:val="006823A7"/>
    <w:rsid w:val="00687EE8"/>
    <w:rsid w:val="0070347F"/>
    <w:rsid w:val="0070678E"/>
    <w:rsid w:val="007C28F3"/>
    <w:rsid w:val="00831C11"/>
    <w:rsid w:val="008A60B4"/>
    <w:rsid w:val="008B3C31"/>
    <w:rsid w:val="008B64FE"/>
    <w:rsid w:val="008D01C4"/>
    <w:rsid w:val="00935BF7"/>
    <w:rsid w:val="0095442C"/>
    <w:rsid w:val="00983942"/>
    <w:rsid w:val="009C37E0"/>
    <w:rsid w:val="009E41F4"/>
    <w:rsid w:val="00A14B66"/>
    <w:rsid w:val="00A65CF7"/>
    <w:rsid w:val="00A81AB4"/>
    <w:rsid w:val="00A851DA"/>
    <w:rsid w:val="00AC7D5B"/>
    <w:rsid w:val="00AE1481"/>
    <w:rsid w:val="00B0415E"/>
    <w:rsid w:val="00B04678"/>
    <w:rsid w:val="00B214F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4C2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4408</Words>
  <Characters>25130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2016-12-04T21:29:00Z</dcterms:created>
  <dcterms:modified xsi:type="dcterms:W3CDTF">2016-12-04T21:29:00Z</dcterms:modified>
</cp:coreProperties>
</file>