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2A4" w:rsidRPr="00B0415E" w:rsidRDefault="008122A4" w:rsidP="008122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7AC494C5" wp14:editId="628C3A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122A4" w:rsidRDefault="008122A4" w:rsidP="008122A4">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22A4" w:rsidRDefault="008122A4" w:rsidP="008122A4">
                            <w:pPr>
                              <w:jc w:val="center"/>
                              <w:rPr>
                                <w:b/>
                                <w:bCs/>
                                <w:color w:val="002060"/>
                                <w:sz w:val="44"/>
                                <w:szCs w:val="40"/>
                              </w:rPr>
                            </w:pPr>
                            <w:r>
                              <w:rPr>
                                <w:sz w:val="24"/>
                              </w:rPr>
                              <w:t xml:space="preserve">   </w:t>
                            </w:r>
                            <w:r>
                              <w:rPr>
                                <w:b/>
                                <w:bCs/>
                                <w:color w:val="002060"/>
                                <w:sz w:val="44"/>
                                <w:szCs w:val="40"/>
                              </w:rPr>
                              <w:t>Assignment Cover Sheet</w:t>
                            </w:r>
                          </w:p>
                          <w:p w:rsidR="008122A4" w:rsidRDefault="008122A4" w:rsidP="008122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122A4" w:rsidRDefault="008122A4" w:rsidP="008122A4">
                      <w:pPr>
                        <w:jc w:val="center"/>
                        <w:rPr>
                          <w:b/>
                          <w:bCs/>
                          <w:color w:val="002060"/>
                          <w:sz w:val="44"/>
                          <w:szCs w:val="40"/>
                        </w:rPr>
                      </w:pPr>
                      <w:r>
                        <w:rPr>
                          <w:sz w:val="24"/>
                        </w:rPr>
                        <w:t xml:space="preserve">   </w:t>
                      </w:r>
                      <w:r>
                        <w:rPr>
                          <w:b/>
                          <w:bCs/>
                          <w:color w:val="002060"/>
                          <w:sz w:val="44"/>
                          <w:szCs w:val="40"/>
                        </w:rPr>
                        <w:t>Assignment Cover Sheet</w:t>
                      </w:r>
                    </w:p>
                    <w:p w:rsidR="008122A4" w:rsidRDefault="008122A4" w:rsidP="008122A4"/>
                  </w:txbxContent>
                </v:textbox>
              </v:shape>
            </w:pict>
          </mc:Fallback>
        </mc:AlternateContent>
      </w:r>
    </w:p>
    <w:p w:rsidR="008122A4" w:rsidRDefault="008122A4" w:rsidP="008122A4">
      <w:pPr>
        <w:rPr>
          <w:lang w:val="en-US"/>
        </w:rPr>
      </w:pPr>
    </w:p>
    <w:p w:rsidR="008122A4" w:rsidRDefault="008122A4" w:rsidP="008122A4">
      <w:pPr>
        <w:rPr>
          <w:lang w:val="en-US"/>
        </w:rPr>
      </w:pPr>
    </w:p>
    <w:p w:rsidR="008122A4" w:rsidRDefault="008122A4" w:rsidP="008122A4">
      <w:pPr>
        <w:rPr>
          <w:lang w:val="en-US"/>
        </w:rPr>
      </w:pPr>
    </w:p>
    <w:tbl>
      <w:tblPr>
        <w:tblStyle w:val="TableGrid"/>
        <w:tblW w:w="0" w:type="auto"/>
        <w:tblLook w:val="04A0" w:firstRow="1" w:lastRow="0" w:firstColumn="1" w:lastColumn="0" w:noHBand="0" w:noVBand="1"/>
      </w:tblPr>
      <w:tblGrid>
        <w:gridCol w:w="2522"/>
        <w:gridCol w:w="6494"/>
      </w:tblGrid>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pPr>
              <w:pStyle w:val="Default"/>
              <w:rPr>
                <w:rFonts w:asciiTheme="minorHAnsi" w:hAnsiTheme="minorHAnsi"/>
              </w:rPr>
            </w:pPr>
            <w:r>
              <w:rPr>
                <w:rFonts w:asciiTheme="minorHAnsi" w:hAnsiTheme="minorHAnsi"/>
              </w:rPr>
              <w:t>Dhvanisha Thacker</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122A4" w:rsidRPr="00B0415E" w:rsidRDefault="008122A4" w:rsidP="00C25F64">
            <w:pPr>
              <w:pStyle w:val="Default"/>
              <w:rPr>
                <w:rFonts w:asciiTheme="minorHAnsi" w:hAnsiTheme="minorHAnsi"/>
              </w:rPr>
            </w:pPr>
            <w:r>
              <w:rPr>
                <w:rFonts w:asciiTheme="minorHAnsi" w:hAnsiTheme="minorHAnsi"/>
              </w:rPr>
              <w:t>3062</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pPr>
              <w:pStyle w:val="Default"/>
              <w:rPr>
                <w:rFonts w:asciiTheme="minorHAnsi" w:hAnsiTheme="minorHAnsi"/>
              </w:rPr>
            </w:pPr>
            <w:r>
              <w:rPr>
                <w:rFonts w:asciiTheme="minorHAnsi" w:hAnsiTheme="minorHAnsi"/>
              </w:rPr>
              <w:t>Diploma in Forensic Accounting</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266E65" w:rsidP="00266E65">
            <w:r>
              <w:t>Unit 5</w:t>
            </w:r>
            <w:r w:rsidR="008122A4">
              <w:t xml:space="preserve"> – </w:t>
            </w:r>
            <w:r>
              <w:t>Investigative Process</w:t>
            </w:r>
          </w:p>
        </w:tc>
      </w:tr>
    </w:tbl>
    <w:p w:rsidR="008122A4" w:rsidRDefault="008122A4" w:rsidP="008122A4">
      <w:pPr>
        <w:rPr>
          <w:b/>
          <w:lang w:val="en-US"/>
        </w:rPr>
      </w:pPr>
    </w:p>
    <w:p w:rsidR="008122A4" w:rsidRDefault="008122A4" w:rsidP="008122A4">
      <w:pPr>
        <w:rPr>
          <w:b/>
          <w:sz w:val="28"/>
          <w:lang w:val="en-US"/>
        </w:rPr>
      </w:pPr>
      <w:r w:rsidRPr="00443E6F">
        <w:rPr>
          <w:b/>
          <w:sz w:val="28"/>
          <w:lang w:val="en-US"/>
        </w:rPr>
        <w:t>Marking Criteria:</w:t>
      </w:r>
    </w:p>
    <w:p w:rsidR="008122A4" w:rsidRDefault="008122A4" w:rsidP="008122A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122A4" w:rsidRDefault="008122A4" w:rsidP="000C2E3E">
      <w:pPr>
        <w:rPr>
          <w:rFonts w:ascii="Arial" w:hAnsi="Arial" w:cs="Arial"/>
          <w:sz w:val="24"/>
          <w:szCs w:val="24"/>
        </w:rPr>
      </w:pPr>
      <w:r>
        <w:rPr>
          <w:lang w:val="en-US"/>
        </w:rPr>
        <w:t xml:space="preserve">For high grades use </w:t>
      </w:r>
      <w:r w:rsidRPr="00443E6F">
        <w:rPr>
          <w:lang w:val="en-US"/>
        </w:rPr>
        <w:t>examples and illustrations where appropriate</w:t>
      </w:r>
      <w:r>
        <w:rPr>
          <w:lang w:val="en-US"/>
        </w:rPr>
        <w:t>.</w:t>
      </w:r>
    </w:p>
    <w:p w:rsidR="000B2BD6" w:rsidRPr="00AC2D44" w:rsidRDefault="000B2BD6" w:rsidP="000B2BD6">
      <w:pPr>
        <w:pStyle w:val="ListParagraph"/>
        <w:numPr>
          <w:ilvl w:val="0"/>
          <w:numId w:val="1"/>
        </w:numPr>
        <w:spacing w:line="360" w:lineRule="auto"/>
        <w:jc w:val="both"/>
        <w:rPr>
          <w:rFonts w:ascii="Arial" w:hAnsi="Arial" w:cs="Arial"/>
          <w:sz w:val="24"/>
          <w:szCs w:val="24"/>
          <w:u w:val="single"/>
        </w:rPr>
      </w:pPr>
      <w:r w:rsidRPr="00AC2D44">
        <w:rPr>
          <w:rFonts w:ascii="Arial" w:hAnsi="Arial" w:cs="Arial"/>
          <w:sz w:val="24"/>
          <w:szCs w:val="24"/>
          <w:u w:val="single"/>
        </w:rPr>
        <w:t>Short Questions</w:t>
      </w:r>
    </w:p>
    <w:p w:rsidR="0037521E" w:rsidRPr="0037521E" w:rsidRDefault="00E452EB" w:rsidP="0037521E">
      <w:pPr>
        <w:pStyle w:val="ListParagraph"/>
        <w:numPr>
          <w:ilvl w:val="0"/>
          <w:numId w:val="2"/>
        </w:numPr>
        <w:spacing w:line="360" w:lineRule="auto"/>
        <w:jc w:val="both"/>
        <w:rPr>
          <w:rFonts w:ascii="Arial" w:hAnsi="Arial" w:cs="Arial"/>
          <w:sz w:val="24"/>
          <w:szCs w:val="24"/>
        </w:rPr>
      </w:pPr>
      <w:r>
        <w:rPr>
          <w:rFonts w:ascii="Arial" w:hAnsi="Arial" w:cs="Arial"/>
          <w:sz w:val="24"/>
          <w:szCs w:val="24"/>
        </w:rPr>
        <w:t>Financial crime investigations can be divided into two categories: reactive and proactive.</w:t>
      </w:r>
      <w:r>
        <w:rPr>
          <w:rFonts w:ascii="Arial" w:hAnsi="Arial" w:cs="Arial"/>
          <w:sz w:val="24"/>
          <w:szCs w:val="24"/>
        </w:rPr>
        <w:br/>
        <w:t xml:space="preserve">Reactive investigations are typically initiated by citizen or victim complaints and are a result of an external </w:t>
      </w:r>
      <w:r w:rsidR="0050759E">
        <w:rPr>
          <w:rFonts w:ascii="Arial" w:hAnsi="Arial" w:cs="Arial"/>
          <w:sz w:val="24"/>
          <w:szCs w:val="24"/>
        </w:rPr>
        <w:t>notification of the crime. The investigator will react only when the crime has been reported by an affected party (i.e. the employee, spouse, auditor etc)</w:t>
      </w:r>
      <w:r w:rsidR="00DC182A">
        <w:rPr>
          <w:rFonts w:ascii="Arial" w:hAnsi="Arial" w:cs="Arial"/>
          <w:sz w:val="24"/>
          <w:szCs w:val="24"/>
        </w:rPr>
        <w:t>. Sometimes the victim reports the crime only after the suspect’s employment has been terminated or they have left the organisation, however, the suspect</w:t>
      </w:r>
      <w:r w:rsidR="00354FDE">
        <w:rPr>
          <w:rFonts w:ascii="Arial" w:hAnsi="Arial" w:cs="Arial"/>
          <w:sz w:val="24"/>
          <w:szCs w:val="24"/>
        </w:rPr>
        <w:t xml:space="preserve"> is still working </w:t>
      </w:r>
      <w:r w:rsidR="00B36858">
        <w:rPr>
          <w:rFonts w:ascii="Arial" w:hAnsi="Arial" w:cs="Arial"/>
          <w:sz w:val="24"/>
          <w:szCs w:val="24"/>
        </w:rPr>
        <w:t>for the company and is unaware of the suspicio</w:t>
      </w:r>
      <w:r w:rsidR="007759DB">
        <w:rPr>
          <w:rFonts w:ascii="Arial" w:hAnsi="Arial" w:cs="Arial"/>
          <w:sz w:val="24"/>
          <w:szCs w:val="24"/>
        </w:rPr>
        <w:t>ns being harboured against them. Both these situations have their own set of problems and therefore have to be dealt with using d</w:t>
      </w:r>
      <w:r w:rsidR="00094A73">
        <w:rPr>
          <w:rFonts w:ascii="Arial" w:hAnsi="Arial" w:cs="Arial"/>
          <w:sz w:val="24"/>
          <w:szCs w:val="24"/>
        </w:rPr>
        <w:t>ifferent logistical approaches.</w:t>
      </w:r>
      <w:r w:rsidR="007B1417">
        <w:rPr>
          <w:rFonts w:ascii="Arial" w:hAnsi="Arial" w:cs="Arial"/>
          <w:sz w:val="24"/>
          <w:szCs w:val="24"/>
        </w:rPr>
        <w:t xml:space="preserve"> A reactive investigative approach may entail</w:t>
      </w:r>
      <w:r w:rsidR="007F3F5B">
        <w:rPr>
          <w:rFonts w:ascii="Arial" w:hAnsi="Arial" w:cs="Arial"/>
          <w:sz w:val="24"/>
          <w:szCs w:val="24"/>
        </w:rPr>
        <w:t xml:space="preserve"> collecting invoices, receipts and documents as evidence.</w:t>
      </w:r>
      <w:r w:rsidR="00094A73">
        <w:rPr>
          <w:rFonts w:ascii="Arial" w:hAnsi="Arial" w:cs="Arial"/>
          <w:sz w:val="24"/>
          <w:szCs w:val="24"/>
        </w:rPr>
        <w:br/>
        <w:t xml:space="preserve">Proactive investigations take place as a result of the investigator’s findings. </w:t>
      </w:r>
      <w:r w:rsidR="003D5603">
        <w:rPr>
          <w:rFonts w:ascii="Arial" w:hAnsi="Arial" w:cs="Arial"/>
          <w:sz w:val="24"/>
          <w:szCs w:val="24"/>
        </w:rPr>
        <w:t xml:space="preserve">The investigator does not wait for the aggrieved party to complain and initiates action based on the evidence of fraud. </w:t>
      </w:r>
      <w:r w:rsidR="00F42B26">
        <w:rPr>
          <w:rFonts w:ascii="Arial" w:hAnsi="Arial" w:cs="Arial"/>
          <w:sz w:val="24"/>
          <w:szCs w:val="24"/>
        </w:rPr>
        <w:t xml:space="preserve">Sometimes, financial crime is discovered accidentally in the wake of a </w:t>
      </w:r>
      <w:r w:rsidR="00F42B26">
        <w:rPr>
          <w:rFonts w:ascii="Arial" w:hAnsi="Arial" w:cs="Arial"/>
          <w:sz w:val="24"/>
          <w:szCs w:val="24"/>
        </w:rPr>
        <w:lastRenderedPageBreak/>
        <w:t>differe</w:t>
      </w:r>
      <w:r w:rsidR="005F452D">
        <w:rPr>
          <w:rFonts w:ascii="Arial" w:hAnsi="Arial" w:cs="Arial"/>
          <w:sz w:val="24"/>
          <w:szCs w:val="24"/>
        </w:rPr>
        <w:t>nt fraud investigation, while on other occasions the investigator has a general</w:t>
      </w:r>
      <w:r w:rsidR="001E236E">
        <w:rPr>
          <w:rFonts w:ascii="Arial" w:hAnsi="Arial" w:cs="Arial"/>
          <w:sz w:val="24"/>
          <w:szCs w:val="24"/>
        </w:rPr>
        <w:t xml:space="preserve"> suspicion of wrongdoing and finds evidence of fraud when they dig deeper into the matter.</w:t>
      </w:r>
      <w:r w:rsidR="00E874E0">
        <w:rPr>
          <w:rFonts w:ascii="Arial" w:hAnsi="Arial" w:cs="Arial"/>
          <w:sz w:val="24"/>
          <w:szCs w:val="24"/>
        </w:rPr>
        <w:br/>
        <w:t xml:space="preserve">Goal-setting is the primary task of the investigator regardless </w:t>
      </w:r>
      <w:r w:rsidR="003E7998">
        <w:rPr>
          <w:rFonts w:ascii="Arial" w:hAnsi="Arial" w:cs="Arial"/>
          <w:sz w:val="24"/>
          <w:szCs w:val="24"/>
        </w:rPr>
        <w:t xml:space="preserve">of how the complaint has been generated. </w:t>
      </w:r>
      <w:r w:rsidR="00235C4B">
        <w:rPr>
          <w:rFonts w:ascii="Arial" w:hAnsi="Arial" w:cs="Arial"/>
          <w:sz w:val="24"/>
          <w:szCs w:val="24"/>
        </w:rPr>
        <w:t>In both proactive and reactive approaches the starting point is the complaint, and the ultimate goal is to establish a case with a legal basis for investigation and a successful outcome.</w:t>
      </w:r>
    </w:p>
    <w:p w:rsidR="006B6AA0" w:rsidRPr="006B6AA0" w:rsidRDefault="006849F3" w:rsidP="006B6AA0">
      <w:pPr>
        <w:pStyle w:val="ListParagraph"/>
        <w:numPr>
          <w:ilvl w:val="0"/>
          <w:numId w:val="2"/>
        </w:numPr>
        <w:spacing w:line="360" w:lineRule="auto"/>
        <w:jc w:val="both"/>
        <w:rPr>
          <w:rFonts w:ascii="Arial" w:hAnsi="Arial" w:cs="Arial"/>
          <w:sz w:val="24"/>
          <w:szCs w:val="24"/>
        </w:rPr>
      </w:pPr>
      <w:r>
        <w:rPr>
          <w:rFonts w:ascii="Arial" w:hAnsi="Arial" w:cs="Arial"/>
          <w:sz w:val="24"/>
          <w:szCs w:val="24"/>
        </w:rPr>
        <w:t>Solvability factors refer to those characteristics of a case that indicate how successful</w:t>
      </w:r>
      <w:r w:rsidR="00524024">
        <w:rPr>
          <w:rFonts w:ascii="Arial" w:hAnsi="Arial" w:cs="Arial"/>
          <w:sz w:val="24"/>
          <w:szCs w:val="24"/>
        </w:rPr>
        <w:t xml:space="preserve"> the investigation is likely to be.</w:t>
      </w:r>
      <w:r w:rsidR="004C0C8B">
        <w:rPr>
          <w:rFonts w:ascii="Arial" w:hAnsi="Arial" w:cs="Arial"/>
          <w:sz w:val="24"/>
          <w:szCs w:val="24"/>
        </w:rPr>
        <w:t xml:space="preserve"> Not all cases are solvable; therefore, it is necessary to identify unsolvable cases in both public and private sectors. </w:t>
      </w:r>
      <w:r w:rsidR="003A2AB5">
        <w:rPr>
          <w:rFonts w:ascii="Arial" w:hAnsi="Arial" w:cs="Arial"/>
          <w:sz w:val="24"/>
          <w:szCs w:val="24"/>
        </w:rPr>
        <w:t xml:space="preserve">Solvability factors can be classified as weighted or unweighted. </w:t>
      </w:r>
      <w:r w:rsidR="00096E00">
        <w:rPr>
          <w:rFonts w:ascii="Arial" w:hAnsi="Arial" w:cs="Arial"/>
          <w:sz w:val="24"/>
          <w:szCs w:val="24"/>
        </w:rPr>
        <w:t xml:space="preserve">These systems do not assign weights to factors; therefore, all factors are equally important. </w:t>
      </w:r>
      <w:r w:rsidR="00B11B1F">
        <w:rPr>
          <w:rFonts w:ascii="Arial" w:hAnsi="Arial" w:cs="Arial"/>
          <w:sz w:val="24"/>
          <w:szCs w:val="24"/>
        </w:rPr>
        <w:t>The presence of factors determines whether the case will be investigated further or not.</w:t>
      </w:r>
      <w:r w:rsidR="00537505">
        <w:rPr>
          <w:rFonts w:ascii="Arial" w:hAnsi="Arial" w:cs="Arial"/>
          <w:sz w:val="24"/>
          <w:szCs w:val="24"/>
        </w:rPr>
        <w:br/>
        <w:t xml:space="preserve">Weighted systems separate the more solvable factors from the less solvable ones. </w:t>
      </w:r>
      <w:r w:rsidR="0066151D">
        <w:rPr>
          <w:rFonts w:ascii="Arial" w:hAnsi="Arial" w:cs="Arial"/>
          <w:sz w:val="24"/>
          <w:szCs w:val="24"/>
        </w:rPr>
        <w:t xml:space="preserve">They recognise that not all factors are equally important. For example, fingerprints found at the crime scene hold more weight than the existence of a witness. </w:t>
      </w:r>
      <w:r w:rsidR="00E50E34">
        <w:rPr>
          <w:rFonts w:ascii="Arial" w:hAnsi="Arial" w:cs="Arial"/>
          <w:sz w:val="24"/>
          <w:szCs w:val="24"/>
        </w:rPr>
        <w:t xml:space="preserve">Statistical research and anecdotal experience </w:t>
      </w:r>
      <w:r w:rsidR="004302F6">
        <w:rPr>
          <w:rFonts w:ascii="Arial" w:hAnsi="Arial" w:cs="Arial"/>
          <w:sz w:val="24"/>
          <w:szCs w:val="24"/>
        </w:rPr>
        <w:t xml:space="preserve">determine weights in advance. </w:t>
      </w:r>
      <w:r w:rsidR="00C0475B">
        <w:rPr>
          <w:rFonts w:ascii="Arial" w:hAnsi="Arial" w:cs="Arial"/>
          <w:sz w:val="24"/>
          <w:szCs w:val="24"/>
        </w:rPr>
        <w:br/>
        <w:t>Unweighted schemes are usually based on anecdotal data and are specific to each agency.</w:t>
      </w:r>
      <w:r w:rsidR="00BF7637">
        <w:rPr>
          <w:rFonts w:ascii="Arial" w:hAnsi="Arial" w:cs="Arial"/>
          <w:sz w:val="24"/>
          <w:szCs w:val="24"/>
        </w:rPr>
        <w:t xml:space="preserve"> All cases must be evaluated on their merits regardless of the system being used. </w:t>
      </w:r>
      <w:r w:rsidR="00A84D47">
        <w:rPr>
          <w:rFonts w:ascii="Arial" w:hAnsi="Arial" w:cs="Arial"/>
          <w:sz w:val="24"/>
          <w:szCs w:val="24"/>
        </w:rPr>
        <w:t xml:space="preserve">After the case has been evaluated and investigation has been deemed necessary, </w:t>
      </w:r>
      <w:r w:rsidR="00F52504">
        <w:rPr>
          <w:rFonts w:ascii="Arial" w:hAnsi="Arial" w:cs="Arial"/>
          <w:sz w:val="24"/>
          <w:szCs w:val="24"/>
        </w:rPr>
        <w:t xml:space="preserve">it is important for the investigation process to be smooth, logical and efficient. </w:t>
      </w:r>
      <w:r w:rsidR="00B738E2">
        <w:rPr>
          <w:rFonts w:ascii="Arial" w:hAnsi="Arial" w:cs="Arial"/>
          <w:sz w:val="24"/>
          <w:szCs w:val="24"/>
        </w:rPr>
        <w:t xml:space="preserve">Every investigation is unique depending on the specifics of the case, but the success of every investigation relies on the combination of skill, knowledge, and a sound investigative process. </w:t>
      </w:r>
      <w:r w:rsidR="004631C0">
        <w:rPr>
          <w:rFonts w:ascii="Arial" w:hAnsi="Arial" w:cs="Arial"/>
          <w:sz w:val="24"/>
          <w:szCs w:val="24"/>
        </w:rPr>
        <w:t xml:space="preserve">Without a well-defined, efficient process, even the most reliability of the investigative process can be ensured with a sound technique, awareness of the unique nature of financial crimes, and logic. </w:t>
      </w:r>
    </w:p>
    <w:p w:rsidR="008F3E0C" w:rsidRPr="008F3E0C" w:rsidRDefault="00A832B8" w:rsidP="008F3E0C">
      <w:pPr>
        <w:pStyle w:val="ListParagraph"/>
        <w:numPr>
          <w:ilvl w:val="0"/>
          <w:numId w:val="2"/>
        </w:numPr>
        <w:spacing w:line="360" w:lineRule="auto"/>
        <w:jc w:val="both"/>
        <w:rPr>
          <w:rFonts w:ascii="Arial" w:hAnsi="Arial" w:cs="Arial"/>
          <w:sz w:val="24"/>
          <w:szCs w:val="24"/>
        </w:rPr>
      </w:pPr>
      <w:r>
        <w:rPr>
          <w:rFonts w:ascii="Arial" w:hAnsi="Arial" w:cs="Arial"/>
          <w:sz w:val="24"/>
          <w:szCs w:val="24"/>
        </w:rPr>
        <w:lastRenderedPageBreak/>
        <w:t xml:space="preserve">A fraud investigator’s first aim is to identify the complaint’s goal. </w:t>
      </w:r>
      <w:r w:rsidR="006E57E8">
        <w:rPr>
          <w:rFonts w:ascii="Arial" w:hAnsi="Arial" w:cs="Arial"/>
          <w:sz w:val="24"/>
          <w:szCs w:val="24"/>
        </w:rPr>
        <w:t>Goals provide</w:t>
      </w:r>
      <w:r w:rsidR="00DA368D">
        <w:rPr>
          <w:rFonts w:ascii="Arial" w:hAnsi="Arial" w:cs="Arial"/>
          <w:sz w:val="24"/>
          <w:szCs w:val="24"/>
        </w:rPr>
        <w:t xml:space="preserve"> a solid foundation for the investigation to progress. Therefore, if these goals are ill-defined, poorly designed, or unrealistic, the entire investigation is likely to be conducted in a haphazard manner and the investigative plan may not be executed properly. </w:t>
      </w:r>
      <w:r w:rsidR="007B28B3">
        <w:rPr>
          <w:rFonts w:ascii="Arial" w:hAnsi="Arial" w:cs="Arial"/>
          <w:sz w:val="24"/>
          <w:szCs w:val="24"/>
        </w:rPr>
        <w:br/>
        <w:t xml:space="preserve">Developing a plan is the second task after defining the goals. It is almost impossible to conduct a financial investigation successfully without having a sound plan. The plan must be strong but sufficiently flexible to accommodate changes during the course of the investigation. </w:t>
      </w:r>
      <w:r w:rsidR="008F3E0C">
        <w:rPr>
          <w:rFonts w:ascii="Arial" w:hAnsi="Arial" w:cs="Arial"/>
          <w:sz w:val="24"/>
          <w:szCs w:val="24"/>
        </w:rPr>
        <w:t>It is possible to manage the flow of information and control the volume of evidence with an efficient plan. There are three major factors involved in a sound investigative plan which are: focus, control and adaptability.</w:t>
      </w:r>
      <w:r w:rsidR="008F3E0C">
        <w:rPr>
          <w:rFonts w:ascii="Arial" w:hAnsi="Arial" w:cs="Arial"/>
          <w:sz w:val="24"/>
          <w:szCs w:val="24"/>
        </w:rPr>
        <w:br/>
        <w:t>An investigative plan should be focused and consistent with the goals of the investigation. This implies that warning signs and leads are not overlooked, and that there is no duplication of tasks.</w:t>
      </w:r>
      <w:r w:rsidR="008F3E0C">
        <w:rPr>
          <w:rFonts w:ascii="Arial" w:hAnsi="Arial" w:cs="Arial"/>
          <w:sz w:val="24"/>
          <w:szCs w:val="24"/>
        </w:rPr>
        <w:br/>
        <w:t xml:space="preserve">Financial crime investigations tend to get out of hand and multiply in terms of the information under considerations; therefore, it is very important </w:t>
      </w:r>
      <w:r w:rsidR="00FC618B">
        <w:rPr>
          <w:rFonts w:ascii="Arial" w:hAnsi="Arial" w:cs="Arial"/>
          <w:sz w:val="24"/>
          <w:szCs w:val="24"/>
        </w:rPr>
        <w:t>to maintain control of the investigation. A carefully conceived plan helps manage investigations, and even though the flood of evidence and information is inevitable, a strong plan makes it less destructive for the investigation as a whole.</w:t>
      </w:r>
      <w:r w:rsidR="00FC618B">
        <w:rPr>
          <w:rFonts w:ascii="Arial" w:hAnsi="Arial" w:cs="Arial"/>
          <w:sz w:val="24"/>
          <w:szCs w:val="24"/>
        </w:rPr>
        <w:br/>
      </w:r>
      <w:r w:rsidR="00F64A1E">
        <w:rPr>
          <w:rFonts w:ascii="Arial" w:hAnsi="Arial" w:cs="Arial"/>
          <w:sz w:val="24"/>
          <w:szCs w:val="24"/>
        </w:rPr>
        <w:t>A good plan must be accommodating and flexi</w:t>
      </w:r>
      <w:r w:rsidR="00F87C78">
        <w:rPr>
          <w:rFonts w:ascii="Arial" w:hAnsi="Arial" w:cs="Arial"/>
          <w:sz w:val="24"/>
          <w:szCs w:val="24"/>
        </w:rPr>
        <w:t xml:space="preserve">ble enough to adapt to changes. The ability of fraud investigators </w:t>
      </w:r>
      <w:r w:rsidR="007C03AC">
        <w:rPr>
          <w:rFonts w:ascii="Arial" w:hAnsi="Arial" w:cs="Arial"/>
          <w:sz w:val="24"/>
          <w:szCs w:val="24"/>
        </w:rPr>
        <w:t xml:space="preserve">to efficiently and effectively pursue investigations depends on their consistency and their success in attaining investigative goals. In criminal cases, their success can be measured in terms of clearance or arrest rate and the convictions </w:t>
      </w:r>
      <w:r w:rsidR="007A1D1C">
        <w:rPr>
          <w:rFonts w:ascii="Arial" w:hAnsi="Arial" w:cs="Arial"/>
          <w:sz w:val="24"/>
          <w:szCs w:val="24"/>
        </w:rPr>
        <w:t xml:space="preserve">that have been achieved. </w:t>
      </w:r>
      <w:r w:rsidR="007E31A4">
        <w:rPr>
          <w:rFonts w:ascii="Arial" w:hAnsi="Arial" w:cs="Arial"/>
          <w:sz w:val="24"/>
          <w:szCs w:val="24"/>
        </w:rPr>
        <w:t xml:space="preserve">In civil cases, it is much harder to evaluate success. </w:t>
      </w:r>
      <w:r w:rsidR="007C03AC">
        <w:rPr>
          <w:rFonts w:ascii="Arial" w:hAnsi="Arial" w:cs="Arial"/>
          <w:sz w:val="24"/>
          <w:szCs w:val="24"/>
        </w:rPr>
        <w:t xml:space="preserve"> </w:t>
      </w:r>
      <w:r w:rsidR="007E31A4">
        <w:rPr>
          <w:rFonts w:ascii="Arial" w:hAnsi="Arial" w:cs="Arial"/>
          <w:sz w:val="24"/>
          <w:szCs w:val="24"/>
        </w:rPr>
        <w:t xml:space="preserve">One measure is the number of clients retained by the investigator and the monetary value of their client list. </w:t>
      </w:r>
      <w:r w:rsidR="00667C1C">
        <w:rPr>
          <w:rFonts w:ascii="Arial" w:hAnsi="Arial" w:cs="Arial"/>
          <w:sz w:val="24"/>
          <w:szCs w:val="24"/>
        </w:rPr>
        <w:t>The more successful investigators, who consistently fulfil or exceed the customer’s expectations, have more customers willing to hire them.</w:t>
      </w:r>
      <w:r w:rsidR="00831509">
        <w:rPr>
          <w:rFonts w:ascii="Arial" w:hAnsi="Arial" w:cs="Arial"/>
          <w:sz w:val="24"/>
          <w:szCs w:val="24"/>
        </w:rPr>
        <w:t xml:space="preserve"> The investigator usually has a reasonably good idea of obtainable results and acceptable </w:t>
      </w:r>
      <w:r w:rsidR="00831509">
        <w:rPr>
          <w:rFonts w:ascii="Arial" w:hAnsi="Arial" w:cs="Arial"/>
          <w:sz w:val="24"/>
          <w:szCs w:val="24"/>
        </w:rPr>
        <w:lastRenderedPageBreak/>
        <w:t>outcomes, but the customer is likely t</w:t>
      </w:r>
      <w:r w:rsidR="00351E5D">
        <w:rPr>
          <w:rFonts w:ascii="Arial" w:hAnsi="Arial" w:cs="Arial"/>
          <w:sz w:val="24"/>
          <w:szCs w:val="24"/>
        </w:rPr>
        <w:t>o have preconceiv</w:t>
      </w:r>
      <w:r w:rsidR="00831509">
        <w:rPr>
          <w:rFonts w:ascii="Arial" w:hAnsi="Arial" w:cs="Arial"/>
          <w:sz w:val="24"/>
          <w:szCs w:val="24"/>
        </w:rPr>
        <w:t>ed expectations</w:t>
      </w:r>
      <w:r w:rsidR="00351E5D">
        <w:rPr>
          <w:rFonts w:ascii="Arial" w:hAnsi="Arial" w:cs="Arial"/>
          <w:sz w:val="24"/>
          <w:szCs w:val="24"/>
        </w:rPr>
        <w:t xml:space="preserve"> that will complete an otherwise simple process of setting goals for the investigation.</w:t>
      </w:r>
    </w:p>
    <w:p w:rsidR="004360D0" w:rsidRPr="005A0FD9" w:rsidRDefault="00D051BA" w:rsidP="005A0FD9">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Pre-planning is a way of avoiding reactive decision-making </w:t>
      </w:r>
      <w:r w:rsidR="006811B3">
        <w:rPr>
          <w:rFonts w:ascii="Arial" w:hAnsi="Arial" w:cs="Arial"/>
          <w:sz w:val="24"/>
          <w:szCs w:val="24"/>
        </w:rPr>
        <w:t xml:space="preserve">in favour of anticipating </w:t>
      </w:r>
      <w:r w:rsidR="00EA27CA">
        <w:rPr>
          <w:rFonts w:ascii="Arial" w:hAnsi="Arial" w:cs="Arial"/>
          <w:sz w:val="24"/>
          <w:szCs w:val="24"/>
        </w:rPr>
        <w:t xml:space="preserve">all possible scenarios and devising a carefully deliberated reaction should certain operational compromises have to be made. </w:t>
      </w:r>
      <w:r w:rsidR="00830AEB">
        <w:rPr>
          <w:rFonts w:ascii="Arial" w:hAnsi="Arial" w:cs="Arial"/>
          <w:sz w:val="24"/>
          <w:szCs w:val="24"/>
        </w:rPr>
        <w:t xml:space="preserve">Hasty decisions </w:t>
      </w:r>
      <w:r w:rsidR="008B0776">
        <w:rPr>
          <w:rFonts w:ascii="Arial" w:hAnsi="Arial" w:cs="Arial"/>
          <w:sz w:val="24"/>
          <w:szCs w:val="24"/>
        </w:rPr>
        <w:t xml:space="preserve">taken under pressure are often devoid of the depth </w:t>
      </w:r>
      <w:r w:rsidR="00E60510">
        <w:rPr>
          <w:rFonts w:ascii="Arial" w:hAnsi="Arial" w:cs="Arial"/>
          <w:sz w:val="24"/>
          <w:szCs w:val="24"/>
        </w:rPr>
        <w:t xml:space="preserve">and insight that a carefully planned course of action </w:t>
      </w:r>
      <w:r w:rsidR="005A0FD9">
        <w:rPr>
          <w:rFonts w:ascii="Arial" w:hAnsi="Arial" w:cs="Arial"/>
          <w:sz w:val="24"/>
          <w:szCs w:val="24"/>
        </w:rPr>
        <w:t>possesses</w:t>
      </w:r>
      <w:r w:rsidR="00E60510" w:rsidRPr="005A0FD9">
        <w:rPr>
          <w:rFonts w:ascii="Arial" w:hAnsi="Arial" w:cs="Arial"/>
          <w:sz w:val="24"/>
          <w:szCs w:val="24"/>
        </w:rPr>
        <w:t xml:space="preserve">. </w:t>
      </w:r>
      <w:r w:rsidR="000D1F9A">
        <w:rPr>
          <w:rFonts w:ascii="Arial" w:hAnsi="Arial" w:cs="Arial"/>
          <w:sz w:val="24"/>
          <w:szCs w:val="24"/>
        </w:rPr>
        <w:t xml:space="preserve">Investigators </w:t>
      </w:r>
      <w:r w:rsidR="00094700">
        <w:rPr>
          <w:rFonts w:ascii="Arial" w:hAnsi="Arial" w:cs="Arial"/>
          <w:sz w:val="24"/>
          <w:szCs w:val="24"/>
        </w:rPr>
        <w:t xml:space="preserve">might determine and obtain all the support they may need throughout the investigation ahead of time so that they do not have to resort to ad hoc plans. </w:t>
      </w:r>
      <w:r w:rsidR="005C2676">
        <w:rPr>
          <w:rFonts w:ascii="Arial" w:hAnsi="Arial" w:cs="Arial"/>
          <w:sz w:val="24"/>
          <w:szCs w:val="24"/>
        </w:rPr>
        <w:t xml:space="preserve">If the plan is sound and if there is a reason behind each of its steps, then it can be adapted or modified as per requirements. The underlying logic is much more important than a strict order according to which the plan has to be executed. Therefore, the investigative plan is more of an outline than a strict guidebook. </w:t>
      </w:r>
      <w:r w:rsidR="005C2676">
        <w:rPr>
          <w:rFonts w:ascii="Arial" w:hAnsi="Arial" w:cs="Arial"/>
          <w:sz w:val="24"/>
          <w:szCs w:val="24"/>
        </w:rPr>
        <w:br/>
      </w:r>
      <w:r w:rsidR="004A1797">
        <w:rPr>
          <w:rFonts w:ascii="Arial" w:hAnsi="Arial" w:cs="Arial"/>
          <w:sz w:val="24"/>
          <w:szCs w:val="24"/>
        </w:rPr>
        <w:t>Laying strong foundations is much more important for a financial investigation than any other investigation because financial investigations</w:t>
      </w:r>
      <w:r w:rsidR="005C2676">
        <w:rPr>
          <w:rFonts w:ascii="Arial" w:hAnsi="Arial" w:cs="Arial"/>
          <w:sz w:val="24"/>
          <w:szCs w:val="24"/>
        </w:rPr>
        <w:t xml:space="preserve"> require more evidence and are much more complex. </w:t>
      </w:r>
      <w:r w:rsidR="00C4364D">
        <w:rPr>
          <w:rFonts w:ascii="Arial" w:hAnsi="Arial" w:cs="Arial"/>
          <w:sz w:val="24"/>
          <w:szCs w:val="24"/>
        </w:rPr>
        <w:br/>
        <w:t>Fraudulent schemes may have any number of variations.</w:t>
      </w:r>
      <w:r w:rsidR="00B25F82">
        <w:rPr>
          <w:rFonts w:ascii="Arial" w:hAnsi="Arial" w:cs="Arial"/>
          <w:sz w:val="24"/>
          <w:szCs w:val="24"/>
        </w:rPr>
        <w:t xml:space="preserve"> What would at first appear to be a simple financial scam may evolve into something much more complex. Sometimes the investigators, regardless of their wealth of experience, </w:t>
      </w:r>
      <w:r w:rsidR="009C6659">
        <w:rPr>
          <w:rFonts w:ascii="Arial" w:hAnsi="Arial" w:cs="Arial"/>
          <w:sz w:val="24"/>
          <w:szCs w:val="24"/>
        </w:rPr>
        <w:t>will not be familiar with the complexiti</w:t>
      </w:r>
      <w:r w:rsidR="00E82AF4">
        <w:rPr>
          <w:rFonts w:ascii="Arial" w:hAnsi="Arial" w:cs="Arial"/>
          <w:sz w:val="24"/>
          <w:szCs w:val="24"/>
        </w:rPr>
        <w:t>es of a financial investigation.</w:t>
      </w:r>
      <w:r w:rsidR="00CE3FCE">
        <w:rPr>
          <w:rFonts w:ascii="Arial" w:hAnsi="Arial" w:cs="Arial"/>
          <w:sz w:val="24"/>
          <w:szCs w:val="24"/>
        </w:rPr>
        <w:br/>
        <w:t>For a criminal fraud investigation, the goal of the aggrieved party is to obtain reimbursement or the incarceration of the suspect.</w:t>
      </w:r>
      <w:r w:rsidR="00471D3A">
        <w:rPr>
          <w:rFonts w:ascii="Arial" w:hAnsi="Arial" w:cs="Arial"/>
          <w:sz w:val="24"/>
          <w:szCs w:val="24"/>
        </w:rPr>
        <w:t xml:space="preserve"> In a financial crime investigation, an acceptable outcome is the final outcome that might reasonably be expected considering the current state of law.</w:t>
      </w:r>
      <w:r w:rsidR="00CE7489">
        <w:rPr>
          <w:rFonts w:ascii="Arial" w:hAnsi="Arial" w:cs="Arial"/>
          <w:sz w:val="24"/>
          <w:szCs w:val="24"/>
        </w:rPr>
        <w:t xml:space="preserve"> An acceptable outcome might include a punishment that did not exist at the time when the actual crime occurred but emerged during the lifespan of the investigation.</w:t>
      </w:r>
      <w:r w:rsidR="00C74134">
        <w:rPr>
          <w:rFonts w:ascii="Arial" w:hAnsi="Arial" w:cs="Arial"/>
          <w:sz w:val="24"/>
          <w:szCs w:val="24"/>
        </w:rPr>
        <w:t xml:space="preserve"> The customer might expect a more severe punishment than what was previously allowed by the law.</w:t>
      </w:r>
      <w:r w:rsidR="00246E02">
        <w:rPr>
          <w:rFonts w:ascii="Arial" w:hAnsi="Arial" w:cs="Arial"/>
          <w:sz w:val="24"/>
          <w:szCs w:val="24"/>
        </w:rPr>
        <w:br/>
        <w:t>The investigator’s goal during the background</w:t>
      </w:r>
      <w:r w:rsidR="00DC7C26">
        <w:rPr>
          <w:rFonts w:ascii="Arial" w:hAnsi="Arial" w:cs="Arial"/>
          <w:sz w:val="24"/>
          <w:szCs w:val="24"/>
        </w:rPr>
        <w:t xml:space="preserve"> stage is to familiarise </w:t>
      </w:r>
      <w:r w:rsidR="00DC7C26">
        <w:rPr>
          <w:rFonts w:ascii="Arial" w:hAnsi="Arial" w:cs="Arial"/>
          <w:sz w:val="24"/>
          <w:szCs w:val="24"/>
        </w:rPr>
        <w:lastRenderedPageBreak/>
        <w:t xml:space="preserve">themselves </w:t>
      </w:r>
      <w:r w:rsidR="007833DE">
        <w:rPr>
          <w:rFonts w:ascii="Arial" w:hAnsi="Arial" w:cs="Arial"/>
          <w:sz w:val="24"/>
          <w:szCs w:val="24"/>
        </w:rPr>
        <w:t>with all possible facts about the case.</w:t>
      </w:r>
      <w:r w:rsidR="007676E8">
        <w:rPr>
          <w:rFonts w:ascii="Arial" w:hAnsi="Arial" w:cs="Arial"/>
          <w:sz w:val="24"/>
          <w:szCs w:val="24"/>
        </w:rPr>
        <w:t xml:space="preserve"> In addition, the investigator must gain knowledge of the business, its nature and structure, the decision-making authority, the internal dynamics of the company and so on. </w:t>
      </w:r>
    </w:p>
    <w:p w:rsidR="00FC171F" w:rsidRDefault="00C81579"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Investigations begin with initiation and then proceed towards planning, </w:t>
      </w:r>
      <w:r w:rsidR="0086276E">
        <w:rPr>
          <w:rFonts w:ascii="Arial" w:hAnsi="Arial" w:cs="Arial"/>
          <w:sz w:val="24"/>
          <w:szCs w:val="24"/>
        </w:rPr>
        <w:t xml:space="preserve">execution, prosecution and </w:t>
      </w:r>
      <w:r w:rsidR="00697498">
        <w:rPr>
          <w:rFonts w:ascii="Arial" w:hAnsi="Arial" w:cs="Arial"/>
          <w:sz w:val="24"/>
          <w:szCs w:val="24"/>
        </w:rPr>
        <w:t>reflection</w:t>
      </w:r>
      <w:r w:rsidR="0086276E">
        <w:rPr>
          <w:rFonts w:ascii="Arial" w:hAnsi="Arial" w:cs="Arial"/>
          <w:sz w:val="24"/>
          <w:szCs w:val="24"/>
        </w:rPr>
        <w:t>.</w:t>
      </w:r>
      <w:r w:rsidR="00697498">
        <w:rPr>
          <w:rFonts w:ascii="Arial" w:hAnsi="Arial" w:cs="Arial"/>
          <w:sz w:val="24"/>
          <w:szCs w:val="24"/>
        </w:rPr>
        <w:t xml:space="preserve"> These stages may overlap or become abbreviated in some cases; however, each stage determines the extent to which the investigation fulfils the interested parties’ expectations of it.</w:t>
      </w:r>
    </w:p>
    <w:p w:rsidR="00A74668" w:rsidRDefault="006E37F7"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Intelligence gathering consists of surveillance, database searches and trash collection. </w:t>
      </w:r>
      <w:r w:rsidR="00F0146C">
        <w:rPr>
          <w:rFonts w:ascii="Arial" w:hAnsi="Arial" w:cs="Arial"/>
          <w:sz w:val="24"/>
          <w:szCs w:val="24"/>
        </w:rPr>
        <w:t>An efficient investigative process is conducted in an orderly manner.</w:t>
      </w:r>
      <w:r w:rsidR="002265B1">
        <w:rPr>
          <w:rFonts w:ascii="Arial" w:hAnsi="Arial" w:cs="Arial"/>
          <w:sz w:val="24"/>
          <w:szCs w:val="24"/>
        </w:rPr>
        <w:t xml:space="preserve"> Although it is possible to deviate from the order, there must be some pattern in the process in order to avoid chaos and confusion.</w:t>
      </w:r>
      <w:r w:rsidR="003F7017">
        <w:rPr>
          <w:rFonts w:ascii="Arial" w:hAnsi="Arial" w:cs="Arial"/>
          <w:sz w:val="24"/>
          <w:szCs w:val="24"/>
        </w:rPr>
        <w:t xml:space="preserve"> There are times when witnesses have to be contacted and interviewed before all background </w:t>
      </w:r>
      <w:r w:rsidR="00B0400A">
        <w:rPr>
          <w:rFonts w:ascii="Arial" w:hAnsi="Arial" w:cs="Arial"/>
          <w:sz w:val="24"/>
          <w:szCs w:val="24"/>
        </w:rPr>
        <w:t>investigation is complete. Sometimes the suspect needs to be interviewed when some crucial documents are still awaited. These unforeseen circumstances are common in an investigation, and although they may not occur at the most ideal times, they do not halt the investigative process.</w:t>
      </w:r>
      <w:r w:rsidR="00B134A9">
        <w:rPr>
          <w:rFonts w:ascii="Arial" w:hAnsi="Arial" w:cs="Arial"/>
          <w:sz w:val="24"/>
          <w:szCs w:val="24"/>
        </w:rPr>
        <w:br/>
        <w:t>The investigators are able to proceed to obtaining background information on the main suspect in the crime after they have colle</w:t>
      </w:r>
      <w:r w:rsidR="00DD73D8">
        <w:rPr>
          <w:rFonts w:ascii="Arial" w:hAnsi="Arial" w:cs="Arial"/>
          <w:sz w:val="24"/>
          <w:szCs w:val="24"/>
        </w:rPr>
        <w:t xml:space="preserve">cted all available knowledge about the business and the industry. </w:t>
      </w:r>
      <w:r w:rsidR="007C01FB">
        <w:rPr>
          <w:rFonts w:ascii="Arial" w:hAnsi="Arial" w:cs="Arial"/>
          <w:sz w:val="24"/>
          <w:szCs w:val="24"/>
        </w:rPr>
        <w:t xml:space="preserve">It is important to have a strong </w:t>
      </w:r>
      <w:r w:rsidR="0029260D">
        <w:rPr>
          <w:rFonts w:ascii="Arial" w:hAnsi="Arial" w:cs="Arial"/>
          <w:sz w:val="24"/>
          <w:szCs w:val="24"/>
        </w:rPr>
        <w:t xml:space="preserve">foundation and thorough knowledge of the business structure and processes upon which further investigation will be built. </w:t>
      </w:r>
      <w:r w:rsidR="00FA2A4F">
        <w:rPr>
          <w:rFonts w:ascii="Arial" w:hAnsi="Arial" w:cs="Arial"/>
          <w:sz w:val="24"/>
          <w:szCs w:val="24"/>
        </w:rPr>
        <w:t xml:space="preserve">This is called the intelligence-gathering phase of the investigation. </w:t>
      </w:r>
      <w:r w:rsidR="00474CA9">
        <w:rPr>
          <w:rFonts w:ascii="Arial" w:hAnsi="Arial" w:cs="Arial"/>
          <w:sz w:val="24"/>
          <w:szCs w:val="24"/>
        </w:rPr>
        <w:t xml:space="preserve">Intelligence-gathering can be crucial to the success of an investigation. </w:t>
      </w:r>
      <w:r w:rsidR="003B633D">
        <w:rPr>
          <w:rFonts w:ascii="Arial" w:hAnsi="Arial" w:cs="Arial"/>
          <w:sz w:val="24"/>
          <w:szCs w:val="24"/>
        </w:rPr>
        <w:t xml:space="preserve">The techniques used to accumulate intelligence on the victim </w:t>
      </w:r>
      <w:r w:rsidR="009E67DB">
        <w:rPr>
          <w:rFonts w:ascii="Arial" w:hAnsi="Arial" w:cs="Arial"/>
          <w:sz w:val="24"/>
          <w:szCs w:val="24"/>
        </w:rPr>
        <w:t xml:space="preserve">and suspect determine how the case will be evaluated, and whether this evaluation will be valid. </w:t>
      </w:r>
      <w:r w:rsidR="0013338B">
        <w:rPr>
          <w:rFonts w:ascii="Arial" w:hAnsi="Arial" w:cs="Arial"/>
          <w:sz w:val="24"/>
          <w:szCs w:val="24"/>
        </w:rPr>
        <w:t>Intelligence-gathering techniques are typically non-invasive and do not overstep an individual’s right to privacy</w:t>
      </w:r>
      <w:r w:rsidR="006C488E">
        <w:rPr>
          <w:rFonts w:ascii="Arial" w:hAnsi="Arial" w:cs="Arial"/>
          <w:sz w:val="24"/>
          <w:szCs w:val="24"/>
        </w:rPr>
        <w:t xml:space="preserve"> but they do help to determine whether or not a major investigation should be launched. </w:t>
      </w:r>
      <w:r w:rsidR="00195205">
        <w:rPr>
          <w:rFonts w:ascii="Arial" w:hAnsi="Arial" w:cs="Arial"/>
          <w:sz w:val="24"/>
          <w:szCs w:val="24"/>
        </w:rPr>
        <w:t xml:space="preserve">Strong intelligence will give the investigator more confidence </w:t>
      </w:r>
      <w:r w:rsidR="00195205">
        <w:rPr>
          <w:rFonts w:ascii="Arial" w:hAnsi="Arial" w:cs="Arial"/>
          <w:sz w:val="24"/>
          <w:szCs w:val="24"/>
        </w:rPr>
        <w:lastRenderedPageBreak/>
        <w:t>in taking decisions.</w:t>
      </w:r>
      <w:r w:rsidR="00A64A7D">
        <w:rPr>
          <w:rFonts w:ascii="Arial" w:hAnsi="Arial" w:cs="Arial"/>
          <w:sz w:val="24"/>
          <w:szCs w:val="24"/>
        </w:rPr>
        <w:t xml:space="preserve"> Intelligence-gathering can be categorised into surveillance, database searches, and trash collection. </w:t>
      </w:r>
      <w:r w:rsidR="006E5B83">
        <w:rPr>
          <w:rFonts w:ascii="Arial" w:hAnsi="Arial" w:cs="Arial"/>
          <w:sz w:val="24"/>
          <w:szCs w:val="24"/>
        </w:rPr>
        <w:t xml:space="preserve">It is up to the investigator to add more techniques </w:t>
      </w:r>
      <w:r w:rsidR="00324FA9">
        <w:rPr>
          <w:rFonts w:ascii="Arial" w:hAnsi="Arial" w:cs="Arial"/>
          <w:sz w:val="24"/>
          <w:szCs w:val="24"/>
        </w:rPr>
        <w:t xml:space="preserve">and tools. </w:t>
      </w:r>
      <w:bookmarkStart w:id="0" w:name="_GoBack"/>
      <w:bookmarkEnd w:id="0"/>
      <w:r w:rsidR="0013338B">
        <w:rPr>
          <w:rFonts w:ascii="Arial" w:hAnsi="Arial" w:cs="Arial"/>
          <w:sz w:val="24"/>
          <w:szCs w:val="24"/>
        </w:rPr>
        <w:t xml:space="preserve"> </w:t>
      </w:r>
    </w:p>
    <w:p w:rsidR="00FC171F" w:rsidRPr="00272BBA" w:rsidRDefault="00FC171F" w:rsidP="00A74668">
      <w:pPr>
        <w:pStyle w:val="ListParagraph"/>
        <w:spacing w:line="360" w:lineRule="auto"/>
        <w:ind w:left="1440"/>
        <w:jc w:val="both"/>
        <w:rPr>
          <w:rFonts w:ascii="Arial" w:hAnsi="Arial" w:cs="Arial"/>
          <w:sz w:val="24"/>
          <w:szCs w:val="24"/>
        </w:rPr>
      </w:pPr>
    </w:p>
    <w:p w:rsidR="00F02E74" w:rsidRDefault="00260F82" w:rsidP="00F02E74">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a) Private databases are databases to which access is restricted. </w:t>
      </w:r>
      <w:r w:rsidR="00C764A3">
        <w:rPr>
          <w:rFonts w:ascii="Arial" w:hAnsi="Arial" w:cs="Arial"/>
          <w:sz w:val="24"/>
          <w:szCs w:val="24"/>
        </w:rPr>
        <w:t xml:space="preserve">They may include both government and commercial sources. </w:t>
      </w:r>
      <w:r w:rsidR="002B421F">
        <w:rPr>
          <w:rFonts w:ascii="Arial" w:hAnsi="Arial" w:cs="Arial"/>
          <w:sz w:val="24"/>
          <w:szCs w:val="24"/>
        </w:rPr>
        <w:t xml:space="preserve">Private databases can store a variety of crucial information such as data related to real estate, telephone listings, and uniform commercial code lines and so on. Individuals might access private databases in exchange for a fee, while some information can only be accessed by law enforcement personnel for legitimate purposes. </w:t>
      </w:r>
      <w:r w:rsidR="00060105">
        <w:rPr>
          <w:rFonts w:ascii="Arial" w:hAnsi="Arial" w:cs="Arial"/>
          <w:sz w:val="24"/>
          <w:szCs w:val="24"/>
        </w:rPr>
        <w:t xml:space="preserve">Although most public data are said to be free, convenience has to be compromised. </w:t>
      </w:r>
    </w:p>
    <w:p w:rsidR="005B74CA" w:rsidRDefault="005B74CA" w:rsidP="005B74CA">
      <w:pPr>
        <w:pStyle w:val="ListParagraph"/>
        <w:spacing w:line="360" w:lineRule="auto"/>
        <w:rPr>
          <w:rFonts w:ascii="Arial" w:hAnsi="Arial" w:cs="Arial"/>
          <w:sz w:val="24"/>
          <w:szCs w:val="24"/>
        </w:rPr>
      </w:pPr>
    </w:p>
    <w:p w:rsidR="005B74CA" w:rsidRPr="00F02E74" w:rsidRDefault="005B74CA" w:rsidP="005B74CA">
      <w:pPr>
        <w:pStyle w:val="ListParagraph"/>
        <w:spacing w:line="360" w:lineRule="auto"/>
        <w:rPr>
          <w:rFonts w:ascii="Arial" w:hAnsi="Arial" w:cs="Arial"/>
          <w:sz w:val="24"/>
          <w:szCs w:val="24"/>
        </w:rPr>
      </w:pPr>
      <w:r>
        <w:rPr>
          <w:rFonts w:ascii="Arial" w:hAnsi="Arial" w:cs="Arial"/>
          <w:sz w:val="24"/>
          <w:szCs w:val="24"/>
        </w:rPr>
        <w:t xml:space="preserve">b) </w:t>
      </w:r>
      <w:r w:rsidR="001123EC">
        <w:rPr>
          <w:rFonts w:ascii="Arial" w:hAnsi="Arial" w:cs="Arial"/>
          <w:sz w:val="24"/>
          <w:szCs w:val="24"/>
        </w:rPr>
        <w:t xml:space="preserve">Public databases are less speedy but also less costly than private databases. </w:t>
      </w:r>
      <w:r w:rsidR="002D53A4">
        <w:rPr>
          <w:rFonts w:ascii="Arial" w:hAnsi="Arial" w:cs="Arial"/>
          <w:sz w:val="24"/>
          <w:szCs w:val="24"/>
        </w:rPr>
        <w:t xml:space="preserve">Nowadays, more and more information is being made public as many government departments are making their databases available on the Internet free of charge. </w:t>
      </w:r>
      <w:r w:rsidR="008755A2">
        <w:rPr>
          <w:rFonts w:ascii="Arial" w:hAnsi="Arial" w:cs="Arial"/>
          <w:sz w:val="24"/>
          <w:szCs w:val="24"/>
        </w:rPr>
        <w:t xml:space="preserve">For example, property and tax assessment records can be assessed easily through the clerk’s office. Corporate </w:t>
      </w:r>
      <w:r w:rsidR="0075577F">
        <w:rPr>
          <w:rFonts w:ascii="Arial" w:hAnsi="Arial" w:cs="Arial"/>
          <w:sz w:val="24"/>
          <w:szCs w:val="24"/>
        </w:rPr>
        <w:t xml:space="preserve">filings, civil and criminal histories </w:t>
      </w:r>
      <w:r w:rsidR="005E693A">
        <w:rPr>
          <w:rFonts w:ascii="Arial" w:hAnsi="Arial" w:cs="Arial"/>
          <w:sz w:val="24"/>
          <w:szCs w:val="24"/>
        </w:rPr>
        <w:t>and other such records are available at a nominal fee</w:t>
      </w:r>
      <w:r w:rsidR="00F44537">
        <w:rPr>
          <w:rFonts w:ascii="Arial" w:hAnsi="Arial" w:cs="Arial"/>
          <w:sz w:val="24"/>
          <w:szCs w:val="24"/>
        </w:rPr>
        <w:t xml:space="preserve"> or free of charge. </w:t>
      </w:r>
      <w:r w:rsidR="00A02A79">
        <w:rPr>
          <w:rFonts w:ascii="Arial" w:hAnsi="Arial" w:cs="Arial"/>
          <w:sz w:val="24"/>
          <w:szCs w:val="24"/>
        </w:rPr>
        <w:t xml:space="preserve">Private databases can be accessed without difficulty if one is willing to pay and if one knows precisely what one is looking for. </w:t>
      </w:r>
      <w:r w:rsidR="001A3305">
        <w:rPr>
          <w:rFonts w:ascii="Arial" w:hAnsi="Arial" w:cs="Arial"/>
          <w:sz w:val="24"/>
          <w:szCs w:val="24"/>
        </w:rPr>
        <w:br/>
      </w:r>
    </w:p>
    <w:p w:rsidR="00010161" w:rsidRPr="0063445C" w:rsidRDefault="00945DE0" w:rsidP="00BB31ED">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Experts in technical areas are usually connected to security agencies or other law enforcement agencies. The integrity of consultants is always an issue because the investigators have to trust them with a lot of </w:t>
      </w:r>
      <w:r w:rsidR="00784A67">
        <w:rPr>
          <w:rFonts w:ascii="Arial" w:hAnsi="Arial" w:cs="Arial"/>
          <w:sz w:val="24"/>
          <w:szCs w:val="24"/>
        </w:rPr>
        <w:t>sensitive information. If the consultants are dishonest</w:t>
      </w:r>
      <w:r w:rsidR="00C05914">
        <w:rPr>
          <w:rFonts w:ascii="Arial" w:hAnsi="Arial" w:cs="Arial"/>
          <w:sz w:val="24"/>
          <w:szCs w:val="24"/>
        </w:rPr>
        <w:t xml:space="preserve">, this will seriously harm the evidence and the investigation as a whole. Therefore, trusting an independent source with crucial evidence is always a top concern. </w:t>
      </w:r>
      <w:r w:rsidR="000F0F79">
        <w:rPr>
          <w:rFonts w:ascii="Arial" w:hAnsi="Arial" w:cs="Arial"/>
          <w:sz w:val="24"/>
          <w:szCs w:val="24"/>
        </w:rPr>
        <w:br/>
        <w:t xml:space="preserve">Regardless of the integrity issue, experts are always valuable assets as they help investigators save time. </w:t>
      </w:r>
      <w:r w:rsidR="006521D5">
        <w:rPr>
          <w:rFonts w:ascii="Arial" w:hAnsi="Arial" w:cs="Arial"/>
          <w:sz w:val="24"/>
          <w:szCs w:val="24"/>
        </w:rPr>
        <w:t>Usually, a well-trained investigator who has studied diverse subjects is able to solve problems without help but technical issues need relevant expertise.</w:t>
      </w:r>
      <w:r w:rsidR="00076A2C">
        <w:rPr>
          <w:rFonts w:ascii="Arial" w:hAnsi="Arial" w:cs="Arial"/>
          <w:sz w:val="24"/>
          <w:szCs w:val="24"/>
        </w:rPr>
        <w:br/>
      </w:r>
      <w:r w:rsidR="00076A2C">
        <w:rPr>
          <w:rFonts w:ascii="Arial" w:hAnsi="Arial" w:cs="Arial"/>
          <w:sz w:val="24"/>
          <w:szCs w:val="24"/>
        </w:rPr>
        <w:lastRenderedPageBreak/>
        <w:t xml:space="preserve">Anticipating the technological requirements of a case means planning the expenditure </w:t>
      </w:r>
      <w:r w:rsidR="001466B5">
        <w:rPr>
          <w:rFonts w:ascii="Arial" w:hAnsi="Arial" w:cs="Arial"/>
          <w:sz w:val="24"/>
          <w:szCs w:val="24"/>
        </w:rPr>
        <w:t xml:space="preserve">on technology and evening out its impact on the overall budget of the investigation. </w:t>
      </w:r>
      <w:r w:rsidR="00725831">
        <w:rPr>
          <w:rFonts w:ascii="Arial" w:hAnsi="Arial" w:cs="Arial"/>
          <w:sz w:val="24"/>
          <w:szCs w:val="24"/>
        </w:rPr>
        <w:t xml:space="preserve">For example, after the investigator has identified the key areas that will require technological expertise, they will be able to predict the amount of money that needs to </w:t>
      </w:r>
      <w:r w:rsidR="0069108D">
        <w:rPr>
          <w:rFonts w:ascii="Arial" w:hAnsi="Arial" w:cs="Arial"/>
          <w:sz w:val="24"/>
          <w:szCs w:val="24"/>
        </w:rPr>
        <w:t>be invested in securing and analysing all possible digital evidence.</w:t>
      </w:r>
      <w:r w:rsidR="0069108D">
        <w:rPr>
          <w:rFonts w:ascii="Arial" w:hAnsi="Arial" w:cs="Arial"/>
          <w:sz w:val="24"/>
          <w:szCs w:val="24"/>
        </w:rPr>
        <w:br/>
        <w:t>The process begin</w:t>
      </w:r>
      <w:r w:rsidR="006B435C">
        <w:rPr>
          <w:rFonts w:ascii="Arial" w:hAnsi="Arial" w:cs="Arial"/>
          <w:sz w:val="24"/>
          <w:szCs w:val="24"/>
        </w:rPr>
        <w:t xml:space="preserve">s with a </w:t>
      </w:r>
      <w:r w:rsidR="00D41336">
        <w:rPr>
          <w:rFonts w:ascii="Arial" w:hAnsi="Arial" w:cs="Arial"/>
          <w:sz w:val="24"/>
          <w:szCs w:val="24"/>
        </w:rPr>
        <w:t>finite</w:t>
      </w:r>
      <w:r w:rsidR="006B435C">
        <w:rPr>
          <w:rFonts w:ascii="Arial" w:hAnsi="Arial" w:cs="Arial"/>
          <w:sz w:val="24"/>
          <w:szCs w:val="24"/>
        </w:rPr>
        <w:t xml:space="preserve"> set of </w:t>
      </w:r>
      <w:r w:rsidR="00D41336">
        <w:rPr>
          <w:rFonts w:ascii="Arial" w:hAnsi="Arial" w:cs="Arial"/>
          <w:sz w:val="24"/>
          <w:szCs w:val="24"/>
        </w:rPr>
        <w:t>known</w:t>
      </w:r>
      <w:r w:rsidR="006B435C">
        <w:rPr>
          <w:rFonts w:ascii="Arial" w:hAnsi="Arial" w:cs="Arial"/>
          <w:sz w:val="24"/>
          <w:szCs w:val="24"/>
        </w:rPr>
        <w:t xml:space="preserve"> facts, and as the investigation progresses </w:t>
      </w:r>
      <w:r w:rsidR="00D41336">
        <w:rPr>
          <w:rFonts w:ascii="Arial" w:hAnsi="Arial" w:cs="Arial"/>
          <w:sz w:val="24"/>
          <w:szCs w:val="24"/>
        </w:rPr>
        <w:t xml:space="preserve">more facts are unveiled. </w:t>
      </w:r>
      <w:r w:rsidR="00A5205D">
        <w:rPr>
          <w:rFonts w:ascii="Arial" w:hAnsi="Arial" w:cs="Arial"/>
          <w:sz w:val="24"/>
          <w:szCs w:val="24"/>
        </w:rPr>
        <w:t xml:space="preserve">Evidence and proof are re-evaluated and re-prioritised. The proof that is supported </w:t>
      </w:r>
      <w:r w:rsidR="00F91DEA">
        <w:rPr>
          <w:rFonts w:ascii="Arial" w:hAnsi="Arial" w:cs="Arial"/>
          <w:sz w:val="24"/>
          <w:szCs w:val="24"/>
        </w:rPr>
        <w:t xml:space="preserve">by new facts ascends the hierarchy and the proof that is weakened is pushed down the list in terms of importance to the case. Theories </w:t>
      </w:r>
      <w:r w:rsidR="005C02CB">
        <w:rPr>
          <w:rFonts w:ascii="Arial" w:hAnsi="Arial" w:cs="Arial"/>
          <w:sz w:val="24"/>
          <w:szCs w:val="24"/>
        </w:rPr>
        <w:t>and hypotheses are either refuted and discarded or proved to be correct and developed further.</w:t>
      </w:r>
      <w:r w:rsidR="00731EDE">
        <w:rPr>
          <w:rFonts w:ascii="Arial" w:hAnsi="Arial" w:cs="Arial"/>
          <w:sz w:val="24"/>
          <w:szCs w:val="24"/>
        </w:rPr>
        <w:br/>
      </w:r>
      <w:r w:rsidR="000D012B">
        <w:rPr>
          <w:rFonts w:ascii="Arial" w:hAnsi="Arial" w:cs="Arial"/>
          <w:sz w:val="24"/>
          <w:szCs w:val="24"/>
        </w:rPr>
        <w:t xml:space="preserve">Collecting trash and searching for information in it have long been valuable sources of evidence for journalists, police and investigators. Sometimes trash may contain the one missing piece of evidence that is required </w:t>
      </w:r>
      <w:r w:rsidR="00B116B4">
        <w:rPr>
          <w:rFonts w:ascii="Arial" w:hAnsi="Arial" w:cs="Arial"/>
          <w:sz w:val="24"/>
          <w:szCs w:val="24"/>
        </w:rPr>
        <w:t xml:space="preserve">to complete the whole picture. </w:t>
      </w:r>
      <w:r w:rsidR="004C1846">
        <w:rPr>
          <w:rFonts w:ascii="Arial" w:hAnsi="Arial" w:cs="Arial"/>
          <w:sz w:val="24"/>
          <w:szCs w:val="24"/>
        </w:rPr>
        <w:t xml:space="preserve">People </w:t>
      </w:r>
      <w:r w:rsidR="00A175BF">
        <w:rPr>
          <w:rFonts w:ascii="Arial" w:hAnsi="Arial" w:cs="Arial"/>
          <w:sz w:val="24"/>
          <w:szCs w:val="24"/>
        </w:rPr>
        <w:t xml:space="preserve">usually leave traces of where they have been, what they have been doing, their purchases, evidence of the frauds they have conducted and so on. </w:t>
      </w:r>
    </w:p>
    <w:p w:rsidR="00BB31ED" w:rsidRDefault="00491981" w:rsidP="00BB31ED">
      <w:pPr>
        <w:spacing w:line="360" w:lineRule="auto"/>
        <w:rPr>
          <w:rFonts w:ascii="Arial" w:hAnsi="Arial" w:cs="Arial"/>
          <w:sz w:val="24"/>
          <w:szCs w:val="24"/>
          <w:u w:val="single"/>
        </w:rPr>
      </w:pPr>
      <w:r w:rsidRPr="00BB31ED">
        <w:rPr>
          <w:rFonts w:ascii="Arial" w:hAnsi="Arial" w:cs="Arial"/>
          <w:sz w:val="24"/>
          <w:szCs w:val="24"/>
          <w:u w:val="single"/>
        </w:rPr>
        <w:t>Case Study:</w:t>
      </w:r>
      <w:r w:rsidR="004C4328" w:rsidRPr="00BB31ED">
        <w:rPr>
          <w:rFonts w:ascii="Arial" w:hAnsi="Arial" w:cs="Arial"/>
          <w:sz w:val="24"/>
          <w:szCs w:val="24"/>
          <w:u w:val="single"/>
        </w:rPr>
        <w:t xml:space="preserve"> </w:t>
      </w:r>
    </w:p>
    <w:p w:rsidR="009561C5" w:rsidRPr="00B56F58" w:rsidRDefault="001F6159" w:rsidP="001748A9">
      <w:pPr>
        <w:pStyle w:val="ListParagraph"/>
        <w:numPr>
          <w:ilvl w:val="0"/>
          <w:numId w:val="5"/>
        </w:numPr>
        <w:spacing w:line="360" w:lineRule="auto"/>
        <w:jc w:val="both"/>
        <w:rPr>
          <w:rFonts w:ascii="Arial" w:hAnsi="Arial" w:cs="Arial"/>
          <w:sz w:val="24"/>
          <w:szCs w:val="24"/>
        </w:rPr>
      </w:pPr>
      <w:r>
        <w:rPr>
          <w:rFonts w:ascii="Arial" w:hAnsi="Arial" w:cs="Arial"/>
          <w:sz w:val="24"/>
          <w:szCs w:val="24"/>
        </w:rPr>
        <w:t>Problems arise when an organisation’s IT security is below par and apportioning responsibility for fraud becomes almost impossible. Although the lack of network</w:t>
      </w:r>
      <w:r w:rsidR="009C0DC5">
        <w:rPr>
          <w:rFonts w:ascii="Arial" w:hAnsi="Arial" w:cs="Arial"/>
          <w:sz w:val="24"/>
          <w:szCs w:val="24"/>
        </w:rPr>
        <w:t xml:space="preserve"> security may enhance productivity or time efficiency by enabling clerks to use other employee’s IDs, it makes the auditor’s job infinitely more difficult </w:t>
      </w:r>
      <w:r w:rsidR="00646E90">
        <w:rPr>
          <w:rFonts w:ascii="Arial" w:hAnsi="Arial" w:cs="Arial"/>
          <w:sz w:val="24"/>
          <w:szCs w:val="24"/>
        </w:rPr>
        <w:t>in the event of a financial crime.</w:t>
      </w:r>
      <w:r w:rsidR="00E95FEA">
        <w:rPr>
          <w:rFonts w:ascii="Arial" w:hAnsi="Arial" w:cs="Arial"/>
          <w:sz w:val="24"/>
          <w:szCs w:val="24"/>
        </w:rPr>
        <w:br/>
        <w:t xml:space="preserve">Monitoring the employee and obtaining documentary evidence from the computer log will link an employee to a specific transaction. </w:t>
      </w:r>
      <w:r w:rsidR="00351E5D">
        <w:rPr>
          <w:rFonts w:ascii="Arial" w:hAnsi="Arial" w:cs="Arial"/>
          <w:sz w:val="24"/>
          <w:szCs w:val="24"/>
        </w:rPr>
        <w:br/>
        <w:t>In this case, the investigator should educate the Owner about obtainable results and acceptable outcomes, and both should try to reach a middle ground regarding their expectations of the investigation.</w:t>
      </w:r>
      <w:r w:rsidR="00E42300">
        <w:rPr>
          <w:rFonts w:ascii="Arial" w:hAnsi="Arial" w:cs="Arial"/>
          <w:sz w:val="24"/>
          <w:szCs w:val="24"/>
        </w:rPr>
        <w:t xml:space="preserve"> Goals might be identified and defined more clearly once common expectations have been established. In this way, the investigation’s progress and the acceptability of the outcome might be </w:t>
      </w:r>
      <w:r w:rsidR="00E42300">
        <w:rPr>
          <w:rFonts w:ascii="Arial" w:hAnsi="Arial" w:cs="Arial"/>
          <w:sz w:val="24"/>
          <w:szCs w:val="24"/>
        </w:rPr>
        <w:lastRenderedPageBreak/>
        <w:t xml:space="preserve">evaluated more easily and objectively. With adequate skills technology, the investigator may fulfil the customer’s expectations. </w:t>
      </w:r>
      <w:r w:rsidR="000355D0">
        <w:rPr>
          <w:rFonts w:ascii="Arial" w:hAnsi="Arial" w:cs="Arial"/>
          <w:sz w:val="24"/>
          <w:szCs w:val="24"/>
        </w:rPr>
        <w:t>Clearly defining and redefining obtainable results and keeping the customer up to date with the developments in the case may result in a much more cooperative customer.</w:t>
      </w:r>
    </w:p>
    <w:p w:rsidR="005C2FBE" w:rsidRPr="00690069" w:rsidRDefault="005A6333" w:rsidP="00BB31ED">
      <w:pPr>
        <w:pStyle w:val="ListParagraph"/>
        <w:numPr>
          <w:ilvl w:val="0"/>
          <w:numId w:val="5"/>
        </w:numPr>
        <w:autoSpaceDE w:val="0"/>
        <w:autoSpaceDN w:val="0"/>
        <w:adjustRightInd w:val="0"/>
        <w:spacing w:after="0" w:line="360" w:lineRule="auto"/>
        <w:jc w:val="both"/>
        <w:rPr>
          <w:rFonts w:ascii="Arial" w:hAnsi="Arial" w:cs="Arial"/>
          <w:sz w:val="24"/>
          <w:szCs w:val="24"/>
          <w:u w:val="single"/>
        </w:rPr>
      </w:pPr>
      <w:r>
        <w:rPr>
          <w:rFonts w:ascii="Arial" w:hAnsi="Arial" w:cs="Arial"/>
          <w:sz w:val="24"/>
          <w:szCs w:val="24"/>
        </w:rPr>
        <w:t xml:space="preserve">The method </w:t>
      </w:r>
      <w:r w:rsidR="0033779E">
        <w:rPr>
          <w:rFonts w:ascii="Arial" w:hAnsi="Arial" w:cs="Arial"/>
          <w:sz w:val="24"/>
          <w:szCs w:val="24"/>
        </w:rPr>
        <w:t xml:space="preserve">of investigation is sometimes dependent on the manner of discovery. </w:t>
      </w:r>
      <w:r w:rsidR="001661FD">
        <w:rPr>
          <w:rFonts w:ascii="Arial" w:hAnsi="Arial" w:cs="Arial"/>
          <w:sz w:val="24"/>
          <w:szCs w:val="24"/>
        </w:rPr>
        <w:t xml:space="preserve">As all transactions are recorded digitally </w:t>
      </w:r>
      <w:r w:rsidR="00C86F56">
        <w:rPr>
          <w:rFonts w:ascii="Arial" w:hAnsi="Arial" w:cs="Arial"/>
          <w:sz w:val="24"/>
          <w:szCs w:val="24"/>
        </w:rPr>
        <w:t xml:space="preserve">in the organisation’s computer database, it is difficult to assign responsibility or blame to one person for a particular transaction or set of transactions. </w:t>
      </w:r>
      <w:r w:rsidR="00A43AD5">
        <w:rPr>
          <w:rFonts w:ascii="Arial" w:hAnsi="Arial" w:cs="Arial"/>
          <w:sz w:val="24"/>
          <w:szCs w:val="24"/>
        </w:rPr>
        <w:t>Forensic document examiners have become redundant as information has become computerised and digitalisation has all conferred anonymity on perpetrators of fraud.</w:t>
      </w:r>
      <w:r w:rsidR="008C7B9F">
        <w:rPr>
          <w:rFonts w:ascii="Arial" w:hAnsi="Arial" w:cs="Arial"/>
          <w:sz w:val="24"/>
          <w:szCs w:val="24"/>
        </w:rPr>
        <w:t xml:space="preserve"> </w:t>
      </w:r>
      <w:r w:rsidR="008C7B9F">
        <w:rPr>
          <w:rFonts w:ascii="Arial" w:hAnsi="Arial" w:cs="Arial"/>
          <w:sz w:val="24"/>
          <w:szCs w:val="24"/>
        </w:rPr>
        <w:br/>
        <w:t xml:space="preserve">Secret codes or passwords are easy common ways to link transactions </w:t>
      </w:r>
      <w:r w:rsidR="00671349">
        <w:rPr>
          <w:rFonts w:ascii="Arial" w:hAnsi="Arial" w:cs="Arial"/>
          <w:sz w:val="24"/>
          <w:szCs w:val="24"/>
        </w:rPr>
        <w:t xml:space="preserve">to employees; therefore, computer systems leave adequate audit </w:t>
      </w:r>
      <w:r w:rsidR="00305C3D">
        <w:rPr>
          <w:rFonts w:ascii="Arial" w:hAnsi="Arial" w:cs="Arial"/>
          <w:sz w:val="24"/>
          <w:szCs w:val="24"/>
        </w:rPr>
        <w:t>trails for</w:t>
      </w:r>
      <w:r w:rsidR="003642A0">
        <w:rPr>
          <w:rFonts w:ascii="Arial" w:hAnsi="Arial" w:cs="Arial"/>
          <w:sz w:val="24"/>
          <w:szCs w:val="24"/>
        </w:rPr>
        <w:t xml:space="preserve"> the purpose of tracking transactions. </w:t>
      </w:r>
      <w:r w:rsidR="00F772B9">
        <w:rPr>
          <w:rFonts w:ascii="Arial" w:hAnsi="Arial" w:cs="Arial"/>
          <w:sz w:val="24"/>
          <w:szCs w:val="24"/>
        </w:rPr>
        <w:br/>
        <w:t xml:space="preserve">Sometimes it is difficult to </w:t>
      </w:r>
      <w:r w:rsidR="0086242C">
        <w:rPr>
          <w:rFonts w:ascii="Arial" w:hAnsi="Arial" w:cs="Arial"/>
          <w:sz w:val="24"/>
          <w:szCs w:val="24"/>
        </w:rPr>
        <w:t xml:space="preserve">convince a client that although the alleged acts were wrong, they were not of a criminal nature and, hence, not illegal. </w:t>
      </w:r>
      <w:r w:rsidR="003B2662">
        <w:rPr>
          <w:rFonts w:ascii="Arial" w:hAnsi="Arial" w:cs="Arial"/>
          <w:sz w:val="24"/>
          <w:szCs w:val="24"/>
        </w:rPr>
        <w:t>If this clarificat</w:t>
      </w:r>
      <w:r w:rsidR="00393C6D">
        <w:rPr>
          <w:rFonts w:ascii="Arial" w:hAnsi="Arial" w:cs="Arial"/>
          <w:sz w:val="24"/>
          <w:szCs w:val="24"/>
        </w:rPr>
        <w:t>ion is not provided to the client early on in the investigation, they may develop unrealistic expectations regarding an acceptable outcome regarding an acceptable outcome</w:t>
      </w:r>
      <w:r w:rsidR="002A0AB9">
        <w:rPr>
          <w:rFonts w:ascii="Arial" w:hAnsi="Arial" w:cs="Arial"/>
          <w:sz w:val="24"/>
          <w:szCs w:val="24"/>
        </w:rPr>
        <w:t xml:space="preserve">. </w:t>
      </w:r>
    </w:p>
    <w:p w:rsidR="009D1AE3" w:rsidRDefault="009D1AE3" w:rsidP="000C2E3E">
      <w:pPr>
        <w:autoSpaceDE w:val="0"/>
        <w:autoSpaceDN w:val="0"/>
        <w:adjustRightInd w:val="0"/>
        <w:spacing w:after="0" w:line="240" w:lineRule="auto"/>
        <w:rPr>
          <w:rFonts w:cs="CalvertMT-Bold"/>
          <w:b/>
          <w:bCs/>
          <w:color w:val="002060"/>
          <w:sz w:val="28"/>
          <w:lang w:val="en-US"/>
        </w:rPr>
      </w:pPr>
    </w:p>
    <w:p w:rsidR="009D1AE3" w:rsidRDefault="009D1AE3" w:rsidP="000C2E3E">
      <w:pPr>
        <w:autoSpaceDE w:val="0"/>
        <w:autoSpaceDN w:val="0"/>
        <w:adjustRightInd w:val="0"/>
        <w:spacing w:after="0" w:line="240" w:lineRule="auto"/>
        <w:rPr>
          <w:rFonts w:cs="CalvertMT-Bold"/>
          <w:b/>
          <w:bCs/>
          <w:color w:val="002060"/>
          <w:sz w:val="28"/>
          <w:lang w:val="en-US"/>
        </w:rPr>
      </w:pPr>
    </w:p>
    <w:p w:rsidR="000C2E3E" w:rsidRPr="00B0415E" w:rsidRDefault="000C2E3E" w:rsidP="000C2E3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C2E3E" w:rsidRPr="00B0415E" w:rsidRDefault="000C2E3E" w:rsidP="000C2E3E">
      <w:pPr>
        <w:autoSpaceDE w:val="0"/>
        <w:autoSpaceDN w:val="0"/>
        <w:adjustRightInd w:val="0"/>
        <w:spacing w:after="0" w:line="240" w:lineRule="auto"/>
        <w:rPr>
          <w:rFonts w:cs="CalvertMT-Bold"/>
          <w:b/>
          <w:bCs/>
          <w:color w:val="001AE6"/>
          <w:lang w:val="en-US"/>
        </w:rPr>
      </w:pPr>
    </w:p>
    <w:p w:rsidR="000C2E3E" w:rsidRPr="00B0415E" w:rsidRDefault="000C2E3E" w:rsidP="000C2E3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C2E3E" w:rsidRPr="00B0415E" w:rsidRDefault="000C2E3E" w:rsidP="000C2E3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70748F" w:rsidRPr="00B0415E" w:rsidTr="00C25F64">
        <w:tc>
          <w:tcPr>
            <w:tcW w:w="2310" w:type="dxa"/>
            <w:shd w:val="clear" w:color="auto" w:fill="D9D9D9" w:themeFill="background1" w:themeFillShade="D9"/>
          </w:tcPr>
          <w:p w:rsidR="000C2E3E" w:rsidRPr="00B0415E" w:rsidRDefault="000C2E3E" w:rsidP="00C25F64">
            <w:pPr>
              <w:rPr>
                <w:rFonts w:cs="Bliss-Regular"/>
                <w:color w:val="000000"/>
              </w:rPr>
            </w:pPr>
            <w:r w:rsidRPr="00B0415E">
              <w:rPr>
                <w:rFonts w:cs="Bliss-Regular"/>
                <w:color w:val="000000"/>
              </w:rPr>
              <w:t>Student Signature</w:t>
            </w:r>
          </w:p>
        </w:tc>
        <w:tc>
          <w:tcPr>
            <w:tcW w:w="4035" w:type="dxa"/>
          </w:tcPr>
          <w:p w:rsidR="000C2E3E" w:rsidRPr="00B0415E" w:rsidRDefault="000C2E3E" w:rsidP="00C25F64">
            <w:pPr>
              <w:rPr>
                <w:rFonts w:cs="Bliss-Regular"/>
                <w:color w:val="000000"/>
              </w:rPr>
            </w:pPr>
            <w:r>
              <w:rPr>
                <w:rFonts w:cs="Bliss-Regular"/>
                <w:color w:val="000000"/>
              </w:rPr>
              <w:t>Dhvanisha Thacker</w:t>
            </w:r>
          </w:p>
        </w:tc>
        <w:tc>
          <w:tcPr>
            <w:tcW w:w="1276" w:type="dxa"/>
            <w:shd w:val="clear" w:color="auto" w:fill="D9D9D9" w:themeFill="background1" w:themeFillShade="D9"/>
          </w:tcPr>
          <w:p w:rsidR="000C2E3E" w:rsidRPr="00B0415E" w:rsidRDefault="000C2E3E" w:rsidP="00C25F64">
            <w:pPr>
              <w:rPr>
                <w:rFonts w:cs="Bliss-Regular"/>
                <w:color w:val="000000"/>
              </w:rPr>
            </w:pPr>
            <w:r w:rsidRPr="00B0415E">
              <w:rPr>
                <w:rFonts w:cs="Bliss-Regular"/>
                <w:color w:val="000000"/>
              </w:rPr>
              <w:t>Date</w:t>
            </w:r>
          </w:p>
        </w:tc>
        <w:tc>
          <w:tcPr>
            <w:tcW w:w="1621" w:type="dxa"/>
          </w:tcPr>
          <w:p w:rsidR="000C2E3E" w:rsidRPr="00B0415E" w:rsidRDefault="0088337D" w:rsidP="00C25F64">
            <w:pPr>
              <w:rPr>
                <w:rFonts w:cs="Bliss-Regular"/>
                <w:color w:val="000000"/>
              </w:rPr>
            </w:pPr>
            <w:r>
              <w:rPr>
                <w:rFonts w:cs="Bliss-Regular"/>
                <w:color w:val="000000"/>
              </w:rPr>
              <w:t>08</w:t>
            </w:r>
            <w:r w:rsidR="00A42B2B">
              <w:rPr>
                <w:rFonts w:cs="Bliss-Regular"/>
                <w:color w:val="000000"/>
              </w:rPr>
              <w:t>.03.2017</w:t>
            </w:r>
          </w:p>
        </w:tc>
      </w:tr>
    </w:tbl>
    <w:p w:rsidR="000C2E3E" w:rsidRPr="00B0415E" w:rsidRDefault="000C2E3E" w:rsidP="000C2E3E">
      <w:pPr>
        <w:rPr>
          <w:rFonts w:cs="Bliss-Regular"/>
          <w:color w:val="000000"/>
          <w:lang w:val="en-US"/>
        </w:rPr>
      </w:pPr>
    </w:p>
    <w:p w:rsidR="000C2E3E" w:rsidRPr="00B0415E" w:rsidRDefault="000C2E3E" w:rsidP="000C2E3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C2E3E" w:rsidRPr="00B0415E" w:rsidTr="00C25F64">
        <w:trPr>
          <w:trHeight w:val="249"/>
        </w:trPr>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Total Marks</w:t>
            </w:r>
          </w:p>
        </w:tc>
        <w:tc>
          <w:tcPr>
            <w:tcW w:w="4621" w:type="dxa"/>
          </w:tcPr>
          <w:p w:rsidR="000C2E3E" w:rsidRPr="00B0415E" w:rsidRDefault="000C2E3E" w:rsidP="00C25F64">
            <w:pPr>
              <w:rPr>
                <w:rFonts w:cs="Times New Roman"/>
                <w:szCs w:val="32"/>
              </w:rPr>
            </w:pPr>
          </w:p>
        </w:tc>
      </w:tr>
      <w:tr w:rsidR="000C2E3E" w:rsidRPr="00B0415E" w:rsidTr="00C25F64">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Marks Obtained</w:t>
            </w:r>
          </w:p>
        </w:tc>
        <w:tc>
          <w:tcPr>
            <w:tcW w:w="4621" w:type="dxa"/>
          </w:tcPr>
          <w:p w:rsidR="000C2E3E" w:rsidRPr="00B0415E" w:rsidRDefault="000C2E3E" w:rsidP="00C25F64">
            <w:pPr>
              <w:rPr>
                <w:rFonts w:cs="Times New Roman"/>
                <w:szCs w:val="32"/>
              </w:rPr>
            </w:pPr>
          </w:p>
        </w:tc>
      </w:tr>
      <w:tr w:rsidR="000C2E3E" w:rsidRPr="00B0415E" w:rsidTr="00C25F64">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Percentage / Grade</w:t>
            </w:r>
          </w:p>
        </w:tc>
        <w:tc>
          <w:tcPr>
            <w:tcW w:w="4621" w:type="dxa"/>
          </w:tcPr>
          <w:p w:rsidR="000C2E3E" w:rsidRPr="00B0415E" w:rsidRDefault="000C2E3E" w:rsidP="00C25F64">
            <w:pPr>
              <w:rPr>
                <w:rFonts w:cs="Times New Roman"/>
                <w:szCs w:val="32"/>
              </w:rPr>
            </w:pPr>
          </w:p>
        </w:tc>
      </w:tr>
    </w:tbl>
    <w:p w:rsidR="004B714C" w:rsidRDefault="004B714C" w:rsidP="00151F6E">
      <w:pPr>
        <w:spacing w:line="360" w:lineRule="auto"/>
        <w:rPr>
          <w:rFonts w:ascii="Arial" w:hAnsi="Arial" w:cs="Arial"/>
          <w:sz w:val="24"/>
          <w:szCs w:val="24"/>
        </w:rPr>
      </w:pPr>
    </w:p>
    <w:p w:rsidR="004B714C" w:rsidRDefault="004B714C" w:rsidP="00151F6E">
      <w:pPr>
        <w:spacing w:line="360" w:lineRule="auto"/>
        <w:rPr>
          <w:rFonts w:ascii="Arial" w:hAnsi="Arial" w:cs="Arial"/>
          <w:sz w:val="24"/>
          <w:szCs w:val="24"/>
        </w:rPr>
      </w:pPr>
    </w:p>
    <w:sectPr w:rsidR="004B714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D51" w:rsidRDefault="00F41D51" w:rsidP="005A12E1">
      <w:pPr>
        <w:spacing w:after="0" w:line="240" w:lineRule="auto"/>
      </w:pPr>
      <w:r>
        <w:separator/>
      </w:r>
    </w:p>
  </w:endnote>
  <w:endnote w:type="continuationSeparator" w:id="0">
    <w:p w:rsidR="00F41D51" w:rsidRDefault="00F41D51" w:rsidP="005A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D51" w:rsidRDefault="00F41D51" w:rsidP="005A12E1">
      <w:pPr>
        <w:spacing w:after="0" w:line="240" w:lineRule="auto"/>
      </w:pPr>
      <w:r>
        <w:separator/>
      </w:r>
    </w:p>
  </w:footnote>
  <w:footnote w:type="continuationSeparator" w:id="0">
    <w:p w:rsidR="00F41D51" w:rsidRDefault="00F41D51" w:rsidP="005A1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183859"/>
      <w:docPartObj>
        <w:docPartGallery w:val="Page Numbers (Top of Page)"/>
        <w:docPartUnique/>
      </w:docPartObj>
    </w:sdtPr>
    <w:sdtEndPr>
      <w:rPr>
        <w:rFonts w:ascii="Arial" w:hAnsi="Arial" w:cs="Arial"/>
        <w:noProof/>
      </w:rPr>
    </w:sdtEndPr>
    <w:sdtContent>
      <w:p w:rsidR="005A12E1" w:rsidRPr="005A12E1" w:rsidRDefault="005A12E1">
        <w:pPr>
          <w:pStyle w:val="Header"/>
          <w:jc w:val="right"/>
          <w:rPr>
            <w:rFonts w:ascii="Arial" w:hAnsi="Arial" w:cs="Arial"/>
            <w:noProof/>
            <w:sz w:val="24"/>
            <w:szCs w:val="24"/>
          </w:rPr>
        </w:pPr>
        <w:r w:rsidRPr="005A12E1">
          <w:rPr>
            <w:rFonts w:ascii="Arial" w:hAnsi="Arial" w:cs="Arial"/>
            <w:sz w:val="24"/>
            <w:szCs w:val="24"/>
          </w:rPr>
          <w:fldChar w:fldCharType="begin"/>
        </w:r>
        <w:r w:rsidRPr="005A12E1">
          <w:rPr>
            <w:rFonts w:ascii="Arial" w:hAnsi="Arial" w:cs="Arial"/>
            <w:sz w:val="24"/>
            <w:szCs w:val="24"/>
          </w:rPr>
          <w:instrText xml:space="preserve"> PAGE   \* MERGEFORMAT </w:instrText>
        </w:r>
        <w:r w:rsidRPr="005A12E1">
          <w:rPr>
            <w:rFonts w:ascii="Arial" w:hAnsi="Arial" w:cs="Arial"/>
            <w:sz w:val="24"/>
            <w:szCs w:val="24"/>
          </w:rPr>
          <w:fldChar w:fldCharType="separate"/>
        </w:r>
        <w:r w:rsidR="00324FA9">
          <w:rPr>
            <w:rFonts w:ascii="Arial" w:hAnsi="Arial" w:cs="Arial"/>
            <w:noProof/>
            <w:sz w:val="24"/>
            <w:szCs w:val="24"/>
          </w:rPr>
          <w:t>8</w:t>
        </w:r>
        <w:r w:rsidRPr="005A12E1">
          <w:rPr>
            <w:rFonts w:ascii="Arial" w:hAnsi="Arial" w:cs="Arial"/>
            <w:noProof/>
            <w:sz w:val="24"/>
            <w:szCs w:val="24"/>
          </w:rPr>
          <w:fldChar w:fldCharType="end"/>
        </w:r>
      </w:p>
      <w:p w:rsidR="005A12E1" w:rsidRPr="005A12E1" w:rsidRDefault="005A12E1">
        <w:pPr>
          <w:pStyle w:val="Header"/>
          <w:jc w:val="right"/>
          <w:rPr>
            <w:rFonts w:ascii="Arial" w:hAnsi="Arial" w:cs="Arial"/>
            <w:noProof/>
            <w:sz w:val="24"/>
            <w:szCs w:val="24"/>
          </w:rPr>
        </w:pPr>
        <w:r w:rsidRPr="005A12E1">
          <w:rPr>
            <w:rFonts w:ascii="Arial" w:hAnsi="Arial" w:cs="Arial"/>
            <w:noProof/>
            <w:sz w:val="24"/>
            <w:szCs w:val="24"/>
          </w:rPr>
          <w:t>Name: Dhvanisha Thacker</w:t>
        </w:r>
        <w:r w:rsidRPr="005A12E1">
          <w:rPr>
            <w:rFonts w:ascii="Arial" w:hAnsi="Arial" w:cs="Arial"/>
            <w:noProof/>
            <w:sz w:val="24"/>
            <w:szCs w:val="24"/>
          </w:rPr>
          <w:br/>
          <w:t>Student Number: 3062</w:t>
        </w:r>
      </w:p>
      <w:p w:rsidR="005A12E1" w:rsidRPr="000C35F2" w:rsidRDefault="00266E65" w:rsidP="00266E65">
        <w:pPr>
          <w:pStyle w:val="Header"/>
          <w:jc w:val="right"/>
          <w:rPr>
            <w:rFonts w:ascii="Arial" w:hAnsi="Arial" w:cs="Arial"/>
            <w:noProof/>
            <w:sz w:val="24"/>
            <w:szCs w:val="24"/>
          </w:rPr>
        </w:pPr>
        <w:r>
          <w:rPr>
            <w:rFonts w:ascii="Arial" w:hAnsi="Arial" w:cs="Arial"/>
            <w:noProof/>
            <w:sz w:val="24"/>
            <w:szCs w:val="24"/>
          </w:rPr>
          <w:t>Assignment 5</w:t>
        </w:r>
      </w:p>
    </w:sdtContent>
  </w:sdt>
  <w:p w:rsidR="005A12E1" w:rsidRDefault="005A12E1" w:rsidP="005A12E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1ACD"/>
    <w:multiLevelType w:val="hybridMultilevel"/>
    <w:tmpl w:val="A25627A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A380556"/>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4A69FE"/>
    <w:multiLevelType w:val="hybridMultilevel"/>
    <w:tmpl w:val="E5BCDAD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341B31"/>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083C4B"/>
    <w:multiLevelType w:val="hybridMultilevel"/>
    <w:tmpl w:val="430EFE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2E1"/>
    <w:rsid w:val="00005E7A"/>
    <w:rsid w:val="00010161"/>
    <w:rsid w:val="000150B5"/>
    <w:rsid w:val="00022DBC"/>
    <w:rsid w:val="00033DBA"/>
    <w:rsid w:val="000355D0"/>
    <w:rsid w:val="0004272F"/>
    <w:rsid w:val="00060105"/>
    <w:rsid w:val="00062BE9"/>
    <w:rsid w:val="00063A91"/>
    <w:rsid w:val="00070E0A"/>
    <w:rsid w:val="00071601"/>
    <w:rsid w:val="00074418"/>
    <w:rsid w:val="00076A2C"/>
    <w:rsid w:val="000939B0"/>
    <w:rsid w:val="00094700"/>
    <w:rsid w:val="00094A73"/>
    <w:rsid w:val="00096E00"/>
    <w:rsid w:val="000B1F3E"/>
    <w:rsid w:val="000B2BD6"/>
    <w:rsid w:val="000C01B4"/>
    <w:rsid w:val="000C2830"/>
    <w:rsid w:val="000C2E3E"/>
    <w:rsid w:val="000C35F2"/>
    <w:rsid w:val="000D012B"/>
    <w:rsid w:val="000D05F8"/>
    <w:rsid w:val="000D1C6A"/>
    <w:rsid w:val="000D1F9A"/>
    <w:rsid w:val="000D2414"/>
    <w:rsid w:val="000D26FC"/>
    <w:rsid w:val="000E5CDD"/>
    <w:rsid w:val="000F0F79"/>
    <w:rsid w:val="000F4FC6"/>
    <w:rsid w:val="00101A0F"/>
    <w:rsid w:val="00104906"/>
    <w:rsid w:val="001123EC"/>
    <w:rsid w:val="00116014"/>
    <w:rsid w:val="00120508"/>
    <w:rsid w:val="00127E1B"/>
    <w:rsid w:val="0013338B"/>
    <w:rsid w:val="001349AF"/>
    <w:rsid w:val="00141CC4"/>
    <w:rsid w:val="001466B5"/>
    <w:rsid w:val="001467ED"/>
    <w:rsid w:val="001478BD"/>
    <w:rsid w:val="00150F7F"/>
    <w:rsid w:val="00151F6E"/>
    <w:rsid w:val="0015285B"/>
    <w:rsid w:val="0015703E"/>
    <w:rsid w:val="001607A2"/>
    <w:rsid w:val="00162794"/>
    <w:rsid w:val="0016304F"/>
    <w:rsid w:val="00163E7B"/>
    <w:rsid w:val="00164860"/>
    <w:rsid w:val="0016612A"/>
    <w:rsid w:val="001661FD"/>
    <w:rsid w:val="001748A9"/>
    <w:rsid w:val="00176FA2"/>
    <w:rsid w:val="001912A4"/>
    <w:rsid w:val="001938AE"/>
    <w:rsid w:val="00195205"/>
    <w:rsid w:val="001A1E83"/>
    <w:rsid w:val="001A2020"/>
    <w:rsid w:val="001A3305"/>
    <w:rsid w:val="001A5583"/>
    <w:rsid w:val="001A6704"/>
    <w:rsid w:val="001B1083"/>
    <w:rsid w:val="001B5394"/>
    <w:rsid w:val="001C26EA"/>
    <w:rsid w:val="001C7F82"/>
    <w:rsid w:val="001D2468"/>
    <w:rsid w:val="001D54E8"/>
    <w:rsid w:val="001D5595"/>
    <w:rsid w:val="001E236E"/>
    <w:rsid w:val="001F6159"/>
    <w:rsid w:val="001F76B4"/>
    <w:rsid w:val="00202A5B"/>
    <w:rsid w:val="00212A3C"/>
    <w:rsid w:val="00217585"/>
    <w:rsid w:val="0022253E"/>
    <w:rsid w:val="002265B1"/>
    <w:rsid w:val="0023531D"/>
    <w:rsid w:val="00235C4B"/>
    <w:rsid w:val="0023734A"/>
    <w:rsid w:val="00237D7F"/>
    <w:rsid w:val="0024359B"/>
    <w:rsid w:val="00246E02"/>
    <w:rsid w:val="00260F82"/>
    <w:rsid w:val="00266E65"/>
    <w:rsid w:val="002710EF"/>
    <w:rsid w:val="00272BBA"/>
    <w:rsid w:val="002823CD"/>
    <w:rsid w:val="0029260D"/>
    <w:rsid w:val="00292B93"/>
    <w:rsid w:val="002A0AB9"/>
    <w:rsid w:val="002A7AA0"/>
    <w:rsid w:val="002B0E3F"/>
    <w:rsid w:val="002B421F"/>
    <w:rsid w:val="002C04C3"/>
    <w:rsid w:val="002C4664"/>
    <w:rsid w:val="002C7F55"/>
    <w:rsid w:val="002D1EF2"/>
    <w:rsid w:val="002D427D"/>
    <w:rsid w:val="002D466C"/>
    <w:rsid w:val="002D5024"/>
    <w:rsid w:val="002D53A4"/>
    <w:rsid w:val="002E2B98"/>
    <w:rsid w:val="002E7562"/>
    <w:rsid w:val="00304F67"/>
    <w:rsid w:val="003051C2"/>
    <w:rsid w:val="00305C3D"/>
    <w:rsid w:val="003076A0"/>
    <w:rsid w:val="0032304A"/>
    <w:rsid w:val="003230EA"/>
    <w:rsid w:val="0032435F"/>
    <w:rsid w:val="00324FA9"/>
    <w:rsid w:val="003272AC"/>
    <w:rsid w:val="0033779E"/>
    <w:rsid w:val="003420DB"/>
    <w:rsid w:val="003473C5"/>
    <w:rsid w:val="00351E5D"/>
    <w:rsid w:val="00354FDE"/>
    <w:rsid w:val="00355CB1"/>
    <w:rsid w:val="003642A0"/>
    <w:rsid w:val="003651C5"/>
    <w:rsid w:val="00371E52"/>
    <w:rsid w:val="0037521E"/>
    <w:rsid w:val="003764C7"/>
    <w:rsid w:val="0038467B"/>
    <w:rsid w:val="00384C14"/>
    <w:rsid w:val="00393C6D"/>
    <w:rsid w:val="003A2AB5"/>
    <w:rsid w:val="003B2662"/>
    <w:rsid w:val="003B633D"/>
    <w:rsid w:val="003C1F28"/>
    <w:rsid w:val="003C3712"/>
    <w:rsid w:val="003D08AE"/>
    <w:rsid w:val="003D5603"/>
    <w:rsid w:val="003D6EDF"/>
    <w:rsid w:val="003E468B"/>
    <w:rsid w:val="003E7998"/>
    <w:rsid w:val="003F56DE"/>
    <w:rsid w:val="003F7017"/>
    <w:rsid w:val="00403981"/>
    <w:rsid w:val="00404720"/>
    <w:rsid w:val="00411997"/>
    <w:rsid w:val="00411CB8"/>
    <w:rsid w:val="00413F96"/>
    <w:rsid w:val="0041764F"/>
    <w:rsid w:val="004272C4"/>
    <w:rsid w:val="004302F6"/>
    <w:rsid w:val="00434048"/>
    <w:rsid w:val="004360D0"/>
    <w:rsid w:val="004445B7"/>
    <w:rsid w:val="00451741"/>
    <w:rsid w:val="004537B5"/>
    <w:rsid w:val="004631C0"/>
    <w:rsid w:val="0046508E"/>
    <w:rsid w:val="0046725B"/>
    <w:rsid w:val="00471D3A"/>
    <w:rsid w:val="00474CA9"/>
    <w:rsid w:val="00480BFB"/>
    <w:rsid w:val="00491981"/>
    <w:rsid w:val="00496705"/>
    <w:rsid w:val="004A1797"/>
    <w:rsid w:val="004A2EBA"/>
    <w:rsid w:val="004A5858"/>
    <w:rsid w:val="004B714C"/>
    <w:rsid w:val="004C0C8B"/>
    <w:rsid w:val="004C1846"/>
    <w:rsid w:val="004C4328"/>
    <w:rsid w:val="004C6C5E"/>
    <w:rsid w:val="004E1DD6"/>
    <w:rsid w:val="004E5966"/>
    <w:rsid w:val="004F600F"/>
    <w:rsid w:val="004F7AFF"/>
    <w:rsid w:val="00504B67"/>
    <w:rsid w:val="0050759E"/>
    <w:rsid w:val="005077D8"/>
    <w:rsid w:val="00511AB3"/>
    <w:rsid w:val="00524024"/>
    <w:rsid w:val="00537505"/>
    <w:rsid w:val="00541034"/>
    <w:rsid w:val="00542DE9"/>
    <w:rsid w:val="005537F5"/>
    <w:rsid w:val="00567875"/>
    <w:rsid w:val="00576DDE"/>
    <w:rsid w:val="0058043E"/>
    <w:rsid w:val="00583754"/>
    <w:rsid w:val="00586DFA"/>
    <w:rsid w:val="00587AE4"/>
    <w:rsid w:val="00590A2F"/>
    <w:rsid w:val="005920D0"/>
    <w:rsid w:val="00592FD0"/>
    <w:rsid w:val="0059551C"/>
    <w:rsid w:val="005A02A3"/>
    <w:rsid w:val="005A0FD9"/>
    <w:rsid w:val="005A12E1"/>
    <w:rsid w:val="005A2EFC"/>
    <w:rsid w:val="005A6333"/>
    <w:rsid w:val="005B2ADD"/>
    <w:rsid w:val="005B4AEE"/>
    <w:rsid w:val="005B5591"/>
    <w:rsid w:val="005B74CA"/>
    <w:rsid w:val="005C02CB"/>
    <w:rsid w:val="005C06B9"/>
    <w:rsid w:val="005C0773"/>
    <w:rsid w:val="005C2676"/>
    <w:rsid w:val="005C2FBE"/>
    <w:rsid w:val="005C34F7"/>
    <w:rsid w:val="005D0904"/>
    <w:rsid w:val="005D5567"/>
    <w:rsid w:val="005D599F"/>
    <w:rsid w:val="005D67B5"/>
    <w:rsid w:val="005E693A"/>
    <w:rsid w:val="005F03D2"/>
    <w:rsid w:val="005F39EB"/>
    <w:rsid w:val="005F3E02"/>
    <w:rsid w:val="005F452D"/>
    <w:rsid w:val="005F4FB5"/>
    <w:rsid w:val="005F6922"/>
    <w:rsid w:val="00601207"/>
    <w:rsid w:val="00611D3C"/>
    <w:rsid w:val="006164E9"/>
    <w:rsid w:val="00623F7E"/>
    <w:rsid w:val="00625C8B"/>
    <w:rsid w:val="0063445C"/>
    <w:rsid w:val="00640576"/>
    <w:rsid w:val="00646E90"/>
    <w:rsid w:val="006521D5"/>
    <w:rsid w:val="0066151D"/>
    <w:rsid w:val="0066675B"/>
    <w:rsid w:val="00667C1C"/>
    <w:rsid w:val="006702DD"/>
    <w:rsid w:val="00670C4D"/>
    <w:rsid w:val="00671349"/>
    <w:rsid w:val="00671776"/>
    <w:rsid w:val="006740E9"/>
    <w:rsid w:val="006804A7"/>
    <w:rsid w:val="00681129"/>
    <w:rsid w:val="006811B3"/>
    <w:rsid w:val="00681D80"/>
    <w:rsid w:val="006849F3"/>
    <w:rsid w:val="00690069"/>
    <w:rsid w:val="0069108D"/>
    <w:rsid w:val="00691FE2"/>
    <w:rsid w:val="0069384E"/>
    <w:rsid w:val="00697498"/>
    <w:rsid w:val="006A1E24"/>
    <w:rsid w:val="006A2445"/>
    <w:rsid w:val="006A25D6"/>
    <w:rsid w:val="006A2EBE"/>
    <w:rsid w:val="006B32DC"/>
    <w:rsid w:val="006B435C"/>
    <w:rsid w:val="006B4FF0"/>
    <w:rsid w:val="006B66B0"/>
    <w:rsid w:val="006B6AA0"/>
    <w:rsid w:val="006C17B8"/>
    <w:rsid w:val="006C2275"/>
    <w:rsid w:val="006C488E"/>
    <w:rsid w:val="006E352F"/>
    <w:rsid w:val="006E37F7"/>
    <w:rsid w:val="006E4F64"/>
    <w:rsid w:val="006E57E8"/>
    <w:rsid w:val="006E5B83"/>
    <w:rsid w:val="006E7DD7"/>
    <w:rsid w:val="006F22D9"/>
    <w:rsid w:val="006F7549"/>
    <w:rsid w:val="0070748F"/>
    <w:rsid w:val="00713FD5"/>
    <w:rsid w:val="00714CBD"/>
    <w:rsid w:val="00722DC6"/>
    <w:rsid w:val="00725831"/>
    <w:rsid w:val="00731EDE"/>
    <w:rsid w:val="00734299"/>
    <w:rsid w:val="00740873"/>
    <w:rsid w:val="007439A0"/>
    <w:rsid w:val="0075181E"/>
    <w:rsid w:val="0075577F"/>
    <w:rsid w:val="007605AD"/>
    <w:rsid w:val="00760C8D"/>
    <w:rsid w:val="007676E8"/>
    <w:rsid w:val="00771CC2"/>
    <w:rsid w:val="00773DB2"/>
    <w:rsid w:val="0077535F"/>
    <w:rsid w:val="007759DB"/>
    <w:rsid w:val="007763D7"/>
    <w:rsid w:val="00781108"/>
    <w:rsid w:val="007833DE"/>
    <w:rsid w:val="00784A67"/>
    <w:rsid w:val="0079321A"/>
    <w:rsid w:val="00794091"/>
    <w:rsid w:val="0079646F"/>
    <w:rsid w:val="007A1D1C"/>
    <w:rsid w:val="007A74E6"/>
    <w:rsid w:val="007B1417"/>
    <w:rsid w:val="007B28B3"/>
    <w:rsid w:val="007C01FB"/>
    <w:rsid w:val="007C03AC"/>
    <w:rsid w:val="007C1F77"/>
    <w:rsid w:val="007C3377"/>
    <w:rsid w:val="007D7A3E"/>
    <w:rsid w:val="007E31A4"/>
    <w:rsid w:val="007F3F5B"/>
    <w:rsid w:val="008035E1"/>
    <w:rsid w:val="008122A4"/>
    <w:rsid w:val="0081264E"/>
    <w:rsid w:val="00830AEB"/>
    <w:rsid w:val="00830EF0"/>
    <w:rsid w:val="00831509"/>
    <w:rsid w:val="00856A91"/>
    <w:rsid w:val="0085715F"/>
    <w:rsid w:val="0086242C"/>
    <w:rsid w:val="0086276E"/>
    <w:rsid w:val="00863706"/>
    <w:rsid w:val="00863EC0"/>
    <w:rsid w:val="00867523"/>
    <w:rsid w:val="008755A2"/>
    <w:rsid w:val="0088337D"/>
    <w:rsid w:val="0089071E"/>
    <w:rsid w:val="008B0776"/>
    <w:rsid w:val="008B6C61"/>
    <w:rsid w:val="008C7B9F"/>
    <w:rsid w:val="008D532C"/>
    <w:rsid w:val="008E02EE"/>
    <w:rsid w:val="008E1230"/>
    <w:rsid w:val="008E7BB3"/>
    <w:rsid w:val="008F07D7"/>
    <w:rsid w:val="008F3E0C"/>
    <w:rsid w:val="008F6EDE"/>
    <w:rsid w:val="009019C6"/>
    <w:rsid w:val="00904CB7"/>
    <w:rsid w:val="0090510A"/>
    <w:rsid w:val="009112A1"/>
    <w:rsid w:val="0091233D"/>
    <w:rsid w:val="009136CC"/>
    <w:rsid w:val="0091708E"/>
    <w:rsid w:val="009245B5"/>
    <w:rsid w:val="00927140"/>
    <w:rsid w:val="00933AC2"/>
    <w:rsid w:val="009421BA"/>
    <w:rsid w:val="00945DE0"/>
    <w:rsid w:val="009519C1"/>
    <w:rsid w:val="009561C5"/>
    <w:rsid w:val="00956ADE"/>
    <w:rsid w:val="00965B69"/>
    <w:rsid w:val="0096638E"/>
    <w:rsid w:val="00977EB9"/>
    <w:rsid w:val="00980D4C"/>
    <w:rsid w:val="00981080"/>
    <w:rsid w:val="00984315"/>
    <w:rsid w:val="0098517F"/>
    <w:rsid w:val="00986BB8"/>
    <w:rsid w:val="00987C4D"/>
    <w:rsid w:val="00991D6D"/>
    <w:rsid w:val="00993314"/>
    <w:rsid w:val="009A2352"/>
    <w:rsid w:val="009A6852"/>
    <w:rsid w:val="009B1C3A"/>
    <w:rsid w:val="009C08BB"/>
    <w:rsid w:val="009C0DC5"/>
    <w:rsid w:val="009C6659"/>
    <w:rsid w:val="009C69B1"/>
    <w:rsid w:val="009D1AE3"/>
    <w:rsid w:val="009D2228"/>
    <w:rsid w:val="009E4788"/>
    <w:rsid w:val="009E67DB"/>
    <w:rsid w:val="009E7915"/>
    <w:rsid w:val="00A02A79"/>
    <w:rsid w:val="00A03660"/>
    <w:rsid w:val="00A11ABE"/>
    <w:rsid w:val="00A175BF"/>
    <w:rsid w:val="00A23123"/>
    <w:rsid w:val="00A30ED0"/>
    <w:rsid w:val="00A42B2B"/>
    <w:rsid w:val="00A43AD5"/>
    <w:rsid w:val="00A4532F"/>
    <w:rsid w:val="00A516ED"/>
    <w:rsid w:val="00A51D9C"/>
    <w:rsid w:val="00A5205D"/>
    <w:rsid w:val="00A53B53"/>
    <w:rsid w:val="00A64A7D"/>
    <w:rsid w:val="00A74668"/>
    <w:rsid w:val="00A832B8"/>
    <w:rsid w:val="00A84D47"/>
    <w:rsid w:val="00A94389"/>
    <w:rsid w:val="00AA2530"/>
    <w:rsid w:val="00AA3C65"/>
    <w:rsid w:val="00AA503C"/>
    <w:rsid w:val="00AC2D44"/>
    <w:rsid w:val="00AD11A9"/>
    <w:rsid w:val="00AD5D69"/>
    <w:rsid w:val="00AE00DE"/>
    <w:rsid w:val="00AF467D"/>
    <w:rsid w:val="00AF4CBF"/>
    <w:rsid w:val="00AF6D50"/>
    <w:rsid w:val="00B00BAB"/>
    <w:rsid w:val="00B01EEC"/>
    <w:rsid w:val="00B03D00"/>
    <w:rsid w:val="00B0400A"/>
    <w:rsid w:val="00B04E3F"/>
    <w:rsid w:val="00B05E36"/>
    <w:rsid w:val="00B07DA9"/>
    <w:rsid w:val="00B103D8"/>
    <w:rsid w:val="00B116B4"/>
    <w:rsid w:val="00B11B1F"/>
    <w:rsid w:val="00B134A9"/>
    <w:rsid w:val="00B247DA"/>
    <w:rsid w:val="00B25F82"/>
    <w:rsid w:val="00B32A43"/>
    <w:rsid w:val="00B352F2"/>
    <w:rsid w:val="00B36858"/>
    <w:rsid w:val="00B40FA4"/>
    <w:rsid w:val="00B4666A"/>
    <w:rsid w:val="00B47DD4"/>
    <w:rsid w:val="00B53E74"/>
    <w:rsid w:val="00B56F58"/>
    <w:rsid w:val="00B64E3E"/>
    <w:rsid w:val="00B738E2"/>
    <w:rsid w:val="00B81865"/>
    <w:rsid w:val="00B82063"/>
    <w:rsid w:val="00B8278D"/>
    <w:rsid w:val="00B86F1E"/>
    <w:rsid w:val="00B928D0"/>
    <w:rsid w:val="00B934AB"/>
    <w:rsid w:val="00B93E34"/>
    <w:rsid w:val="00B96CC5"/>
    <w:rsid w:val="00BA3F0D"/>
    <w:rsid w:val="00BB17B4"/>
    <w:rsid w:val="00BB1F1E"/>
    <w:rsid w:val="00BB31ED"/>
    <w:rsid w:val="00BB3F9C"/>
    <w:rsid w:val="00BD464D"/>
    <w:rsid w:val="00BD4A7A"/>
    <w:rsid w:val="00BE2086"/>
    <w:rsid w:val="00BE4DC6"/>
    <w:rsid w:val="00BF7637"/>
    <w:rsid w:val="00C01439"/>
    <w:rsid w:val="00C0475B"/>
    <w:rsid w:val="00C05914"/>
    <w:rsid w:val="00C155A6"/>
    <w:rsid w:val="00C17211"/>
    <w:rsid w:val="00C22776"/>
    <w:rsid w:val="00C361EF"/>
    <w:rsid w:val="00C4364D"/>
    <w:rsid w:val="00C46211"/>
    <w:rsid w:val="00C4723D"/>
    <w:rsid w:val="00C74134"/>
    <w:rsid w:val="00C764A3"/>
    <w:rsid w:val="00C80FBE"/>
    <w:rsid w:val="00C81579"/>
    <w:rsid w:val="00C82881"/>
    <w:rsid w:val="00C86F56"/>
    <w:rsid w:val="00CA0AEA"/>
    <w:rsid w:val="00CA38B4"/>
    <w:rsid w:val="00CB3FC7"/>
    <w:rsid w:val="00CC1361"/>
    <w:rsid w:val="00CC6E80"/>
    <w:rsid w:val="00CC7550"/>
    <w:rsid w:val="00CD0BC7"/>
    <w:rsid w:val="00CD697D"/>
    <w:rsid w:val="00CE3FCE"/>
    <w:rsid w:val="00CE67B1"/>
    <w:rsid w:val="00CE7489"/>
    <w:rsid w:val="00CF12C5"/>
    <w:rsid w:val="00CF26EA"/>
    <w:rsid w:val="00D01B35"/>
    <w:rsid w:val="00D051BA"/>
    <w:rsid w:val="00D10862"/>
    <w:rsid w:val="00D138D3"/>
    <w:rsid w:val="00D1497D"/>
    <w:rsid w:val="00D15D29"/>
    <w:rsid w:val="00D2031B"/>
    <w:rsid w:val="00D25A92"/>
    <w:rsid w:val="00D31900"/>
    <w:rsid w:val="00D36E0B"/>
    <w:rsid w:val="00D41336"/>
    <w:rsid w:val="00D436D5"/>
    <w:rsid w:val="00D4385A"/>
    <w:rsid w:val="00D44D1D"/>
    <w:rsid w:val="00D47A97"/>
    <w:rsid w:val="00D5065E"/>
    <w:rsid w:val="00D601AD"/>
    <w:rsid w:val="00D672BD"/>
    <w:rsid w:val="00D712C3"/>
    <w:rsid w:val="00D729D7"/>
    <w:rsid w:val="00D72BB7"/>
    <w:rsid w:val="00D8679D"/>
    <w:rsid w:val="00DA2D04"/>
    <w:rsid w:val="00DA368D"/>
    <w:rsid w:val="00DA73FE"/>
    <w:rsid w:val="00DB3569"/>
    <w:rsid w:val="00DC182A"/>
    <w:rsid w:val="00DC3DBE"/>
    <w:rsid w:val="00DC4F52"/>
    <w:rsid w:val="00DC7C26"/>
    <w:rsid w:val="00DD093F"/>
    <w:rsid w:val="00DD270C"/>
    <w:rsid w:val="00DD73D8"/>
    <w:rsid w:val="00DE2031"/>
    <w:rsid w:val="00DE2705"/>
    <w:rsid w:val="00DF3318"/>
    <w:rsid w:val="00DF6A5E"/>
    <w:rsid w:val="00E13ECF"/>
    <w:rsid w:val="00E15A56"/>
    <w:rsid w:val="00E16A13"/>
    <w:rsid w:val="00E21524"/>
    <w:rsid w:val="00E266A5"/>
    <w:rsid w:val="00E37A76"/>
    <w:rsid w:val="00E42300"/>
    <w:rsid w:val="00E452EB"/>
    <w:rsid w:val="00E50E34"/>
    <w:rsid w:val="00E540EE"/>
    <w:rsid w:val="00E54D48"/>
    <w:rsid w:val="00E60510"/>
    <w:rsid w:val="00E67CB7"/>
    <w:rsid w:val="00E734AF"/>
    <w:rsid w:val="00E746A8"/>
    <w:rsid w:val="00E81321"/>
    <w:rsid w:val="00E8186A"/>
    <w:rsid w:val="00E81D7E"/>
    <w:rsid w:val="00E82AF4"/>
    <w:rsid w:val="00E85DD4"/>
    <w:rsid w:val="00E865D8"/>
    <w:rsid w:val="00E874E0"/>
    <w:rsid w:val="00E92B9B"/>
    <w:rsid w:val="00E95FEA"/>
    <w:rsid w:val="00E96C44"/>
    <w:rsid w:val="00E97D14"/>
    <w:rsid w:val="00EA27CA"/>
    <w:rsid w:val="00EA4648"/>
    <w:rsid w:val="00EB3730"/>
    <w:rsid w:val="00EB6178"/>
    <w:rsid w:val="00EC1DA8"/>
    <w:rsid w:val="00EC2736"/>
    <w:rsid w:val="00EC7A69"/>
    <w:rsid w:val="00EE32E3"/>
    <w:rsid w:val="00EE6D0C"/>
    <w:rsid w:val="00EF12CE"/>
    <w:rsid w:val="00EF2E5F"/>
    <w:rsid w:val="00EF2EAE"/>
    <w:rsid w:val="00EF48F1"/>
    <w:rsid w:val="00EF4FEB"/>
    <w:rsid w:val="00EF721A"/>
    <w:rsid w:val="00F0146C"/>
    <w:rsid w:val="00F02C86"/>
    <w:rsid w:val="00F02E74"/>
    <w:rsid w:val="00F03A89"/>
    <w:rsid w:val="00F21656"/>
    <w:rsid w:val="00F22327"/>
    <w:rsid w:val="00F23075"/>
    <w:rsid w:val="00F263A9"/>
    <w:rsid w:val="00F269B2"/>
    <w:rsid w:val="00F3163B"/>
    <w:rsid w:val="00F32C58"/>
    <w:rsid w:val="00F34945"/>
    <w:rsid w:val="00F41D51"/>
    <w:rsid w:val="00F42B26"/>
    <w:rsid w:val="00F443DD"/>
    <w:rsid w:val="00F44537"/>
    <w:rsid w:val="00F50B56"/>
    <w:rsid w:val="00F50BC3"/>
    <w:rsid w:val="00F52504"/>
    <w:rsid w:val="00F55046"/>
    <w:rsid w:val="00F61067"/>
    <w:rsid w:val="00F64A1E"/>
    <w:rsid w:val="00F729CB"/>
    <w:rsid w:val="00F772B9"/>
    <w:rsid w:val="00F84807"/>
    <w:rsid w:val="00F87C78"/>
    <w:rsid w:val="00F91DEA"/>
    <w:rsid w:val="00F93EF9"/>
    <w:rsid w:val="00FA1824"/>
    <w:rsid w:val="00FA2A4F"/>
    <w:rsid w:val="00FB6E8E"/>
    <w:rsid w:val="00FC01B7"/>
    <w:rsid w:val="00FC171F"/>
    <w:rsid w:val="00FC4D48"/>
    <w:rsid w:val="00FC618B"/>
    <w:rsid w:val="00FD3994"/>
    <w:rsid w:val="00FD3F03"/>
    <w:rsid w:val="00FD614F"/>
    <w:rsid w:val="00FE46AE"/>
    <w:rsid w:val="00FF2B25"/>
    <w:rsid w:val="00FF7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C67B2-B0B4-408D-8853-0704ABE7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2E1"/>
  </w:style>
  <w:style w:type="paragraph" w:styleId="Footer">
    <w:name w:val="footer"/>
    <w:basedOn w:val="Normal"/>
    <w:link w:val="FooterChar"/>
    <w:uiPriority w:val="99"/>
    <w:unhideWhenUsed/>
    <w:rsid w:val="005A1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2E1"/>
  </w:style>
  <w:style w:type="paragraph" w:styleId="ListParagraph">
    <w:name w:val="List Paragraph"/>
    <w:basedOn w:val="Normal"/>
    <w:uiPriority w:val="34"/>
    <w:qFormat/>
    <w:rsid w:val="000B2BD6"/>
    <w:pPr>
      <w:ind w:left="720"/>
      <w:contextualSpacing/>
    </w:pPr>
  </w:style>
  <w:style w:type="paragraph" w:customStyle="1" w:styleId="Default">
    <w:name w:val="Default"/>
    <w:rsid w:val="008122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122A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3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2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8</Pages>
  <Words>2338</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Alpha-Account</dc:creator>
  <cp:keywords/>
  <dc:description/>
  <cp:lastModifiedBy>Alpha-Account</cp:lastModifiedBy>
  <cp:revision>197</cp:revision>
  <cp:lastPrinted>2016-12-07T15:36:00Z</cp:lastPrinted>
  <dcterms:created xsi:type="dcterms:W3CDTF">2017-02-16T14:35:00Z</dcterms:created>
  <dcterms:modified xsi:type="dcterms:W3CDTF">2017-03-08T12:15:00Z</dcterms:modified>
</cp:coreProperties>
</file>