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3433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1767">
            <w:pPr>
              <w:pStyle w:val="Default"/>
              <w:rPr>
                <w:rFonts w:asciiTheme="minorHAnsi" w:hAnsiTheme="minorHAnsi"/>
              </w:rPr>
            </w:pPr>
            <w:r>
              <w:rPr>
                <w:rFonts w:asciiTheme="minorHAnsi" w:hAnsiTheme="minorHAnsi"/>
              </w:rPr>
              <w:t>DISHA ABHAY ABAD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41767">
            <w:pPr>
              <w:pStyle w:val="Default"/>
              <w:rPr>
                <w:rFonts w:asciiTheme="minorHAnsi" w:hAnsiTheme="minorHAnsi"/>
              </w:rPr>
            </w:pPr>
            <w:r>
              <w:rPr>
                <w:rFonts w:asciiTheme="minorHAnsi" w:hAnsiTheme="minorHAnsi"/>
              </w:rPr>
              <w:t>2054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35B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35B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D41767" w:rsidRPr="00D41767" w:rsidRDefault="00D41767" w:rsidP="00D41767">
            <w:pPr>
              <w:autoSpaceDE w:val="0"/>
              <w:autoSpaceDN w:val="0"/>
              <w:adjustRightInd w:val="0"/>
              <w:spacing w:line="360" w:lineRule="auto"/>
              <w:jc w:val="center"/>
              <w:rPr>
                <w:rFonts w:ascii="Arial" w:hAnsi="Arial" w:cs="Arial"/>
                <w:b/>
                <w:bCs/>
                <w:sz w:val="24"/>
                <w:szCs w:val="24"/>
                <w:u w:val="single"/>
              </w:rPr>
            </w:pPr>
            <w:r w:rsidRPr="00D41767">
              <w:rPr>
                <w:rFonts w:ascii="Arial" w:hAnsi="Arial" w:cs="Arial"/>
                <w:b/>
                <w:bCs/>
                <w:sz w:val="24"/>
                <w:szCs w:val="24"/>
                <w:u w:val="single"/>
              </w:rPr>
              <w:t>Crime and Economy</w:t>
            </w:r>
          </w:p>
          <w:p w:rsidR="00D41767" w:rsidRPr="00D41767" w:rsidRDefault="00D41767" w:rsidP="00D41767">
            <w:pPr>
              <w:autoSpaceDE w:val="0"/>
              <w:autoSpaceDN w:val="0"/>
              <w:adjustRightInd w:val="0"/>
              <w:spacing w:line="360" w:lineRule="auto"/>
              <w:jc w:val="center"/>
              <w:rPr>
                <w:rFonts w:ascii="Arial" w:hAnsi="Arial" w:cs="Arial"/>
                <w:b/>
                <w:bCs/>
                <w:sz w:val="24"/>
                <w:szCs w:val="24"/>
                <w:u w:val="single"/>
              </w:rPr>
            </w:pPr>
          </w:p>
          <w:p w:rsidR="00D41767" w:rsidRPr="00D41767" w:rsidRDefault="00D41767" w:rsidP="00D41767">
            <w:pPr>
              <w:autoSpaceDE w:val="0"/>
              <w:autoSpaceDN w:val="0"/>
              <w:adjustRightInd w:val="0"/>
              <w:spacing w:line="360" w:lineRule="auto"/>
              <w:rPr>
                <w:rFonts w:ascii="Arial" w:hAnsi="Arial" w:cs="Arial"/>
                <w:sz w:val="24"/>
                <w:szCs w:val="24"/>
                <w:u w:val="single"/>
              </w:rPr>
            </w:pPr>
            <w:r w:rsidRPr="00D41767">
              <w:rPr>
                <w:rFonts w:ascii="Arial" w:hAnsi="Arial" w:cs="Arial"/>
                <w:b/>
                <w:bCs/>
                <w:sz w:val="24"/>
                <w:szCs w:val="24"/>
                <w:u w:val="single"/>
              </w:rPr>
              <w:t>ASSESSMENT # 2</w:t>
            </w:r>
          </w:p>
          <w:p w:rsidR="00D41767" w:rsidRPr="00D41767" w:rsidRDefault="00D41767" w:rsidP="00D41767">
            <w:pPr>
              <w:autoSpaceDE w:val="0"/>
              <w:autoSpaceDN w:val="0"/>
              <w:adjustRightInd w:val="0"/>
              <w:spacing w:line="360" w:lineRule="auto"/>
              <w:rPr>
                <w:rFonts w:ascii="Arial" w:hAnsi="Arial" w:cs="Arial"/>
                <w:color w:val="000000"/>
                <w:sz w:val="24"/>
                <w:szCs w:val="24"/>
              </w:rPr>
            </w:pPr>
          </w:p>
          <w:p w:rsidR="00D41767" w:rsidRPr="00D41767" w:rsidRDefault="00D41767" w:rsidP="00D41767">
            <w:pPr>
              <w:pStyle w:val="ListParagraph"/>
              <w:numPr>
                <w:ilvl w:val="0"/>
                <w:numId w:val="14"/>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Short Answers:</w:t>
            </w:r>
          </w:p>
          <w:p w:rsidR="00D41767" w:rsidRPr="00D41767" w:rsidRDefault="00D41767" w:rsidP="00D41767">
            <w:pPr>
              <w:pStyle w:val="ListParagraph"/>
              <w:autoSpaceDE w:val="0"/>
              <w:autoSpaceDN w:val="0"/>
              <w:adjustRightInd w:val="0"/>
              <w:spacing w:line="360" w:lineRule="auto"/>
              <w:rPr>
                <w:rFonts w:ascii="Arial" w:hAnsi="Arial" w:cs="Arial"/>
                <w:color w:val="000000"/>
                <w:sz w:val="24"/>
                <w:szCs w:val="24"/>
              </w:rPr>
            </w:pPr>
          </w:p>
          <w:p w:rsidR="00D41767" w:rsidRPr="00D41767" w:rsidRDefault="00D41767" w:rsidP="00D41767">
            <w:pPr>
              <w:pStyle w:val="ListParagraph"/>
              <w:numPr>
                <w:ilvl w:val="0"/>
                <w:numId w:val="15"/>
              </w:numPr>
              <w:autoSpaceDE w:val="0"/>
              <w:autoSpaceDN w:val="0"/>
              <w:adjustRightInd w:val="0"/>
              <w:spacing w:line="360" w:lineRule="auto"/>
              <w:rPr>
                <w:rFonts w:ascii="Arial" w:hAnsi="Arial" w:cs="Arial"/>
                <w:color w:val="000000"/>
                <w:sz w:val="24"/>
                <w:szCs w:val="24"/>
              </w:rPr>
            </w:pPr>
          </w:p>
          <w:p w:rsidR="00D41767" w:rsidRPr="00D41767" w:rsidRDefault="00D41767" w:rsidP="00D41767">
            <w:pPr>
              <w:pStyle w:val="ListParagraph"/>
              <w:numPr>
                <w:ilvl w:val="0"/>
                <w:numId w:val="3"/>
              </w:numPr>
              <w:autoSpaceDE w:val="0"/>
              <w:autoSpaceDN w:val="0"/>
              <w:adjustRightInd w:val="0"/>
              <w:spacing w:line="360" w:lineRule="auto"/>
              <w:rPr>
                <w:rFonts w:ascii="Arial" w:hAnsi="Arial" w:cs="Arial"/>
                <w:color w:val="000000"/>
                <w:sz w:val="24"/>
                <w:szCs w:val="24"/>
              </w:rPr>
            </w:pPr>
            <w:r w:rsidRPr="00D41767">
              <w:rPr>
                <w:rFonts w:ascii="Arial" w:hAnsi="Arial" w:cs="Arial"/>
                <w:sz w:val="24"/>
                <w:szCs w:val="24"/>
              </w:rPr>
              <w:t>Crime has significant effects on society, and these that can be studied through two major approaches:</w:t>
            </w:r>
          </w:p>
          <w:p w:rsidR="00D41767" w:rsidRPr="00D41767" w:rsidRDefault="00D41767" w:rsidP="00D41767">
            <w:pPr>
              <w:pStyle w:val="ListParagraph"/>
              <w:numPr>
                <w:ilvl w:val="0"/>
                <w:numId w:val="4"/>
              </w:numPr>
              <w:autoSpaceDE w:val="0"/>
              <w:autoSpaceDN w:val="0"/>
              <w:adjustRightInd w:val="0"/>
              <w:spacing w:line="360" w:lineRule="auto"/>
              <w:rPr>
                <w:rFonts w:ascii="Arial" w:hAnsi="Arial" w:cs="Arial"/>
                <w:bCs/>
                <w:sz w:val="24"/>
                <w:szCs w:val="24"/>
                <w:u w:val="single"/>
              </w:rPr>
            </w:pPr>
            <w:r w:rsidRPr="00D41767">
              <w:rPr>
                <w:rFonts w:ascii="Arial" w:hAnsi="Arial" w:cs="Arial"/>
                <w:bCs/>
                <w:sz w:val="24"/>
                <w:szCs w:val="24"/>
                <w:u w:val="single"/>
              </w:rPr>
              <w:t>Microeconomics</w:t>
            </w:r>
          </w:p>
          <w:p w:rsidR="00D41767" w:rsidRPr="00D41767" w:rsidRDefault="00D41767" w:rsidP="00D41767">
            <w:pPr>
              <w:pStyle w:val="ListParagraph"/>
              <w:numPr>
                <w:ilvl w:val="0"/>
                <w:numId w:val="4"/>
              </w:numPr>
              <w:autoSpaceDE w:val="0"/>
              <w:autoSpaceDN w:val="0"/>
              <w:adjustRightInd w:val="0"/>
              <w:spacing w:line="360" w:lineRule="auto"/>
              <w:rPr>
                <w:rFonts w:ascii="Arial" w:hAnsi="Arial" w:cs="Arial"/>
                <w:bCs/>
                <w:sz w:val="24"/>
                <w:szCs w:val="24"/>
                <w:u w:val="single"/>
              </w:rPr>
            </w:pPr>
            <w:r w:rsidRPr="00D41767">
              <w:rPr>
                <w:rFonts w:ascii="Arial" w:hAnsi="Arial" w:cs="Arial"/>
                <w:bCs/>
                <w:sz w:val="24"/>
                <w:szCs w:val="24"/>
                <w:u w:val="single"/>
              </w:rPr>
              <w:t>Macroeconomic</w:t>
            </w:r>
          </w:p>
          <w:p w:rsidR="00D41767" w:rsidRPr="00D41767" w:rsidRDefault="00D41767" w:rsidP="00D41767">
            <w:pPr>
              <w:autoSpaceDE w:val="0"/>
              <w:autoSpaceDN w:val="0"/>
              <w:adjustRightInd w:val="0"/>
              <w:spacing w:line="360" w:lineRule="auto"/>
              <w:rPr>
                <w:rFonts w:ascii="Arial" w:hAnsi="Arial" w:cs="Arial"/>
                <w:bCs/>
                <w:sz w:val="24"/>
                <w:szCs w:val="24"/>
                <w:u w:val="single"/>
              </w:rPr>
            </w:pPr>
          </w:p>
          <w:p w:rsidR="00D41767" w:rsidRPr="00D41767" w:rsidRDefault="00D41767" w:rsidP="00D41767">
            <w:pPr>
              <w:pStyle w:val="ListParagraph"/>
              <w:numPr>
                <w:ilvl w:val="0"/>
                <w:numId w:val="3"/>
              </w:numPr>
              <w:autoSpaceDE w:val="0"/>
              <w:autoSpaceDN w:val="0"/>
              <w:adjustRightInd w:val="0"/>
              <w:spacing w:line="360" w:lineRule="auto"/>
              <w:rPr>
                <w:rFonts w:ascii="Arial" w:hAnsi="Arial" w:cs="Arial"/>
                <w:sz w:val="24"/>
                <w:szCs w:val="24"/>
              </w:rPr>
            </w:pPr>
            <w:r w:rsidRPr="00D41767">
              <w:rPr>
                <w:rFonts w:ascii="Arial" w:hAnsi="Arial" w:cs="Arial"/>
                <w:sz w:val="24"/>
                <w:szCs w:val="24"/>
              </w:rPr>
              <w:t>Microeconomics studies the influence of crime on individual consumers and companies. A victim might be an individual or a business.</w:t>
            </w:r>
          </w:p>
          <w:p w:rsidR="00D41767" w:rsidRPr="00D41767" w:rsidRDefault="00D41767" w:rsidP="00D41767">
            <w:pPr>
              <w:pStyle w:val="ListParagraph"/>
              <w:numPr>
                <w:ilvl w:val="0"/>
                <w:numId w:val="3"/>
              </w:numPr>
              <w:autoSpaceDE w:val="0"/>
              <w:autoSpaceDN w:val="0"/>
              <w:adjustRightInd w:val="0"/>
              <w:spacing w:line="360" w:lineRule="auto"/>
              <w:rPr>
                <w:rFonts w:ascii="Arial" w:hAnsi="Arial" w:cs="Arial"/>
                <w:sz w:val="24"/>
                <w:szCs w:val="24"/>
              </w:rPr>
            </w:pPr>
            <w:r w:rsidRPr="00D41767">
              <w:rPr>
                <w:rFonts w:ascii="Arial" w:hAnsi="Arial" w:cs="Arial"/>
                <w:sz w:val="24"/>
                <w:szCs w:val="24"/>
              </w:rPr>
              <w:t>Macroeconomics analyzes the influence of crime on local communities and domestic and global markets.</w:t>
            </w:r>
          </w:p>
          <w:p w:rsidR="00D41767" w:rsidRPr="00D41767" w:rsidRDefault="00D41767" w:rsidP="00D41767">
            <w:pPr>
              <w:pStyle w:val="ListParagraph"/>
              <w:autoSpaceDE w:val="0"/>
              <w:autoSpaceDN w:val="0"/>
              <w:adjustRightInd w:val="0"/>
              <w:spacing w:line="360" w:lineRule="auto"/>
              <w:ind w:left="1080"/>
              <w:rPr>
                <w:rFonts w:ascii="Arial" w:hAnsi="Arial" w:cs="Arial"/>
                <w:sz w:val="24"/>
                <w:szCs w:val="24"/>
              </w:rPr>
            </w:pPr>
          </w:p>
          <w:p w:rsidR="00D41767" w:rsidRPr="00D41767" w:rsidRDefault="00D41767" w:rsidP="00D41767">
            <w:pPr>
              <w:pStyle w:val="ListParagraph"/>
              <w:numPr>
                <w:ilvl w:val="0"/>
                <w:numId w:val="15"/>
              </w:numPr>
              <w:autoSpaceDE w:val="0"/>
              <w:autoSpaceDN w:val="0"/>
              <w:adjustRightInd w:val="0"/>
              <w:spacing w:line="360" w:lineRule="auto"/>
              <w:rPr>
                <w:rFonts w:ascii="Arial" w:hAnsi="Arial" w:cs="Arial"/>
                <w:sz w:val="24"/>
                <w:szCs w:val="24"/>
              </w:rPr>
            </w:pPr>
          </w:p>
          <w:p w:rsidR="00D41767" w:rsidRPr="00D41767" w:rsidRDefault="00D41767" w:rsidP="00D41767">
            <w:pPr>
              <w:pStyle w:val="ListParagraph"/>
              <w:autoSpaceDE w:val="0"/>
              <w:autoSpaceDN w:val="0"/>
              <w:adjustRightInd w:val="0"/>
              <w:spacing w:line="360" w:lineRule="auto"/>
              <w:ind w:left="1035"/>
              <w:rPr>
                <w:rFonts w:ascii="Arial" w:hAnsi="Arial" w:cs="Arial"/>
                <w:sz w:val="24"/>
                <w:szCs w:val="24"/>
              </w:rPr>
            </w:pPr>
            <w:r w:rsidRPr="00D41767">
              <w:rPr>
                <w:rFonts w:ascii="Arial" w:hAnsi="Arial" w:cs="Arial"/>
                <w:sz w:val="24"/>
                <w:szCs w:val="24"/>
              </w:rPr>
              <w:t>The cost of crime to the local community and the</w:t>
            </w:r>
            <w:r>
              <w:rPr>
                <w:rFonts w:ascii="Arial" w:hAnsi="Arial" w:cs="Arial"/>
                <w:sz w:val="24"/>
                <w:szCs w:val="24"/>
              </w:rPr>
              <w:t xml:space="preserve"> nation can be huge. A few  </w:t>
            </w:r>
            <w:r w:rsidRPr="00D41767">
              <w:rPr>
                <w:rFonts w:ascii="Arial" w:hAnsi="Arial" w:cs="Arial"/>
                <w:sz w:val="24"/>
                <w:szCs w:val="24"/>
              </w:rPr>
              <w:t>components of the cost of crime are :</w:t>
            </w:r>
          </w:p>
          <w:p w:rsidR="00D41767" w:rsidRPr="00D41767" w:rsidRDefault="00D41767" w:rsidP="00D41767">
            <w:pPr>
              <w:pStyle w:val="ListParagraph"/>
              <w:autoSpaceDE w:val="0"/>
              <w:autoSpaceDN w:val="0"/>
              <w:adjustRightInd w:val="0"/>
              <w:spacing w:line="360" w:lineRule="auto"/>
              <w:ind w:left="1035"/>
              <w:rPr>
                <w:rFonts w:ascii="Arial" w:hAnsi="Arial" w:cs="Arial"/>
                <w:sz w:val="24"/>
                <w:szCs w:val="24"/>
              </w:rPr>
            </w:pPr>
          </w:p>
          <w:p w:rsidR="00D41767" w:rsidRPr="00D41767" w:rsidRDefault="00D41767" w:rsidP="00D41767">
            <w:pPr>
              <w:pStyle w:val="ListParagraph"/>
              <w:numPr>
                <w:ilvl w:val="0"/>
                <w:numId w:val="6"/>
              </w:numPr>
              <w:autoSpaceDE w:val="0"/>
              <w:autoSpaceDN w:val="0"/>
              <w:adjustRightInd w:val="0"/>
              <w:spacing w:line="360" w:lineRule="auto"/>
              <w:rPr>
                <w:rFonts w:ascii="Arial" w:hAnsi="Arial" w:cs="Arial"/>
                <w:sz w:val="24"/>
                <w:szCs w:val="24"/>
                <w:u w:val="single"/>
              </w:rPr>
            </w:pPr>
            <w:r w:rsidRPr="00D41767">
              <w:rPr>
                <w:rFonts w:ascii="Arial" w:hAnsi="Arial" w:cs="Arial"/>
                <w:bCs/>
                <w:sz w:val="24"/>
                <w:szCs w:val="24"/>
                <w:u w:val="single"/>
              </w:rPr>
              <w:t>Incarceration</w:t>
            </w:r>
          </w:p>
          <w:p w:rsidR="00D41767" w:rsidRDefault="00D41767" w:rsidP="00D41767">
            <w:pPr>
              <w:autoSpaceDE w:val="0"/>
              <w:autoSpaceDN w:val="0"/>
              <w:adjustRightInd w:val="0"/>
              <w:spacing w:line="360" w:lineRule="auto"/>
              <w:ind w:firstLine="720"/>
              <w:rPr>
                <w:rFonts w:ascii="Arial" w:hAnsi="Arial" w:cs="Arial"/>
                <w:color w:val="000000"/>
                <w:sz w:val="24"/>
                <w:szCs w:val="24"/>
              </w:rPr>
            </w:pPr>
            <w:r w:rsidRPr="00D41767">
              <w:rPr>
                <w:rFonts w:ascii="Arial" w:hAnsi="Arial" w:cs="Arial"/>
                <w:color w:val="000000"/>
                <w:sz w:val="24"/>
                <w:szCs w:val="24"/>
              </w:rPr>
              <w:t xml:space="preserve">The facilities provided to prisoners cost substantial amounts of money </w:t>
            </w:r>
            <w:r>
              <w:rPr>
                <w:rFonts w:ascii="Arial" w:hAnsi="Arial" w:cs="Arial"/>
                <w:color w:val="000000"/>
                <w:sz w:val="24"/>
                <w:szCs w:val="24"/>
              </w:rPr>
              <w:t xml:space="preserve">   </w:t>
            </w:r>
          </w:p>
          <w:p w:rsidR="00D41767" w:rsidRPr="00D41767" w:rsidRDefault="00D41767" w:rsidP="00D41767">
            <w:pPr>
              <w:autoSpaceDE w:val="0"/>
              <w:autoSpaceDN w:val="0"/>
              <w:adjustRightInd w:val="0"/>
              <w:spacing w:line="360" w:lineRule="auto"/>
              <w:ind w:firstLine="720"/>
              <w:rPr>
                <w:rFonts w:ascii="Arial" w:hAnsi="Arial" w:cs="Arial"/>
                <w:color w:val="000000"/>
                <w:sz w:val="24"/>
                <w:szCs w:val="24"/>
              </w:rPr>
            </w:pPr>
            <w:r w:rsidRPr="00D41767">
              <w:rPr>
                <w:rFonts w:ascii="Arial" w:hAnsi="Arial" w:cs="Arial"/>
                <w:color w:val="000000"/>
                <w:sz w:val="24"/>
                <w:szCs w:val="24"/>
              </w:rPr>
              <w:t xml:space="preserve">provided by  taxpayers. </w:t>
            </w:r>
          </w:p>
          <w:p w:rsidR="00D41767" w:rsidRPr="00D41767" w:rsidRDefault="00D41767" w:rsidP="00D41767">
            <w:pPr>
              <w:autoSpaceDE w:val="0"/>
              <w:autoSpaceDN w:val="0"/>
              <w:adjustRightInd w:val="0"/>
              <w:spacing w:line="360" w:lineRule="auto"/>
              <w:ind w:firstLine="720"/>
              <w:rPr>
                <w:rFonts w:ascii="Arial" w:hAnsi="Arial" w:cs="Arial"/>
                <w:color w:val="000000"/>
                <w:sz w:val="24"/>
                <w:szCs w:val="24"/>
              </w:rPr>
            </w:pPr>
          </w:p>
          <w:p w:rsidR="00D41767" w:rsidRPr="00D41767" w:rsidRDefault="00D41767" w:rsidP="00D41767">
            <w:pPr>
              <w:pStyle w:val="ListParagraph"/>
              <w:numPr>
                <w:ilvl w:val="0"/>
                <w:numId w:val="6"/>
              </w:numPr>
              <w:autoSpaceDE w:val="0"/>
              <w:autoSpaceDN w:val="0"/>
              <w:adjustRightInd w:val="0"/>
              <w:spacing w:line="360" w:lineRule="auto"/>
              <w:rPr>
                <w:rFonts w:ascii="Arial" w:hAnsi="Arial" w:cs="Arial"/>
                <w:bCs/>
                <w:sz w:val="24"/>
                <w:szCs w:val="24"/>
                <w:u w:val="single"/>
              </w:rPr>
            </w:pPr>
            <w:r w:rsidRPr="00D41767">
              <w:rPr>
                <w:rFonts w:ascii="Arial" w:hAnsi="Arial" w:cs="Arial"/>
                <w:bCs/>
                <w:sz w:val="24"/>
                <w:szCs w:val="24"/>
                <w:u w:val="single"/>
              </w:rPr>
              <w:t>Courts</w:t>
            </w:r>
          </w:p>
          <w:p w:rsidR="00D41767" w:rsidRDefault="00D41767" w:rsidP="00D41767">
            <w:pPr>
              <w:autoSpaceDE w:val="0"/>
              <w:autoSpaceDN w:val="0"/>
              <w:adjustRightInd w:val="0"/>
              <w:spacing w:line="360" w:lineRule="auto"/>
              <w:ind w:firstLine="720"/>
              <w:rPr>
                <w:rFonts w:ascii="Arial" w:hAnsi="Arial" w:cs="Arial"/>
                <w:color w:val="000000"/>
                <w:sz w:val="24"/>
                <w:szCs w:val="24"/>
              </w:rPr>
            </w:pPr>
            <w:r w:rsidRPr="00D41767">
              <w:rPr>
                <w:rFonts w:ascii="Arial" w:hAnsi="Arial" w:cs="Arial"/>
                <w:color w:val="000000"/>
                <w:sz w:val="24"/>
                <w:szCs w:val="24"/>
              </w:rPr>
              <w:t xml:space="preserve">Operating and maintaining the legal system carries considerable costs for </w:t>
            </w:r>
          </w:p>
          <w:p w:rsidR="00D41767" w:rsidRPr="00D41767" w:rsidRDefault="00D41767" w:rsidP="00D41767">
            <w:pPr>
              <w:autoSpaceDE w:val="0"/>
              <w:autoSpaceDN w:val="0"/>
              <w:adjustRightInd w:val="0"/>
              <w:spacing w:line="360" w:lineRule="auto"/>
              <w:ind w:firstLine="720"/>
              <w:rPr>
                <w:rFonts w:ascii="Arial" w:hAnsi="Arial" w:cs="Arial"/>
                <w:color w:val="000000"/>
                <w:sz w:val="24"/>
                <w:szCs w:val="24"/>
              </w:rPr>
            </w:pPr>
            <w:r w:rsidRPr="00D41767">
              <w:rPr>
                <w:rFonts w:ascii="Arial" w:hAnsi="Arial" w:cs="Arial"/>
                <w:color w:val="000000"/>
                <w:sz w:val="24"/>
                <w:szCs w:val="24"/>
              </w:rPr>
              <w:t>taxpayers. These include costs for judges, clerks, buildings, etc.</w:t>
            </w:r>
          </w:p>
          <w:p w:rsidR="00D41767" w:rsidRPr="00D41767" w:rsidRDefault="00D41767" w:rsidP="00D41767">
            <w:pPr>
              <w:autoSpaceDE w:val="0"/>
              <w:autoSpaceDN w:val="0"/>
              <w:adjustRightInd w:val="0"/>
              <w:spacing w:line="360" w:lineRule="auto"/>
              <w:ind w:firstLine="720"/>
              <w:rPr>
                <w:rFonts w:ascii="Arial" w:hAnsi="Arial" w:cs="Arial"/>
                <w:color w:val="000000"/>
                <w:sz w:val="24"/>
                <w:szCs w:val="24"/>
              </w:rPr>
            </w:pPr>
          </w:p>
          <w:p w:rsidR="00D41767" w:rsidRPr="00D41767" w:rsidRDefault="00D41767" w:rsidP="00D41767">
            <w:pPr>
              <w:pStyle w:val="ListParagraph"/>
              <w:numPr>
                <w:ilvl w:val="0"/>
                <w:numId w:val="6"/>
              </w:numPr>
              <w:autoSpaceDE w:val="0"/>
              <w:autoSpaceDN w:val="0"/>
              <w:adjustRightInd w:val="0"/>
              <w:spacing w:line="360" w:lineRule="auto"/>
              <w:rPr>
                <w:rFonts w:ascii="Arial" w:hAnsi="Arial" w:cs="Arial"/>
                <w:sz w:val="24"/>
                <w:szCs w:val="24"/>
              </w:rPr>
            </w:pPr>
            <w:r w:rsidRPr="00D41767">
              <w:rPr>
                <w:rFonts w:ascii="Arial" w:hAnsi="Arial" w:cs="Arial"/>
                <w:bCs/>
                <w:sz w:val="24"/>
                <w:szCs w:val="24"/>
              </w:rPr>
              <w:t>Public defenders</w:t>
            </w:r>
          </w:p>
          <w:p w:rsidR="00D41767" w:rsidRPr="00D41767" w:rsidRDefault="00D41767" w:rsidP="00D41767">
            <w:pPr>
              <w:pStyle w:val="ListParagraph"/>
              <w:numPr>
                <w:ilvl w:val="0"/>
                <w:numId w:val="6"/>
              </w:numPr>
              <w:autoSpaceDE w:val="0"/>
              <w:autoSpaceDN w:val="0"/>
              <w:adjustRightInd w:val="0"/>
              <w:spacing w:line="360" w:lineRule="auto"/>
              <w:rPr>
                <w:rFonts w:ascii="Arial" w:hAnsi="Arial" w:cs="Arial"/>
                <w:sz w:val="24"/>
                <w:szCs w:val="24"/>
              </w:rPr>
            </w:pPr>
            <w:r w:rsidRPr="00D41767">
              <w:rPr>
                <w:rFonts w:ascii="Arial" w:hAnsi="Arial" w:cs="Arial"/>
                <w:bCs/>
                <w:sz w:val="24"/>
                <w:szCs w:val="24"/>
              </w:rPr>
              <w:t>Hospitalization</w:t>
            </w:r>
          </w:p>
          <w:p w:rsidR="00D41767" w:rsidRPr="00D41767" w:rsidRDefault="00D41767" w:rsidP="00D41767">
            <w:pPr>
              <w:pStyle w:val="ListParagraph"/>
              <w:numPr>
                <w:ilvl w:val="0"/>
                <w:numId w:val="6"/>
              </w:numPr>
              <w:autoSpaceDE w:val="0"/>
              <w:autoSpaceDN w:val="0"/>
              <w:adjustRightInd w:val="0"/>
              <w:spacing w:line="360" w:lineRule="auto"/>
              <w:rPr>
                <w:rFonts w:ascii="Arial" w:hAnsi="Arial" w:cs="Arial"/>
                <w:sz w:val="24"/>
                <w:szCs w:val="24"/>
              </w:rPr>
            </w:pPr>
            <w:r w:rsidRPr="00D41767">
              <w:rPr>
                <w:rFonts w:ascii="Arial" w:hAnsi="Arial" w:cs="Arial"/>
                <w:bCs/>
                <w:sz w:val="24"/>
                <w:szCs w:val="24"/>
              </w:rPr>
              <w:t>Law enforcement</w:t>
            </w:r>
          </w:p>
          <w:p w:rsidR="00D41767" w:rsidRPr="00D41767" w:rsidRDefault="00D41767" w:rsidP="00D41767">
            <w:pPr>
              <w:pStyle w:val="ListParagraph"/>
              <w:numPr>
                <w:ilvl w:val="0"/>
                <w:numId w:val="6"/>
              </w:numPr>
              <w:autoSpaceDE w:val="0"/>
              <w:autoSpaceDN w:val="0"/>
              <w:adjustRightInd w:val="0"/>
              <w:spacing w:line="360" w:lineRule="auto"/>
              <w:rPr>
                <w:rFonts w:ascii="Arial" w:hAnsi="Arial" w:cs="Arial"/>
                <w:color w:val="000000"/>
                <w:sz w:val="24"/>
                <w:szCs w:val="24"/>
              </w:rPr>
            </w:pPr>
            <w:r w:rsidRPr="00D41767">
              <w:rPr>
                <w:rFonts w:ascii="Arial" w:hAnsi="Arial" w:cs="Arial"/>
                <w:bCs/>
                <w:sz w:val="24"/>
                <w:szCs w:val="24"/>
              </w:rPr>
              <w:t>Insurance Companies</w:t>
            </w:r>
          </w:p>
          <w:p w:rsidR="00D41767" w:rsidRPr="00D41767" w:rsidRDefault="00D41767" w:rsidP="00D41767">
            <w:pPr>
              <w:pStyle w:val="ListParagraph"/>
              <w:autoSpaceDE w:val="0"/>
              <w:autoSpaceDN w:val="0"/>
              <w:adjustRightInd w:val="0"/>
              <w:spacing w:line="360" w:lineRule="auto"/>
              <w:ind w:left="1080"/>
              <w:rPr>
                <w:rFonts w:ascii="Arial" w:hAnsi="Arial" w:cs="Arial"/>
                <w:sz w:val="24"/>
                <w:szCs w:val="24"/>
              </w:rPr>
            </w:pPr>
          </w:p>
          <w:p w:rsidR="00D41767" w:rsidRPr="00D41767" w:rsidRDefault="00D41767" w:rsidP="00D41767">
            <w:pPr>
              <w:pStyle w:val="ListParagraph"/>
              <w:numPr>
                <w:ilvl w:val="0"/>
                <w:numId w:val="15"/>
              </w:numPr>
              <w:autoSpaceDE w:val="0"/>
              <w:autoSpaceDN w:val="0"/>
              <w:adjustRightInd w:val="0"/>
              <w:spacing w:line="360" w:lineRule="auto"/>
              <w:rPr>
                <w:rFonts w:ascii="Arial" w:hAnsi="Arial" w:cs="Arial"/>
                <w:sz w:val="24"/>
                <w:szCs w:val="24"/>
              </w:rPr>
            </w:pPr>
          </w:p>
          <w:p w:rsidR="00D41767" w:rsidRPr="00D41767" w:rsidRDefault="00D41767" w:rsidP="00D41767">
            <w:pPr>
              <w:autoSpaceDE w:val="0"/>
              <w:autoSpaceDN w:val="0"/>
              <w:adjustRightInd w:val="0"/>
              <w:spacing w:line="360" w:lineRule="auto"/>
              <w:rPr>
                <w:rFonts w:ascii="Arial" w:hAnsi="Arial" w:cs="Arial"/>
                <w:b/>
                <w:bCs/>
                <w:sz w:val="24"/>
                <w:szCs w:val="24"/>
                <w:u w:val="single"/>
              </w:rPr>
            </w:pPr>
            <w:r w:rsidRPr="00D41767">
              <w:rPr>
                <w:rFonts w:ascii="Arial" w:hAnsi="Arial" w:cs="Arial"/>
                <w:sz w:val="24"/>
                <w:szCs w:val="24"/>
              </w:rPr>
              <w:tab/>
            </w:r>
            <w:r w:rsidRPr="00D41767">
              <w:rPr>
                <w:rFonts w:ascii="Arial" w:hAnsi="Arial" w:cs="Arial"/>
                <w:b/>
                <w:sz w:val="24"/>
                <w:szCs w:val="24"/>
              </w:rPr>
              <w:t xml:space="preserve">       </w:t>
            </w:r>
            <w:r w:rsidRPr="00D41767">
              <w:rPr>
                <w:rFonts w:ascii="Arial" w:hAnsi="Arial" w:cs="Arial"/>
                <w:b/>
                <w:bCs/>
                <w:sz w:val="24"/>
                <w:szCs w:val="24"/>
                <w:u w:val="single"/>
              </w:rPr>
              <w:t>Arson</w:t>
            </w:r>
          </w:p>
          <w:p w:rsidR="00D41767" w:rsidRPr="00D41767" w:rsidRDefault="00D41767" w:rsidP="00D41767">
            <w:pPr>
              <w:pStyle w:val="ListParagraph"/>
              <w:numPr>
                <w:ilvl w:val="0"/>
                <w:numId w:val="5"/>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 xml:space="preserve">According to law, malicious and intentional burning of another person’s dwelling is defined as arson.  The crime is concerned not only with the resulting damage to the property but also the threat to which the occupants were exposed due to this action. </w:t>
            </w:r>
          </w:p>
          <w:p w:rsidR="00D41767" w:rsidRPr="00D41767" w:rsidRDefault="00D41767" w:rsidP="00D41767">
            <w:pPr>
              <w:pStyle w:val="ListParagraph"/>
              <w:numPr>
                <w:ilvl w:val="0"/>
                <w:numId w:val="5"/>
              </w:numPr>
              <w:autoSpaceDE w:val="0"/>
              <w:autoSpaceDN w:val="0"/>
              <w:adjustRightInd w:val="0"/>
              <w:spacing w:line="360" w:lineRule="auto"/>
              <w:rPr>
                <w:rFonts w:ascii="Arial" w:hAnsi="Arial" w:cs="Arial"/>
                <w:color w:val="000000"/>
                <w:sz w:val="24"/>
                <w:szCs w:val="24"/>
              </w:rPr>
            </w:pPr>
            <w:r w:rsidRPr="00D41767">
              <w:rPr>
                <w:rFonts w:ascii="Arial" w:hAnsi="Arial" w:cs="Arial"/>
                <w:sz w:val="24"/>
                <w:szCs w:val="24"/>
              </w:rPr>
              <w:t>A dwelling can be broadly defined as any building. Slight burns, smoke damage, or staining of the building without any disfiguring, destruction or actual burning are insufficiently serious to be called a crime of arson.</w:t>
            </w:r>
          </w:p>
          <w:p w:rsidR="00D41767" w:rsidRPr="00D41767" w:rsidRDefault="00D41767" w:rsidP="00D41767">
            <w:pPr>
              <w:pStyle w:val="ListParagraph"/>
              <w:numPr>
                <w:ilvl w:val="0"/>
                <w:numId w:val="5"/>
              </w:numPr>
              <w:autoSpaceDE w:val="0"/>
              <w:autoSpaceDN w:val="0"/>
              <w:adjustRightInd w:val="0"/>
              <w:spacing w:line="360" w:lineRule="auto"/>
              <w:rPr>
                <w:rFonts w:ascii="Arial" w:hAnsi="Arial" w:cs="Arial"/>
                <w:color w:val="000000"/>
                <w:sz w:val="24"/>
                <w:szCs w:val="24"/>
              </w:rPr>
            </w:pPr>
            <w:r w:rsidRPr="00D41767">
              <w:rPr>
                <w:rFonts w:ascii="Arial" w:hAnsi="Arial" w:cs="Arial"/>
                <w:sz w:val="24"/>
                <w:szCs w:val="24"/>
              </w:rPr>
              <w:t>A dwelling can be broadly defined as any building.</w:t>
            </w:r>
          </w:p>
          <w:p w:rsidR="00D41767" w:rsidRPr="00D41767" w:rsidRDefault="00D41767" w:rsidP="00D41767">
            <w:pPr>
              <w:pStyle w:val="ListParagraph"/>
              <w:autoSpaceDE w:val="0"/>
              <w:autoSpaceDN w:val="0"/>
              <w:adjustRightInd w:val="0"/>
              <w:spacing w:line="360" w:lineRule="auto"/>
              <w:ind w:left="1035"/>
              <w:rPr>
                <w:rFonts w:ascii="Arial" w:hAnsi="Arial" w:cs="Arial"/>
                <w:sz w:val="24"/>
                <w:szCs w:val="24"/>
              </w:rPr>
            </w:pPr>
          </w:p>
          <w:p w:rsidR="00D41767" w:rsidRDefault="00D41767" w:rsidP="00D41767">
            <w:pPr>
              <w:autoSpaceDE w:val="0"/>
              <w:autoSpaceDN w:val="0"/>
              <w:adjustRightInd w:val="0"/>
              <w:spacing w:line="360" w:lineRule="auto"/>
              <w:rPr>
                <w:rFonts w:ascii="Arial" w:hAnsi="Arial" w:cs="Arial"/>
                <w:sz w:val="24"/>
                <w:szCs w:val="24"/>
              </w:rPr>
            </w:pPr>
          </w:p>
          <w:p w:rsidR="00D41767" w:rsidRDefault="00D41767" w:rsidP="00D41767">
            <w:pPr>
              <w:autoSpaceDE w:val="0"/>
              <w:autoSpaceDN w:val="0"/>
              <w:adjustRightInd w:val="0"/>
              <w:spacing w:line="360" w:lineRule="auto"/>
              <w:rPr>
                <w:rFonts w:ascii="Arial" w:hAnsi="Arial" w:cs="Arial"/>
                <w:sz w:val="24"/>
                <w:szCs w:val="24"/>
              </w:rPr>
            </w:pPr>
          </w:p>
          <w:p w:rsidR="00D41767" w:rsidRDefault="00D41767" w:rsidP="00D41767">
            <w:pPr>
              <w:autoSpaceDE w:val="0"/>
              <w:autoSpaceDN w:val="0"/>
              <w:adjustRightInd w:val="0"/>
              <w:spacing w:line="360" w:lineRule="auto"/>
              <w:rPr>
                <w:rFonts w:ascii="Arial" w:hAnsi="Arial" w:cs="Arial"/>
                <w:sz w:val="24"/>
                <w:szCs w:val="24"/>
              </w:rPr>
            </w:pPr>
          </w:p>
          <w:p w:rsidR="00D41767" w:rsidRPr="00D41767" w:rsidRDefault="00D41767" w:rsidP="00D41767">
            <w:pPr>
              <w:autoSpaceDE w:val="0"/>
              <w:autoSpaceDN w:val="0"/>
              <w:adjustRightInd w:val="0"/>
              <w:spacing w:line="360" w:lineRule="auto"/>
              <w:rPr>
                <w:rFonts w:ascii="Arial" w:hAnsi="Arial" w:cs="Arial"/>
                <w:sz w:val="24"/>
                <w:szCs w:val="24"/>
              </w:rPr>
            </w:pPr>
            <w:r w:rsidRPr="00D41767">
              <w:rPr>
                <w:rFonts w:ascii="Arial" w:hAnsi="Arial" w:cs="Arial"/>
                <w:sz w:val="24"/>
                <w:szCs w:val="24"/>
              </w:rPr>
              <w:t xml:space="preserve">         </w:t>
            </w:r>
          </w:p>
          <w:p w:rsidR="00D41767" w:rsidRDefault="00D41767" w:rsidP="00D41767">
            <w:pPr>
              <w:autoSpaceDE w:val="0"/>
              <w:autoSpaceDN w:val="0"/>
              <w:adjustRightInd w:val="0"/>
              <w:spacing w:line="360" w:lineRule="auto"/>
              <w:rPr>
                <w:rFonts w:ascii="Arial" w:hAnsi="Arial" w:cs="Arial"/>
                <w:sz w:val="24"/>
                <w:szCs w:val="24"/>
              </w:rPr>
            </w:pPr>
            <w:r w:rsidRPr="00D41767">
              <w:rPr>
                <w:rFonts w:ascii="Arial" w:hAnsi="Arial" w:cs="Arial"/>
                <w:sz w:val="24"/>
                <w:szCs w:val="24"/>
              </w:rPr>
              <w:lastRenderedPageBreak/>
              <w:t xml:space="preserve"> </w:t>
            </w:r>
          </w:p>
          <w:p w:rsidR="00D41767" w:rsidRPr="00D41767" w:rsidRDefault="00D41767" w:rsidP="00D41767">
            <w:pPr>
              <w:pStyle w:val="ListParagraph"/>
              <w:numPr>
                <w:ilvl w:val="0"/>
                <w:numId w:val="15"/>
              </w:numPr>
              <w:autoSpaceDE w:val="0"/>
              <w:autoSpaceDN w:val="0"/>
              <w:adjustRightInd w:val="0"/>
              <w:spacing w:line="360" w:lineRule="auto"/>
              <w:rPr>
                <w:rFonts w:ascii="Arial" w:hAnsi="Arial" w:cs="Arial"/>
                <w:sz w:val="24"/>
                <w:szCs w:val="24"/>
              </w:rPr>
            </w:pPr>
          </w:p>
          <w:p w:rsidR="00D41767" w:rsidRPr="00D41767" w:rsidRDefault="00D41767" w:rsidP="00D41767">
            <w:pPr>
              <w:autoSpaceDE w:val="0"/>
              <w:autoSpaceDN w:val="0"/>
              <w:adjustRightInd w:val="0"/>
              <w:spacing w:line="360" w:lineRule="auto"/>
              <w:ind w:firstLine="360"/>
              <w:rPr>
                <w:rFonts w:ascii="Arial" w:hAnsi="Arial" w:cs="Arial"/>
                <w:b/>
                <w:bCs/>
                <w:sz w:val="24"/>
                <w:szCs w:val="24"/>
                <w:u w:val="single"/>
              </w:rPr>
            </w:pPr>
            <w:r w:rsidRPr="00D41767">
              <w:rPr>
                <w:rFonts w:ascii="Arial" w:hAnsi="Arial" w:cs="Arial"/>
                <w:b/>
                <w:bCs/>
                <w:sz w:val="24"/>
                <w:szCs w:val="24"/>
                <w:u w:val="single"/>
              </w:rPr>
              <w:t>Money Laundering</w:t>
            </w:r>
          </w:p>
          <w:p w:rsidR="00D41767" w:rsidRPr="00D41767" w:rsidRDefault="00D41767" w:rsidP="00D41767">
            <w:pPr>
              <w:autoSpaceDE w:val="0"/>
              <w:autoSpaceDN w:val="0"/>
              <w:adjustRightInd w:val="0"/>
              <w:spacing w:line="360" w:lineRule="auto"/>
              <w:rPr>
                <w:rFonts w:ascii="Arial" w:hAnsi="Arial" w:cs="Arial"/>
                <w:bCs/>
                <w:sz w:val="24"/>
                <w:szCs w:val="24"/>
                <w:u w:val="single"/>
              </w:rPr>
            </w:pPr>
          </w:p>
          <w:p w:rsidR="00D41767" w:rsidRPr="00D41767" w:rsidRDefault="00D41767" w:rsidP="00D41767">
            <w:pPr>
              <w:pStyle w:val="ListParagraph"/>
              <w:numPr>
                <w:ilvl w:val="0"/>
                <w:numId w:val="7"/>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When persons or business entities conceal gains from unlawful activities through various schemes and methods, it is called money laundering. Money laundering events include:</w:t>
            </w:r>
          </w:p>
          <w:p w:rsidR="00D41767" w:rsidRPr="00D41767" w:rsidRDefault="00D41767" w:rsidP="00D41767">
            <w:pPr>
              <w:pStyle w:val="ListParagraph"/>
              <w:autoSpaceDE w:val="0"/>
              <w:autoSpaceDN w:val="0"/>
              <w:adjustRightInd w:val="0"/>
              <w:spacing w:line="360" w:lineRule="auto"/>
              <w:rPr>
                <w:rFonts w:ascii="Arial" w:hAnsi="Arial" w:cs="Arial"/>
                <w:color w:val="000000"/>
                <w:sz w:val="24"/>
                <w:szCs w:val="24"/>
              </w:rPr>
            </w:pPr>
          </w:p>
          <w:p w:rsidR="00D41767" w:rsidRPr="00D41767" w:rsidRDefault="00D41767" w:rsidP="00D41767">
            <w:pPr>
              <w:pStyle w:val="ListParagraph"/>
              <w:numPr>
                <w:ilvl w:val="0"/>
                <w:numId w:val="8"/>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Transfer of money and other monetary instruments to and from overseas.</w:t>
            </w:r>
          </w:p>
          <w:p w:rsidR="00D41767" w:rsidRPr="00D41767" w:rsidRDefault="00D41767" w:rsidP="00D41767">
            <w:pPr>
              <w:pStyle w:val="ListParagraph"/>
              <w:numPr>
                <w:ilvl w:val="0"/>
                <w:numId w:val="8"/>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Buying various tangible and intangible properties with large amounts of cash.</w:t>
            </w:r>
          </w:p>
          <w:p w:rsidR="00D41767" w:rsidRPr="00D41767" w:rsidRDefault="00D41767" w:rsidP="00D41767">
            <w:pPr>
              <w:pStyle w:val="ListParagraph"/>
              <w:numPr>
                <w:ilvl w:val="0"/>
                <w:numId w:val="8"/>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Depositing large amounts of money into different financial organizations.</w:t>
            </w:r>
          </w:p>
          <w:p w:rsidR="00D41767" w:rsidRPr="00D41767" w:rsidRDefault="00D41767" w:rsidP="00D41767">
            <w:pPr>
              <w:pStyle w:val="ListParagraph"/>
              <w:numPr>
                <w:ilvl w:val="0"/>
                <w:numId w:val="8"/>
              </w:numPr>
              <w:autoSpaceDE w:val="0"/>
              <w:autoSpaceDN w:val="0"/>
              <w:adjustRightInd w:val="0"/>
              <w:spacing w:line="360" w:lineRule="auto"/>
              <w:rPr>
                <w:rFonts w:ascii="Arial" w:hAnsi="Arial" w:cs="Arial"/>
                <w:sz w:val="24"/>
                <w:szCs w:val="24"/>
              </w:rPr>
            </w:pPr>
            <w:r w:rsidRPr="00D41767">
              <w:rPr>
                <w:rFonts w:ascii="Arial" w:hAnsi="Arial" w:cs="Arial"/>
                <w:color w:val="000000"/>
                <w:sz w:val="24"/>
                <w:szCs w:val="24"/>
              </w:rPr>
              <w:t>Maintaining offshore bank accounts with huge balances.</w:t>
            </w:r>
          </w:p>
          <w:p w:rsidR="00D41767" w:rsidRPr="00D41767" w:rsidRDefault="00D41767" w:rsidP="00D41767">
            <w:pPr>
              <w:pStyle w:val="ListParagraph"/>
              <w:numPr>
                <w:ilvl w:val="0"/>
                <w:numId w:val="8"/>
              </w:numPr>
              <w:autoSpaceDE w:val="0"/>
              <w:autoSpaceDN w:val="0"/>
              <w:adjustRightInd w:val="0"/>
              <w:spacing w:line="360" w:lineRule="auto"/>
              <w:rPr>
                <w:rFonts w:ascii="Arial" w:hAnsi="Arial" w:cs="Arial"/>
                <w:sz w:val="24"/>
                <w:szCs w:val="24"/>
              </w:rPr>
            </w:pPr>
            <w:r w:rsidRPr="00D41767">
              <w:rPr>
                <w:rFonts w:ascii="Arial" w:hAnsi="Arial" w:cs="Arial"/>
                <w:sz w:val="24"/>
                <w:szCs w:val="24"/>
              </w:rPr>
              <w:t>Transmitting money on the public’s behalf, whether overseas or within the country.</w:t>
            </w:r>
          </w:p>
          <w:p w:rsidR="00D41767" w:rsidRPr="00D41767" w:rsidRDefault="00D41767" w:rsidP="00D41767">
            <w:pPr>
              <w:pStyle w:val="ListParagraph"/>
              <w:numPr>
                <w:ilvl w:val="0"/>
                <w:numId w:val="8"/>
              </w:numPr>
              <w:autoSpaceDE w:val="0"/>
              <w:autoSpaceDN w:val="0"/>
              <w:adjustRightInd w:val="0"/>
              <w:spacing w:line="360" w:lineRule="auto"/>
              <w:rPr>
                <w:rFonts w:ascii="Arial" w:hAnsi="Arial" w:cs="Arial"/>
                <w:sz w:val="24"/>
                <w:szCs w:val="24"/>
              </w:rPr>
            </w:pPr>
            <w:r w:rsidRPr="00D41767">
              <w:rPr>
                <w:rFonts w:ascii="Arial" w:hAnsi="Arial" w:cs="Arial"/>
                <w:sz w:val="24"/>
                <w:szCs w:val="24"/>
              </w:rPr>
              <w:t xml:space="preserve"> Any money derived from unlawful activities.</w:t>
            </w:r>
          </w:p>
          <w:p w:rsidR="00D41767" w:rsidRPr="00D41767" w:rsidRDefault="00D41767" w:rsidP="00D41767">
            <w:pPr>
              <w:autoSpaceDE w:val="0"/>
              <w:autoSpaceDN w:val="0"/>
              <w:adjustRightInd w:val="0"/>
              <w:spacing w:line="360" w:lineRule="auto"/>
              <w:rPr>
                <w:rFonts w:ascii="Arial" w:hAnsi="Arial" w:cs="Arial"/>
                <w:sz w:val="24"/>
                <w:szCs w:val="24"/>
              </w:rPr>
            </w:pPr>
          </w:p>
          <w:p w:rsidR="00D41767" w:rsidRPr="00D41767" w:rsidRDefault="00D41767" w:rsidP="00D41767">
            <w:pPr>
              <w:pStyle w:val="ListParagraph"/>
              <w:autoSpaceDE w:val="0"/>
              <w:autoSpaceDN w:val="0"/>
              <w:adjustRightInd w:val="0"/>
              <w:spacing w:line="360" w:lineRule="auto"/>
              <w:rPr>
                <w:rFonts w:ascii="Arial" w:hAnsi="Arial" w:cs="Arial"/>
                <w:color w:val="000000"/>
                <w:sz w:val="24"/>
                <w:szCs w:val="24"/>
              </w:rPr>
            </w:pPr>
          </w:p>
          <w:p w:rsidR="00D41767" w:rsidRPr="00D41767" w:rsidRDefault="00D41767" w:rsidP="00D41767">
            <w:pPr>
              <w:autoSpaceDE w:val="0"/>
              <w:autoSpaceDN w:val="0"/>
              <w:adjustRightInd w:val="0"/>
              <w:spacing w:line="360" w:lineRule="auto"/>
              <w:rPr>
                <w:rFonts w:ascii="Arial" w:hAnsi="Arial" w:cs="Arial"/>
                <w:bCs/>
                <w:sz w:val="24"/>
                <w:szCs w:val="24"/>
              </w:rPr>
            </w:pPr>
            <w:r w:rsidRPr="00D41767">
              <w:rPr>
                <w:rFonts w:ascii="Arial" w:hAnsi="Arial" w:cs="Arial"/>
                <w:bCs/>
                <w:sz w:val="24"/>
                <w:szCs w:val="24"/>
              </w:rPr>
              <w:t xml:space="preserve">  2.</w:t>
            </w:r>
          </w:p>
          <w:p w:rsidR="00D41767" w:rsidRPr="00D41767" w:rsidRDefault="00D41767" w:rsidP="00D41767">
            <w:pPr>
              <w:autoSpaceDE w:val="0"/>
              <w:autoSpaceDN w:val="0"/>
              <w:adjustRightInd w:val="0"/>
              <w:spacing w:line="360" w:lineRule="auto"/>
              <w:rPr>
                <w:rFonts w:ascii="Arial" w:hAnsi="Arial" w:cs="Arial"/>
                <w:b/>
                <w:bCs/>
                <w:sz w:val="24"/>
                <w:szCs w:val="24"/>
                <w:u w:val="single"/>
              </w:rPr>
            </w:pPr>
            <w:r w:rsidRPr="00D41767">
              <w:rPr>
                <w:rFonts w:ascii="Arial" w:hAnsi="Arial" w:cs="Arial"/>
                <w:bCs/>
                <w:sz w:val="24"/>
                <w:szCs w:val="24"/>
              </w:rPr>
              <w:t xml:space="preserve">     </w:t>
            </w:r>
            <w:r w:rsidRPr="00D41767">
              <w:rPr>
                <w:rFonts w:ascii="Arial" w:hAnsi="Arial" w:cs="Arial"/>
                <w:b/>
                <w:bCs/>
                <w:sz w:val="24"/>
                <w:szCs w:val="24"/>
                <w:u w:val="single"/>
              </w:rPr>
              <w:t>Skimming or Embezzlement</w:t>
            </w:r>
          </w:p>
          <w:p w:rsidR="00D41767" w:rsidRPr="00D41767" w:rsidRDefault="00D41767" w:rsidP="00D41767">
            <w:pPr>
              <w:autoSpaceDE w:val="0"/>
              <w:autoSpaceDN w:val="0"/>
              <w:adjustRightInd w:val="0"/>
              <w:spacing w:line="360" w:lineRule="auto"/>
              <w:rPr>
                <w:rFonts w:ascii="Arial" w:hAnsi="Arial" w:cs="Arial"/>
                <w:b/>
                <w:bCs/>
                <w:sz w:val="24"/>
                <w:szCs w:val="24"/>
                <w:u w:val="single"/>
              </w:rPr>
            </w:pPr>
          </w:p>
          <w:p w:rsidR="00D41767" w:rsidRPr="00D41767" w:rsidRDefault="00D41767" w:rsidP="00D41767">
            <w:pPr>
              <w:autoSpaceDE w:val="0"/>
              <w:autoSpaceDN w:val="0"/>
              <w:adjustRightInd w:val="0"/>
              <w:spacing w:line="360" w:lineRule="auto"/>
              <w:ind w:firstLine="720"/>
              <w:rPr>
                <w:rFonts w:ascii="Arial" w:hAnsi="Arial" w:cs="Arial"/>
                <w:bCs/>
                <w:sz w:val="24"/>
                <w:szCs w:val="24"/>
                <w:u w:val="single"/>
              </w:rPr>
            </w:pPr>
            <w:r w:rsidRPr="00D41767">
              <w:rPr>
                <w:rFonts w:ascii="Arial" w:hAnsi="Arial" w:cs="Arial"/>
                <w:bCs/>
                <w:sz w:val="24"/>
                <w:szCs w:val="24"/>
                <w:u w:val="single"/>
              </w:rPr>
              <w:t>INTRODUCTION</w:t>
            </w:r>
          </w:p>
          <w:p w:rsidR="00D41767" w:rsidRPr="00D41767" w:rsidRDefault="00D41767" w:rsidP="00D41767">
            <w:pPr>
              <w:autoSpaceDE w:val="0"/>
              <w:autoSpaceDN w:val="0"/>
              <w:adjustRightInd w:val="0"/>
              <w:spacing w:line="360" w:lineRule="auto"/>
              <w:rPr>
                <w:rFonts w:ascii="Arial" w:hAnsi="Arial" w:cs="Arial"/>
                <w:bCs/>
                <w:sz w:val="24"/>
                <w:szCs w:val="24"/>
              </w:rPr>
            </w:pPr>
            <w:r w:rsidRPr="00D41767">
              <w:rPr>
                <w:rFonts w:ascii="Arial" w:hAnsi="Arial" w:cs="Arial"/>
                <w:bCs/>
                <w:sz w:val="24"/>
                <w:szCs w:val="24"/>
              </w:rPr>
              <w:t xml:space="preserve">        </w:t>
            </w:r>
          </w:p>
          <w:p w:rsidR="00D41767" w:rsidRPr="00D41767" w:rsidRDefault="00D41767" w:rsidP="00D41767">
            <w:pPr>
              <w:autoSpaceDE w:val="0"/>
              <w:autoSpaceDN w:val="0"/>
              <w:adjustRightInd w:val="0"/>
              <w:spacing w:line="360" w:lineRule="auto"/>
              <w:rPr>
                <w:rFonts w:ascii="Arial" w:hAnsi="Arial" w:cs="Arial"/>
                <w:bCs/>
                <w:sz w:val="24"/>
                <w:szCs w:val="24"/>
                <w:u w:val="single"/>
              </w:rPr>
            </w:pPr>
            <w:r w:rsidRPr="00D41767">
              <w:rPr>
                <w:rFonts w:ascii="Arial" w:hAnsi="Arial" w:cs="Arial"/>
                <w:bCs/>
                <w:sz w:val="24"/>
                <w:szCs w:val="24"/>
              </w:rPr>
              <w:t xml:space="preserve">        </w:t>
            </w:r>
            <w:r w:rsidRPr="00D41767">
              <w:rPr>
                <w:rFonts w:ascii="Arial" w:hAnsi="Arial" w:cs="Arial"/>
                <w:bCs/>
                <w:sz w:val="24"/>
                <w:szCs w:val="24"/>
              </w:rPr>
              <w:tab/>
            </w:r>
            <w:r w:rsidRPr="00D41767">
              <w:rPr>
                <w:rFonts w:ascii="Arial" w:hAnsi="Arial" w:cs="Arial"/>
                <w:bCs/>
                <w:sz w:val="24"/>
                <w:szCs w:val="24"/>
                <w:u w:val="single"/>
              </w:rPr>
              <w:t>Financial Crimes</w:t>
            </w:r>
          </w:p>
          <w:p w:rsidR="00D41767" w:rsidRPr="00D41767" w:rsidRDefault="00D41767" w:rsidP="00D41767">
            <w:pPr>
              <w:pStyle w:val="ListParagraph"/>
              <w:numPr>
                <w:ilvl w:val="0"/>
                <w:numId w:val="7"/>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 xml:space="preserve">There are many types of financial crime. Substantial time is required to collect vast amounts of financial records to support a conviction in complex financial crimes. One of the most common financial frauds is </w:t>
            </w:r>
            <w:r w:rsidRPr="00D41767">
              <w:rPr>
                <w:rFonts w:ascii="Arial" w:hAnsi="Arial" w:cs="Arial"/>
                <w:sz w:val="24"/>
                <w:szCs w:val="24"/>
                <w:u w:val="single"/>
              </w:rPr>
              <w:t>Embezzlement.</w:t>
            </w:r>
          </w:p>
          <w:p w:rsidR="00D41767" w:rsidRPr="00D41767" w:rsidRDefault="00D41767" w:rsidP="00D41767">
            <w:pPr>
              <w:autoSpaceDE w:val="0"/>
              <w:autoSpaceDN w:val="0"/>
              <w:adjustRightInd w:val="0"/>
              <w:spacing w:line="360" w:lineRule="auto"/>
              <w:rPr>
                <w:rFonts w:ascii="Arial" w:hAnsi="Arial" w:cs="Arial"/>
                <w:color w:val="000000"/>
                <w:sz w:val="24"/>
                <w:szCs w:val="24"/>
              </w:rPr>
            </w:pPr>
          </w:p>
          <w:p w:rsidR="00D41767" w:rsidRPr="00D41767" w:rsidRDefault="00D41767" w:rsidP="00D41767">
            <w:pPr>
              <w:autoSpaceDE w:val="0"/>
              <w:autoSpaceDN w:val="0"/>
              <w:adjustRightInd w:val="0"/>
              <w:spacing w:line="360" w:lineRule="auto"/>
              <w:ind w:firstLine="720"/>
              <w:rPr>
                <w:rFonts w:ascii="Arial" w:hAnsi="Arial" w:cs="Arial"/>
                <w:color w:val="000000"/>
                <w:sz w:val="24"/>
                <w:szCs w:val="24"/>
                <w:u w:val="single"/>
              </w:rPr>
            </w:pPr>
            <w:r w:rsidRPr="00D41767">
              <w:rPr>
                <w:rFonts w:ascii="Arial" w:hAnsi="Arial" w:cs="Arial"/>
                <w:color w:val="000000"/>
                <w:sz w:val="24"/>
                <w:szCs w:val="24"/>
                <w:u w:val="single"/>
              </w:rPr>
              <w:t>MAIN ANSWER:-</w:t>
            </w:r>
          </w:p>
          <w:p w:rsidR="00D41767" w:rsidRPr="00D41767" w:rsidRDefault="00D41767" w:rsidP="00D41767">
            <w:pPr>
              <w:autoSpaceDE w:val="0"/>
              <w:autoSpaceDN w:val="0"/>
              <w:adjustRightInd w:val="0"/>
              <w:spacing w:line="360" w:lineRule="auto"/>
              <w:ind w:firstLine="720"/>
              <w:rPr>
                <w:rFonts w:ascii="Arial" w:hAnsi="Arial" w:cs="Arial"/>
                <w:color w:val="000000"/>
                <w:sz w:val="24"/>
                <w:szCs w:val="24"/>
                <w:u w:val="single"/>
              </w:rPr>
            </w:pPr>
          </w:p>
          <w:p w:rsidR="00D41767" w:rsidRPr="00D41767" w:rsidRDefault="00D41767" w:rsidP="00D41767">
            <w:pPr>
              <w:pStyle w:val="ListParagraph"/>
              <w:numPr>
                <w:ilvl w:val="0"/>
                <w:numId w:val="7"/>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The process of diverting business income to one’s personal use is known as skimming.</w:t>
            </w:r>
          </w:p>
          <w:p w:rsidR="00D41767" w:rsidRPr="00D41767" w:rsidRDefault="00D41767" w:rsidP="00D41767">
            <w:pPr>
              <w:pStyle w:val="ListParagraph"/>
              <w:numPr>
                <w:ilvl w:val="0"/>
                <w:numId w:val="7"/>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 xml:space="preserve">This fraud can only be carried out by the owners or officers of a business enterprise. </w:t>
            </w:r>
          </w:p>
          <w:p w:rsidR="00D41767" w:rsidRPr="00D41767" w:rsidRDefault="00D41767" w:rsidP="00D41767">
            <w:pPr>
              <w:pStyle w:val="ListParagraph"/>
              <w:autoSpaceDE w:val="0"/>
              <w:autoSpaceDN w:val="0"/>
              <w:adjustRightInd w:val="0"/>
              <w:spacing w:line="360" w:lineRule="auto"/>
              <w:rPr>
                <w:rFonts w:ascii="Arial" w:hAnsi="Arial" w:cs="Arial"/>
                <w:b/>
                <w:color w:val="000000"/>
                <w:sz w:val="24"/>
                <w:szCs w:val="24"/>
                <w:u w:val="single"/>
              </w:rPr>
            </w:pPr>
          </w:p>
          <w:p w:rsidR="00D41767" w:rsidRPr="00D41767" w:rsidRDefault="00D41767" w:rsidP="00D41767">
            <w:pPr>
              <w:pStyle w:val="ListParagraph"/>
              <w:numPr>
                <w:ilvl w:val="0"/>
                <w:numId w:val="7"/>
              </w:numPr>
              <w:autoSpaceDE w:val="0"/>
              <w:autoSpaceDN w:val="0"/>
              <w:adjustRightInd w:val="0"/>
              <w:spacing w:line="360" w:lineRule="auto"/>
              <w:rPr>
                <w:rFonts w:ascii="Arial" w:hAnsi="Arial" w:cs="Arial"/>
                <w:b/>
                <w:color w:val="000000"/>
                <w:sz w:val="24"/>
                <w:szCs w:val="24"/>
                <w:u w:val="single"/>
              </w:rPr>
            </w:pPr>
            <w:r w:rsidRPr="00D41767">
              <w:rPr>
                <w:rFonts w:ascii="Arial" w:hAnsi="Arial" w:cs="Arial"/>
                <w:color w:val="000000"/>
                <w:sz w:val="24"/>
                <w:szCs w:val="24"/>
              </w:rPr>
              <w:t xml:space="preserve">When such diversion of business income is done by a member of staff, it is called </w:t>
            </w:r>
            <w:r w:rsidRPr="00D41767">
              <w:rPr>
                <w:rFonts w:ascii="Arial" w:hAnsi="Arial" w:cs="Arial"/>
                <w:color w:val="000000"/>
                <w:sz w:val="24"/>
                <w:szCs w:val="24"/>
                <w:u w:val="single"/>
              </w:rPr>
              <w:t>Embezzlement.</w:t>
            </w:r>
            <w:r w:rsidRPr="00D41767">
              <w:rPr>
                <w:rFonts w:ascii="Arial" w:hAnsi="Arial" w:cs="Arial"/>
                <w:b/>
                <w:color w:val="000000"/>
                <w:sz w:val="24"/>
                <w:szCs w:val="24"/>
                <w:u w:val="single"/>
              </w:rPr>
              <w:t xml:space="preserve"> </w:t>
            </w:r>
          </w:p>
          <w:p w:rsidR="00D41767" w:rsidRPr="00D41767" w:rsidRDefault="00D41767" w:rsidP="00D41767">
            <w:pPr>
              <w:pStyle w:val="ListParagraph"/>
              <w:numPr>
                <w:ilvl w:val="0"/>
                <w:numId w:val="7"/>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 xml:space="preserve">Cash businesses are increasingly susceptible to embezzlement and skimming, such as grocery stores, bars, nightclubs, liquor stores, or coin-operated machines. </w:t>
            </w:r>
          </w:p>
          <w:p w:rsidR="00D41767" w:rsidRPr="00D41767" w:rsidRDefault="00D41767" w:rsidP="00D41767">
            <w:pPr>
              <w:pStyle w:val="ListParagraph"/>
              <w:numPr>
                <w:ilvl w:val="0"/>
                <w:numId w:val="7"/>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In most such crimes, the embezzled or skimmed money cannot be traced from the business organization to the perpetrators.</w:t>
            </w:r>
          </w:p>
          <w:p w:rsidR="00D41767" w:rsidRPr="00D41767" w:rsidRDefault="00D41767" w:rsidP="00D41767">
            <w:pPr>
              <w:pStyle w:val="ListParagraph"/>
              <w:numPr>
                <w:ilvl w:val="0"/>
                <w:numId w:val="7"/>
              </w:numPr>
              <w:autoSpaceDE w:val="0"/>
              <w:autoSpaceDN w:val="0"/>
              <w:adjustRightInd w:val="0"/>
              <w:spacing w:line="360" w:lineRule="auto"/>
              <w:rPr>
                <w:rStyle w:val="apple-converted-space"/>
                <w:rFonts w:ascii="Arial" w:hAnsi="Arial" w:cs="Arial"/>
                <w:color w:val="000000"/>
                <w:sz w:val="24"/>
                <w:szCs w:val="24"/>
              </w:rPr>
            </w:pPr>
            <w:r w:rsidRPr="00D41767">
              <w:rPr>
                <w:rFonts w:ascii="Arial" w:hAnsi="Arial" w:cs="Arial"/>
                <w:color w:val="252525"/>
                <w:sz w:val="24"/>
                <w:szCs w:val="24"/>
                <w:shd w:val="clear" w:color="auto" w:fill="FFFFFF"/>
              </w:rPr>
              <w:t xml:space="preserve">Embezzlement is a type of </w:t>
            </w:r>
            <w:r w:rsidRPr="00D41767">
              <w:rPr>
                <w:rFonts w:ascii="Arial" w:hAnsi="Arial" w:cs="Arial"/>
                <w:color w:val="252525"/>
                <w:sz w:val="24"/>
                <w:szCs w:val="24"/>
                <w:u w:val="single"/>
                <w:shd w:val="clear" w:color="auto" w:fill="FFFFFF"/>
              </w:rPr>
              <w:t>financial</w:t>
            </w:r>
            <w:r w:rsidRPr="00D41767">
              <w:rPr>
                <w:rStyle w:val="apple-converted-space"/>
                <w:rFonts w:ascii="Arial" w:hAnsi="Arial" w:cs="Arial"/>
                <w:color w:val="252525"/>
                <w:sz w:val="24"/>
                <w:szCs w:val="24"/>
                <w:u w:val="single"/>
                <w:shd w:val="clear" w:color="auto" w:fill="FFFFFF"/>
              </w:rPr>
              <w:t> </w:t>
            </w:r>
            <w:hyperlink r:id="rId9" w:tooltip="Fraud" w:history="1">
              <w:r w:rsidRPr="00D41767">
                <w:rPr>
                  <w:rStyle w:val="Hyperlink"/>
                  <w:rFonts w:ascii="Arial" w:hAnsi="Arial" w:cs="Arial"/>
                  <w:color w:val="auto"/>
                  <w:sz w:val="24"/>
                  <w:szCs w:val="24"/>
                  <w:shd w:val="clear" w:color="auto" w:fill="FFFFFF"/>
                </w:rPr>
                <w:t>fraud</w:t>
              </w:r>
            </w:hyperlink>
            <w:r w:rsidRPr="00D41767">
              <w:rPr>
                <w:rFonts w:ascii="Arial" w:hAnsi="Arial" w:cs="Arial"/>
                <w:sz w:val="24"/>
                <w:szCs w:val="24"/>
                <w:shd w:val="clear" w:color="auto" w:fill="FFFFFF"/>
              </w:rPr>
              <w:t xml:space="preserve">, e.g. a </w:t>
            </w:r>
            <w:hyperlink r:id="rId10" w:tooltip="Lawyer" w:history="1">
              <w:r w:rsidRPr="00D41767">
                <w:rPr>
                  <w:rStyle w:val="Hyperlink"/>
                  <w:rFonts w:ascii="Arial" w:hAnsi="Arial" w:cs="Arial"/>
                  <w:color w:val="auto"/>
                  <w:sz w:val="24"/>
                  <w:szCs w:val="24"/>
                  <w:shd w:val="clear" w:color="auto" w:fill="FFFFFF"/>
                </w:rPr>
                <w:t>lawyer</w:t>
              </w:r>
            </w:hyperlink>
            <w:r w:rsidRPr="00D41767">
              <w:rPr>
                <w:rStyle w:val="apple-converted-space"/>
                <w:rFonts w:ascii="Arial" w:hAnsi="Arial" w:cs="Arial"/>
                <w:sz w:val="24"/>
                <w:szCs w:val="24"/>
                <w:shd w:val="clear" w:color="auto" w:fill="FFFFFF"/>
              </w:rPr>
              <w:t> </w:t>
            </w:r>
            <w:r w:rsidRPr="00D41767">
              <w:rPr>
                <w:rFonts w:ascii="Arial" w:hAnsi="Arial" w:cs="Arial"/>
                <w:sz w:val="24"/>
                <w:szCs w:val="24"/>
                <w:shd w:val="clear" w:color="auto" w:fill="FFFFFF"/>
              </w:rPr>
              <w:t>might embezzle funds from the trust accounts of his or her clients; a</w:t>
            </w:r>
            <w:r w:rsidRPr="00D41767">
              <w:rPr>
                <w:rStyle w:val="apple-converted-space"/>
                <w:rFonts w:ascii="Arial" w:hAnsi="Arial" w:cs="Arial"/>
                <w:sz w:val="24"/>
                <w:szCs w:val="24"/>
                <w:shd w:val="clear" w:color="auto" w:fill="FFFFFF"/>
              </w:rPr>
              <w:t> </w:t>
            </w:r>
            <w:hyperlink r:id="rId11" w:tooltip="Financial advisor" w:history="1">
              <w:r w:rsidRPr="00D41767">
                <w:rPr>
                  <w:rStyle w:val="Hyperlink"/>
                  <w:rFonts w:ascii="Arial" w:hAnsi="Arial" w:cs="Arial"/>
                  <w:color w:val="auto"/>
                  <w:sz w:val="24"/>
                  <w:szCs w:val="24"/>
                  <w:shd w:val="clear" w:color="auto" w:fill="FFFFFF"/>
                </w:rPr>
                <w:t>financial advisor</w:t>
              </w:r>
            </w:hyperlink>
            <w:r w:rsidRPr="00D41767">
              <w:rPr>
                <w:rStyle w:val="apple-converted-space"/>
                <w:rFonts w:ascii="Arial" w:hAnsi="Arial" w:cs="Arial"/>
                <w:sz w:val="24"/>
                <w:szCs w:val="24"/>
                <w:shd w:val="clear" w:color="auto" w:fill="FFFFFF"/>
              </w:rPr>
              <w:t> </w:t>
            </w:r>
            <w:r w:rsidRPr="00D41767">
              <w:rPr>
                <w:rFonts w:ascii="Arial" w:hAnsi="Arial" w:cs="Arial"/>
                <w:sz w:val="24"/>
                <w:szCs w:val="24"/>
                <w:shd w:val="clear" w:color="auto" w:fill="FFFFFF"/>
              </w:rPr>
              <w:t>mi</w:t>
            </w:r>
            <w:r w:rsidRPr="00D41767">
              <w:rPr>
                <w:rFonts w:ascii="Arial" w:hAnsi="Arial" w:cs="Arial"/>
                <w:color w:val="252525"/>
                <w:sz w:val="24"/>
                <w:szCs w:val="24"/>
                <w:shd w:val="clear" w:color="auto" w:fill="FFFFFF"/>
              </w:rPr>
              <w:t>ght embezzle the funds of investors.</w:t>
            </w:r>
            <w:r w:rsidRPr="00D41767">
              <w:rPr>
                <w:rStyle w:val="apple-converted-space"/>
                <w:rFonts w:ascii="Arial" w:hAnsi="Arial" w:cs="Arial"/>
                <w:color w:val="252525"/>
                <w:sz w:val="24"/>
                <w:szCs w:val="24"/>
                <w:shd w:val="clear" w:color="auto" w:fill="FFFFFF"/>
              </w:rPr>
              <w:t> </w:t>
            </w:r>
          </w:p>
          <w:p w:rsidR="00D41767" w:rsidRPr="00D41767" w:rsidRDefault="00D41767" w:rsidP="00D41767">
            <w:pPr>
              <w:autoSpaceDE w:val="0"/>
              <w:autoSpaceDN w:val="0"/>
              <w:adjustRightInd w:val="0"/>
              <w:spacing w:line="360" w:lineRule="auto"/>
              <w:rPr>
                <w:rStyle w:val="apple-converted-space"/>
                <w:rFonts w:ascii="Arial" w:hAnsi="Arial" w:cs="Arial"/>
                <w:color w:val="252525"/>
                <w:sz w:val="24"/>
                <w:szCs w:val="24"/>
                <w:shd w:val="clear" w:color="auto" w:fill="FFFFFF"/>
              </w:rPr>
            </w:pPr>
          </w:p>
          <w:p w:rsidR="00D41767" w:rsidRPr="00D41767" w:rsidRDefault="00D41767" w:rsidP="00D41767">
            <w:pPr>
              <w:pStyle w:val="ListParagraph"/>
              <w:autoSpaceDE w:val="0"/>
              <w:autoSpaceDN w:val="0"/>
              <w:adjustRightInd w:val="0"/>
              <w:spacing w:line="360" w:lineRule="auto"/>
              <w:rPr>
                <w:rStyle w:val="apple-converted-space"/>
                <w:rFonts w:ascii="Arial" w:hAnsi="Arial" w:cs="Arial"/>
                <w:color w:val="252525"/>
                <w:sz w:val="24"/>
                <w:szCs w:val="24"/>
                <w:shd w:val="clear" w:color="auto" w:fill="FFFFFF"/>
              </w:rPr>
            </w:pPr>
          </w:p>
          <w:p w:rsidR="00D41767" w:rsidRPr="00D41767" w:rsidRDefault="00D41767" w:rsidP="00D41767">
            <w:pPr>
              <w:autoSpaceDE w:val="0"/>
              <w:autoSpaceDN w:val="0"/>
              <w:adjustRightInd w:val="0"/>
              <w:spacing w:line="360" w:lineRule="auto"/>
              <w:rPr>
                <w:rFonts w:ascii="Arial" w:hAnsi="Arial" w:cs="Arial"/>
                <w:bCs/>
                <w:sz w:val="24"/>
                <w:szCs w:val="24"/>
              </w:rPr>
            </w:pPr>
            <w:r w:rsidRPr="00D41767">
              <w:rPr>
                <w:rFonts w:ascii="Arial" w:hAnsi="Arial" w:cs="Arial"/>
                <w:bCs/>
                <w:sz w:val="24"/>
                <w:szCs w:val="24"/>
              </w:rPr>
              <w:t>3.</w:t>
            </w:r>
          </w:p>
          <w:p w:rsidR="00D41767" w:rsidRPr="00D41767" w:rsidRDefault="00D41767" w:rsidP="00D41767">
            <w:pPr>
              <w:autoSpaceDE w:val="0"/>
              <w:autoSpaceDN w:val="0"/>
              <w:adjustRightInd w:val="0"/>
              <w:spacing w:line="360" w:lineRule="auto"/>
              <w:ind w:firstLine="720"/>
              <w:rPr>
                <w:rFonts w:ascii="Arial" w:hAnsi="Arial" w:cs="Arial"/>
                <w:b/>
                <w:bCs/>
                <w:sz w:val="24"/>
                <w:szCs w:val="24"/>
                <w:u w:val="single"/>
              </w:rPr>
            </w:pPr>
            <w:r w:rsidRPr="00D41767">
              <w:rPr>
                <w:rFonts w:ascii="Arial" w:hAnsi="Arial" w:cs="Arial"/>
                <w:b/>
                <w:bCs/>
                <w:sz w:val="24"/>
                <w:szCs w:val="24"/>
                <w:u w:val="single"/>
              </w:rPr>
              <w:t>Forgery and Uttering</w:t>
            </w:r>
          </w:p>
          <w:p w:rsidR="00D41767" w:rsidRPr="00D41767" w:rsidRDefault="00D41767" w:rsidP="00D41767">
            <w:pPr>
              <w:autoSpaceDE w:val="0"/>
              <w:autoSpaceDN w:val="0"/>
              <w:adjustRightInd w:val="0"/>
              <w:spacing w:line="360" w:lineRule="auto"/>
              <w:rPr>
                <w:rFonts w:ascii="Arial" w:hAnsi="Arial" w:cs="Arial"/>
                <w:b/>
                <w:bCs/>
                <w:sz w:val="24"/>
                <w:szCs w:val="24"/>
                <w:u w:val="single"/>
              </w:rPr>
            </w:pPr>
          </w:p>
          <w:p w:rsidR="00D41767" w:rsidRPr="00D41767" w:rsidRDefault="00D41767" w:rsidP="00D41767">
            <w:pPr>
              <w:autoSpaceDE w:val="0"/>
              <w:autoSpaceDN w:val="0"/>
              <w:adjustRightInd w:val="0"/>
              <w:spacing w:line="360" w:lineRule="auto"/>
              <w:ind w:firstLine="720"/>
              <w:rPr>
                <w:rFonts w:ascii="Arial" w:hAnsi="Arial" w:cs="Arial"/>
                <w:bCs/>
                <w:sz w:val="24"/>
                <w:szCs w:val="24"/>
                <w:u w:val="single"/>
              </w:rPr>
            </w:pPr>
            <w:r w:rsidRPr="00D41767">
              <w:rPr>
                <w:rFonts w:ascii="Arial" w:hAnsi="Arial" w:cs="Arial"/>
                <w:bCs/>
                <w:sz w:val="24"/>
                <w:szCs w:val="24"/>
                <w:u w:val="single"/>
              </w:rPr>
              <w:t>Forgery:</w:t>
            </w:r>
          </w:p>
          <w:p w:rsidR="00D41767" w:rsidRPr="00D41767" w:rsidRDefault="00D41767" w:rsidP="00D41767">
            <w:pPr>
              <w:pStyle w:val="ListParagraph"/>
              <w:numPr>
                <w:ilvl w:val="0"/>
                <w:numId w:val="9"/>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 xml:space="preserve">The deceitful making or material modification of any writing with the intention to deceive or harm another person’s rights is called </w:t>
            </w:r>
            <w:r w:rsidRPr="00D41767">
              <w:rPr>
                <w:rFonts w:ascii="Arial" w:hAnsi="Arial" w:cs="Arial"/>
                <w:color w:val="000000"/>
                <w:sz w:val="24"/>
                <w:szCs w:val="24"/>
                <w:u w:val="single"/>
              </w:rPr>
              <w:t>forgery</w:t>
            </w:r>
            <w:r w:rsidRPr="00D41767">
              <w:rPr>
                <w:rFonts w:ascii="Arial" w:hAnsi="Arial" w:cs="Arial"/>
                <w:color w:val="000000"/>
                <w:sz w:val="24"/>
                <w:szCs w:val="24"/>
              </w:rPr>
              <w:t>.  The intention to deceive is the basis of the crime of forgery.</w:t>
            </w:r>
          </w:p>
          <w:p w:rsidR="00D41767" w:rsidRPr="00D41767" w:rsidRDefault="00D41767" w:rsidP="00D41767">
            <w:pPr>
              <w:pStyle w:val="ListParagraph"/>
              <w:numPr>
                <w:ilvl w:val="0"/>
                <w:numId w:val="9"/>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Forgery may be committed in several ways, such as writing with pencil or ink, by typewriter, carving, printing, or even pasting one name over another. The crime of forgery must have the following two features:</w:t>
            </w:r>
          </w:p>
          <w:p w:rsidR="00D41767" w:rsidRPr="00D41767" w:rsidRDefault="00D41767" w:rsidP="00D41767">
            <w:pPr>
              <w:pStyle w:val="ListParagraph"/>
              <w:autoSpaceDE w:val="0"/>
              <w:autoSpaceDN w:val="0"/>
              <w:adjustRightInd w:val="0"/>
              <w:spacing w:line="360" w:lineRule="auto"/>
              <w:rPr>
                <w:rFonts w:ascii="Arial" w:hAnsi="Arial" w:cs="Arial"/>
                <w:color w:val="000000"/>
                <w:sz w:val="24"/>
                <w:szCs w:val="24"/>
              </w:rPr>
            </w:pPr>
          </w:p>
          <w:p w:rsidR="00D41767" w:rsidRPr="00D41767" w:rsidRDefault="00D41767" w:rsidP="00D41767">
            <w:pPr>
              <w:pStyle w:val="ListParagraph"/>
              <w:numPr>
                <w:ilvl w:val="0"/>
                <w:numId w:val="10"/>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The signature was not made by the person whose signature it is meant to be.</w:t>
            </w:r>
          </w:p>
          <w:p w:rsidR="00D41767" w:rsidRPr="00D41767" w:rsidRDefault="00D41767" w:rsidP="00D41767">
            <w:pPr>
              <w:pStyle w:val="ListParagraph"/>
              <w:numPr>
                <w:ilvl w:val="0"/>
                <w:numId w:val="10"/>
              </w:numPr>
              <w:autoSpaceDE w:val="0"/>
              <w:autoSpaceDN w:val="0"/>
              <w:adjustRightInd w:val="0"/>
              <w:spacing w:line="360" w:lineRule="auto"/>
              <w:rPr>
                <w:rFonts w:ascii="Arial" w:hAnsi="Arial" w:cs="Arial"/>
                <w:color w:val="000000"/>
                <w:sz w:val="24"/>
                <w:szCs w:val="24"/>
              </w:rPr>
            </w:pPr>
            <w:r w:rsidRPr="00D41767">
              <w:rPr>
                <w:rFonts w:ascii="Arial" w:hAnsi="Arial" w:cs="Arial"/>
                <w:color w:val="000000"/>
                <w:sz w:val="24"/>
                <w:szCs w:val="24"/>
              </w:rPr>
              <w:t>Someone made the signature illegally.</w:t>
            </w:r>
          </w:p>
          <w:p w:rsidR="00D41767" w:rsidRPr="00D41767" w:rsidRDefault="00D41767" w:rsidP="00D41767">
            <w:pPr>
              <w:pStyle w:val="ListParagraph"/>
              <w:autoSpaceDE w:val="0"/>
              <w:autoSpaceDN w:val="0"/>
              <w:adjustRightInd w:val="0"/>
              <w:spacing w:line="360" w:lineRule="auto"/>
              <w:ind w:left="1440"/>
              <w:rPr>
                <w:rFonts w:ascii="Arial" w:hAnsi="Arial" w:cs="Arial"/>
                <w:color w:val="000000"/>
                <w:sz w:val="24"/>
                <w:szCs w:val="24"/>
              </w:rPr>
            </w:pPr>
          </w:p>
          <w:p w:rsidR="00D41767" w:rsidRDefault="00D41767" w:rsidP="00D41767">
            <w:pPr>
              <w:pStyle w:val="ListParagraph"/>
              <w:numPr>
                <w:ilvl w:val="0"/>
                <w:numId w:val="11"/>
              </w:numPr>
              <w:autoSpaceDE w:val="0"/>
              <w:autoSpaceDN w:val="0"/>
              <w:adjustRightInd w:val="0"/>
              <w:spacing w:line="360" w:lineRule="auto"/>
              <w:rPr>
                <w:rFonts w:ascii="Arial" w:hAnsi="Arial" w:cs="Arial"/>
                <w:sz w:val="24"/>
                <w:szCs w:val="24"/>
              </w:rPr>
            </w:pPr>
            <w:r w:rsidRPr="00D41767">
              <w:rPr>
                <w:rFonts w:ascii="Arial" w:hAnsi="Arial" w:cs="Arial"/>
                <w:sz w:val="24"/>
                <w:szCs w:val="24"/>
              </w:rPr>
              <w:t>Example</w:t>
            </w:r>
            <w:r>
              <w:rPr>
                <w:rFonts w:ascii="Arial" w:hAnsi="Arial" w:cs="Arial"/>
                <w:sz w:val="24"/>
                <w:szCs w:val="24"/>
              </w:rPr>
              <w:t xml:space="preserve">, </w:t>
            </w:r>
            <w:r w:rsidRPr="00D41767">
              <w:rPr>
                <w:rFonts w:ascii="Arial" w:hAnsi="Arial" w:cs="Arial"/>
                <w:sz w:val="24"/>
                <w:szCs w:val="24"/>
              </w:rPr>
              <w:t>signing a fictitious name on a cheque with the intention to commit fraud is forgery even when the cheque has been made payable to cash. It is not essential that the forged signature should resemble the original one.</w:t>
            </w:r>
          </w:p>
          <w:p w:rsidR="00A45956" w:rsidRDefault="00A45956" w:rsidP="00A45956">
            <w:pPr>
              <w:autoSpaceDE w:val="0"/>
              <w:autoSpaceDN w:val="0"/>
              <w:adjustRightInd w:val="0"/>
              <w:spacing w:line="360" w:lineRule="auto"/>
              <w:rPr>
                <w:rFonts w:ascii="Arial" w:hAnsi="Arial" w:cs="Arial"/>
                <w:sz w:val="24"/>
                <w:szCs w:val="24"/>
              </w:rPr>
            </w:pPr>
          </w:p>
          <w:p w:rsidR="00A45956" w:rsidRDefault="00A45956" w:rsidP="00A45956">
            <w:pPr>
              <w:autoSpaceDE w:val="0"/>
              <w:autoSpaceDN w:val="0"/>
              <w:adjustRightInd w:val="0"/>
              <w:spacing w:line="360" w:lineRule="auto"/>
              <w:rPr>
                <w:rFonts w:ascii="Arial" w:hAnsi="Arial" w:cs="Arial"/>
                <w:sz w:val="24"/>
                <w:szCs w:val="24"/>
              </w:rPr>
            </w:pPr>
          </w:p>
          <w:p w:rsidR="00A45956" w:rsidRPr="00A45956" w:rsidRDefault="00A45956" w:rsidP="00A45956">
            <w:pPr>
              <w:autoSpaceDE w:val="0"/>
              <w:autoSpaceDN w:val="0"/>
              <w:adjustRightInd w:val="0"/>
              <w:spacing w:line="360" w:lineRule="auto"/>
              <w:rPr>
                <w:rFonts w:ascii="Arial" w:hAnsi="Arial" w:cs="Arial"/>
                <w:sz w:val="24"/>
                <w:szCs w:val="24"/>
              </w:rPr>
            </w:pPr>
          </w:p>
          <w:p w:rsidR="00D41767" w:rsidRPr="00D41767" w:rsidRDefault="00D41767" w:rsidP="00D41767">
            <w:pPr>
              <w:pStyle w:val="ListParagraph"/>
              <w:numPr>
                <w:ilvl w:val="0"/>
                <w:numId w:val="11"/>
              </w:numPr>
              <w:autoSpaceDE w:val="0"/>
              <w:autoSpaceDN w:val="0"/>
              <w:adjustRightInd w:val="0"/>
              <w:spacing w:line="360" w:lineRule="auto"/>
              <w:rPr>
                <w:rFonts w:ascii="Arial" w:hAnsi="Arial" w:cs="Arial"/>
                <w:sz w:val="24"/>
                <w:szCs w:val="24"/>
              </w:rPr>
            </w:pPr>
            <w:r w:rsidRPr="00D41767">
              <w:rPr>
                <w:rFonts w:ascii="Arial" w:hAnsi="Arial" w:cs="Arial"/>
                <w:sz w:val="24"/>
                <w:szCs w:val="24"/>
              </w:rPr>
              <w:t>Generally, a mere unimportant change or modification of the signature that does not affect the legal liability of either party concerned with the instrument involved is not forgery.</w:t>
            </w:r>
          </w:p>
          <w:p w:rsidR="00D41767" w:rsidRPr="00D41767" w:rsidRDefault="00D41767" w:rsidP="00D41767">
            <w:pPr>
              <w:pStyle w:val="ListParagraph"/>
              <w:numPr>
                <w:ilvl w:val="0"/>
                <w:numId w:val="11"/>
              </w:numPr>
              <w:autoSpaceDE w:val="0"/>
              <w:autoSpaceDN w:val="0"/>
              <w:adjustRightInd w:val="0"/>
              <w:spacing w:line="360" w:lineRule="auto"/>
              <w:rPr>
                <w:rFonts w:ascii="Arial" w:hAnsi="Arial" w:cs="Arial"/>
                <w:sz w:val="24"/>
                <w:szCs w:val="24"/>
              </w:rPr>
            </w:pPr>
            <w:r w:rsidRPr="00D41767">
              <w:rPr>
                <w:rFonts w:ascii="Arial" w:hAnsi="Arial" w:cs="Arial"/>
                <w:sz w:val="24"/>
                <w:szCs w:val="24"/>
              </w:rPr>
              <w:t>Forgery may be committed by an individual signing his own name where his name appears to be the same as that of another person and he intends his writing to be taken as that of such other individual.</w:t>
            </w:r>
          </w:p>
          <w:p w:rsidR="00D41767" w:rsidRPr="00D41767" w:rsidRDefault="00D41767" w:rsidP="00D41767">
            <w:pPr>
              <w:pStyle w:val="ListParagraph"/>
              <w:autoSpaceDE w:val="0"/>
              <w:autoSpaceDN w:val="0"/>
              <w:adjustRightInd w:val="0"/>
              <w:spacing w:line="360" w:lineRule="auto"/>
              <w:rPr>
                <w:rFonts w:ascii="Arial" w:hAnsi="Arial" w:cs="Arial"/>
                <w:sz w:val="24"/>
                <w:szCs w:val="24"/>
              </w:rPr>
            </w:pPr>
          </w:p>
          <w:p w:rsidR="00D41767" w:rsidRPr="00A45956" w:rsidRDefault="00D41767" w:rsidP="00D41767">
            <w:pPr>
              <w:pStyle w:val="ListParagraph"/>
              <w:autoSpaceDE w:val="0"/>
              <w:autoSpaceDN w:val="0"/>
              <w:adjustRightInd w:val="0"/>
              <w:spacing w:line="360" w:lineRule="auto"/>
              <w:rPr>
                <w:rFonts w:ascii="Arial" w:hAnsi="Arial" w:cs="Arial"/>
                <w:sz w:val="24"/>
                <w:szCs w:val="24"/>
                <w:u w:val="single"/>
              </w:rPr>
            </w:pPr>
            <w:r w:rsidRPr="00A45956">
              <w:rPr>
                <w:rFonts w:ascii="Arial" w:hAnsi="Arial" w:cs="Arial"/>
                <w:sz w:val="24"/>
                <w:szCs w:val="24"/>
                <w:u w:val="single"/>
              </w:rPr>
              <w:t>Uttering:</w:t>
            </w:r>
          </w:p>
          <w:p w:rsidR="00D41767" w:rsidRPr="00D41767" w:rsidRDefault="00D41767" w:rsidP="00D41767">
            <w:pPr>
              <w:pStyle w:val="ListParagraph"/>
              <w:autoSpaceDE w:val="0"/>
              <w:autoSpaceDN w:val="0"/>
              <w:adjustRightInd w:val="0"/>
              <w:spacing w:line="360" w:lineRule="auto"/>
              <w:rPr>
                <w:rFonts w:ascii="Arial" w:hAnsi="Arial" w:cs="Arial"/>
                <w:sz w:val="24"/>
                <w:szCs w:val="24"/>
              </w:rPr>
            </w:pPr>
          </w:p>
          <w:p w:rsidR="00D41767" w:rsidRPr="00D41767" w:rsidRDefault="00D41767" w:rsidP="00D41767">
            <w:pPr>
              <w:pStyle w:val="ListParagraph"/>
              <w:numPr>
                <w:ilvl w:val="0"/>
                <w:numId w:val="11"/>
              </w:numPr>
              <w:autoSpaceDE w:val="0"/>
              <w:autoSpaceDN w:val="0"/>
              <w:adjustRightInd w:val="0"/>
              <w:spacing w:line="360" w:lineRule="auto"/>
              <w:rPr>
                <w:rFonts w:ascii="Arial" w:hAnsi="Arial" w:cs="Arial"/>
                <w:sz w:val="24"/>
                <w:szCs w:val="24"/>
              </w:rPr>
            </w:pPr>
            <w:r w:rsidRPr="00D41767">
              <w:rPr>
                <w:rFonts w:ascii="Arial" w:hAnsi="Arial" w:cs="Arial"/>
                <w:sz w:val="24"/>
                <w:szCs w:val="24"/>
              </w:rPr>
              <w:t xml:space="preserve">Offering of a forged instrument with the intent to deceive is called </w:t>
            </w:r>
            <w:r w:rsidRPr="00D41767">
              <w:rPr>
                <w:rFonts w:ascii="Arial" w:hAnsi="Arial" w:cs="Arial"/>
                <w:sz w:val="24"/>
                <w:szCs w:val="24"/>
                <w:u w:val="single"/>
              </w:rPr>
              <w:t>uttering</w:t>
            </w:r>
            <w:r w:rsidRPr="00D41767">
              <w:rPr>
                <w:rFonts w:ascii="Arial" w:hAnsi="Arial" w:cs="Arial"/>
                <w:sz w:val="24"/>
                <w:szCs w:val="24"/>
              </w:rPr>
              <w:t>. Specific examples of uttering or publishing are:</w:t>
            </w:r>
          </w:p>
          <w:p w:rsidR="00D41767" w:rsidRPr="00D41767" w:rsidRDefault="00D41767" w:rsidP="00D41767">
            <w:pPr>
              <w:autoSpaceDE w:val="0"/>
              <w:autoSpaceDN w:val="0"/>
              <w:adjustRightInd w:val="0"/>
              <w:spacing w:line="360" w:lineRule="auto"/>
              <w:rPr>
                <w:rFonts w:ascii="Arial" w:hAnsi="Arial" w:cs="Arial"/>
                <w:sz w:val="24"/>
                <w:szCs w:val="24"/>
              </w:rPr>
            </w:pPr>
            <w:r w:rsidRPr="00D41767">
              <w:rPr>
                <w:rFonts w:ascii="Arial" w:hAnsi="Arial" w:cs="Arial"/>
                <w:noProof/>
                <w:sz w:val="24"/>
                <w:szCs w:val="24"/>
              </w:rPr>
              <w:drawing>
                <wp:inline distT="0" distB="0" distL="0" distR="0">
                  <wp:extent cx="5743575" cy="3695700"/>
                  <wp:effectExtent l="19050" t="0" r="9525" b="0"/>
                  <wp:docPr id="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D41767" w:rsidRDefault="00D41767" w:rsidP="00D41767">
            <w:pPr>
              <w:autoSpaceDE w:val="0"/>
              <w:autoSpaceDN w:val="0"/>
              <w:adjustRightInd w:val="0"/>
              <w:spacing w:line="360" w:lineRule="auto"/>
              <w:rPr>
                <w:rFonts w:ascii="Arial" w:hAnsi="Arial" w:cs="Arial"/>
                <w:b/>
                <w:sz w:val="24"/>
                <w:szCs w:val="24"/>
                <w:u w:val="single"/>
              </w:rPr>
            </w:pPr>
          </w:p>
          <w:p w:rsidR="00D41767" w:rsidRDefault="00D41767" w:rsidP="00D41767">
            <w:pPr>
              <w:autoSpaceDE w:val="0"/>
              <w:autoSpaceDN w:val="0"/>
              <w:adjustRightInd w:val="0"/>
              <w:spacing w:line="360" w:lineRule="auto"/>
              <w:rPr>
                <w:rFonts w:ascii="Arial" w:hAnsi="Arial" w:cs="Arial"/>
                <w:b/>
                <w:sz w:val="24"/>
                <w:szCs w:val="24"/>
                <w:u w:val="single"/>
              </w:rPr>
            </w:pPr>
          </w:p>
          <w:p w:rsidR="00D41767" w:rsidRDefault="00D41767" w:rsidP="00D41767">
            <w:pPr>
              <w:autoSpaceDE w:val="0"/>
              <w:autoSpaceDN w:val="0"/>
              <w:adjustRightInd w:val="0"/>
              <w:spacing w:line="360" w:lineRule="auto"/>
              <w:rPr>
                <w:rFonts w:ascii="Arial" w:hAnsi="Arial" w:cs="Arial"/>
                <w:b/>
                <w:sz w:val="24"/>
                <w:szCs w:val="24"/>
                <w:u w:val="single"/>
              </w:rPr>
            </w:pPr>
          </w:p>
          <w:p w:rsidR="00D41767" w:rsidRDefault="00D41767" w:rsidP="00D41767">
            <w:pPr>
              <w:autoSpaceDE w:val="0"/>
              <w:autoSpaceDN w:val="0"/>
              <w:adjustRightInd w:val="0"/>
              <w:spacing w:line="360" w:lineRule="auto"/>
              <w:rPr>
                <w:rFonts w:ascii="Arial" w:hAnsi="Arial" w:cs="Arial"/>
                <w:b/>
                <w:sz w:val="24"/>
                <w:szCs w:val="24"/>
                <w:u w:val="single"/>
              </w:rPr>
            </w:pPr>
          </w:p>
          <w:p w:rsidR="00D41767" w:rsidRDefault="00D41767" w:rsidP="00D41767">
            <w:pPr>
              <w:autoSpaceDE w:val="0"/>
              <w:autoSpaceDN w:val="0"/>
              <w:adjustRightInd w:val="0"/>
              <w:spacing w:line="360" w:lineRule="auto"/>
              <w:rPr>
                <w:rFonts w:ascii="Arial" w:hAnsi="Arial" w:cs="Arial"/>
                <w:b/>
                <w:sz w:val="24"/>
                <w:szCs w:val="24"/>
                <w:u w:val="single"/>
              </w:rPr>
            </w:pPr>
          </w:p>
          <w:p w:rsidR="00D41767" w:rsidRDefault="00D41767" w:rsidP="00D41767">
            <w:pPr>
              <w:autoSpaceDE w:val="0"/>
              <w:autoSpaceDN w:val="0"/>
              <w:adjustRightInd w:val="0"/>
              <w:spacing w:line="360" w:lineRule="auto"/>
              <w:rPr>
                <w:rFonts w:ascii="Arial" w:hAnsi="Arial" w:cs="Arial"/>
                <w:b/>
                <w:sz w:val="24"/>
                <w:szCs w:val="24"/>
                <w:u w:val="single"/>
              </w:rPr>
            </w:pPr>
          </w:p>
          <w:p w:rsidR="00D41767" w:rsidRDefault="00D41767" w:rsidP="00D41767">
            <w:pPr>
              <w:autoSpaceDE w:val="0"/>
              <w:autoSpaceDN w:val="0"/>
              <w:adjustRightInd w:val="0"/>
              <w:spacing w:line="360" w:lineRule="auto"/>
              <w:rPr>
                <w:rFonts w:ascii="Arial" w:hAnsi="Arial" w:cs="Arial"/>
                <w:b/>
                <w:sz w:val="24"/>
                <w:szCs w:val="24"/>
                <w:u w:val="single"/>
              </w:rPr>
            </w:pPr>
          </w:p>
          <w:p w:rsidR="00D41767" w:rsidRDefault="00D41767" w:rsidP="00D41767">
            <w:pPr>
              <w:autoSpaceDE w:val="0"/>
              <w:autoSpaceDN w:val="0"/>
              <w:adjustRightInd w:val="0"/>
              <w:spacing w:line="360" w:lineRule="auto"/>
              <w:rPr>
                <w:rFonts w:ascii="Arial" w:hAnsi="Arial" w:cs="Arial"/>
                <w:b/>
                <w:sz w:val="24"/>
                <w:szCs w:val="24"/>
                <w:u w:val="single"/>
              </w:rPr>
            </w:pPr>
          </w:p>
          <w:p w:rsidR="00D41767" w:rsidRPr="00D41767" w:rsidRDefault="00D41767" w:rsidP="00D41767">
            <w:pPr>
              <w:autoSpaceDE w:val="0"/>
              <w:autoSpaceDN w:val="0"/>
              <w:adjustRightInd w:val="0"/>
              <w:spacing w:line="360" w:lineRule="auto"/>
              <w:rPr>
                <w:rFonts w:ascii="Arial" w:hAnsi="Arial" w:cs="Arial"/>
                <w:b/>
                <w:sz w:val="24"/>
                <w:szCs w:val="24"/>
                <w:u w:val="single"/>
              </w:rPr>
            </w:pPr>
            <w:r w:rsidRPr="00D41767">
              <w:rPr>
                <w:rFonts w:ascii="Arial" w:hAnsi="Arial" w:cs="Arial"/>
                <w:b/>
                <w:sz w:val="24"/>
                <w:szCs w:val="24"/>
                <w:u w:val="single"/>
              </w:rPr>
              <w:t>Case study</w:t>
            </w:r>
          </w:p>
          <w:p w:rsidR="00D41767" w:rsidRPr="00D41767" w:rsidRDefault="00D41767" w:rsidP="00D41767">
            <w:pPr>
              <w:autoSpaceDE w:val="0"/>
              <w:autoSpaceDN w:val="0"/>
              <w:adjustRightInd w:val="0"/>
              <w:spacing w:line="360" w:lineRule="auto"/>
              <w:rPr>
                <w:rFonts w:ascii="Arial" w:hAnsi="Arial" w:cs="Arial"/>
                <w:b/>
                <w:sz w:val="24"/>
                <w:szCs w:val="24"/>
                <w:u w:val="single"/>
              </w:rPr>
            </w:pPr>
          </w:p>
          <w:p w:rsidR="00D41767" w:rsidRPr="00D41767" w:rsidRDefault="00D41767" w:rsidP="00D41767">
            <w:pPr>
              <w:pStyle w:val="ListParagraph"/>
              <w:numPr>
                <w:ilvl w:val="0"/>
                <w:numId w:val="12"/>
              </w:numPr>
              <w:autoSpaceDE w:val="0"/>
              <w:autoSpaceDN w:val="0"/>
              <w:adjustRightInd w:val="0"/>
              <w:spacing w:line="360" w:lineRule="auto"/>
              <w:rPr>
                <w:rFonts w:ascii="Arial" w:hAnsi="Arial" w:cs="Arial"/>
                <w:sz w:val="24"/>
                <w:szCs w:val="24"/>
              </w:rPr>
            </w:pPr>
            <w:r w:rsidRPr="00D41767">
              <w:rPr>
                <w:rFonts w:ascii="Arial" w:hAnsi="Arial" w:cs="Arial"/>
                <w:sz w:val="24"/>
                <w:szCs w:val="24"/>
              </w:rPr>
              <w:t>To get to know the actual facts about the monies , the forensic accountant would have  followed the following steps:-</w:t>
            </w:r>
          </w:p>
          <w:p w:rsidR="00D41767" w:rsidRPr="00D41767" w:rsidRDefault="00D41767" w:rsidP="00D41767">
            <w:pPr>
              <w:autoSpaceDE w:val="0"/>
              <w:autoSpaceDN w:val="0"/>
              <w:adjustRightInd w:val="0"/>
              <w:spacing w:line="360" w:lineRule="auto"/>
              <w:rPr>
                <w:rFonts w:ascii="Arial" w:hAnsi="Arial" w:cs="Arial"/>
                <w:sz w:val="24"/>
                <w:szCs w:val="24"/>
              </w:rPr>
            </w:pPr>
          </w:p>
          <w:p w:rsidR="00D41767" w:rsidRPr="00D41767" w:rsidRDefault="00D41767" w:rsidP="00D41767">
            <w:pPr>
              <w:pStyle w:val="ListParagraph"/>
              <w:numPr>
                <w:ilvl w:val="0"/>
                <w:numId w:val="11"/>
              </w:numPr>
              <w:autoSpaceDE w:val="0"/>
              <w:autoSpaceDN w:val="0"/>
              <w:adjustRightInd w:val="0"/>
              <w:spacing w:line="360" w:lineRule="auto"/>
              <w:rPr>
                <w:rFonts w:ascii="Arial" w:hAnsi="Arial" w:cs="Arial"/>
                <w:sz w:val="24"/>
                <w:szCs w:val="24"/>
              </w:rPr>
            </w:pPr>
            <w:r w:rsidRPr="00D41767">
              <w:rPr>
                <w:rFonts w:ascii="Arial" w:hAnsi="Arial" w:cs="Arial"/>
                <w:sz w:val="24"/>
                <w:szCs w:val="24"/>
              </w:rPr>
              <w:t xml:space="preserve">If there is limited information on the fraud, or if the exact fraud is not known, then adopt </w:t>
            </w:r>
            <w:r w:rsidRPr="00D41767">
              <w:rPr>
                <w:rFonts w:ascii="Arial" w:hAnsi="Arial" w:cs="Arial"/>
                <w:b/>
                <w:sz w:val="24"/>
                <w:szCs w:val="24"/>
                <w:u w:val="single"/>
              </w:rPr>
              <w:t>fraud theory approach</w:t>
            </w:r>
            <w:r w:rsidRPr="00D41767">
              <w:rPr>
                <w:rFonts w:ascii="Arial" w:hAnsi="Arial" w:cs="Arial"/>
                <w:sz w:val="24"/>
                <w:szCs w:val="24"/>
              </w:rPr>
              <w:t xml:space="preserve">. Using this approach, a brainstorming session will probably lead the forensic accountant to propose the most probable fraud scheme, if it is not known already, and the way in which that fraud scheme was performed . </w:t>
            </w:r>
          </w:p>
          <w:p w:rsidR="00D41767" w:rsidRPr="00D41767" w:rsidRDefault="00D41767" w:rsidP="00D41767">
            <w:pPr>
              <w:pStyle w:val="ListParagraph"/>
              <w:numPr>
                <w:ilvl w:val="0"/>
                <w:numId w:val="11"/>
              </w:numPr>
              <w:autoSpaceDE w:val="0"/>
              <w:autoSpaceDN w:val="0"/>
              <w:adjustRightInd w:val="0"/>
              <w:spacing w:line="360" w:lineRule="auto"/>
              <w:rPr>
                <w:rFonts w:ascii="Arial" w:hAnsi="Arial" w:cs="Arial"/>
                <w:sz w:val="24"/>
                <w:szCs w:val="24"/>
              </w:rPr>
            </w:pPr>
            <w:r w:rsidRPr="00D41767">
              <w:rPr>
                <w:rFonts w:ascii="Arial" w:hAnsi="Arial" w:cs="Arial"/>
                <w:sz w:val="24"/>
                <w:szCs w:val="24"/>
              </w:rPr>
              <w:t>This is often essential even during litigation support. The forensic accountant needs to be familiar with various fraud schemes and associated red flags for each scheme.</w:t>
            </w:r>
          </w:p>
          <w:p w:rsidR="00D41767" w:rsidRPr="00D41767" w:rsidRDefault="00D41767" w:rsidP="00D41767">
            <w:pPr>
              <w:pStyle w:val="ListParagraph"/>
              <w:numPr>
                <w:ilvl w:val="0"/>
                <w:numId w:val="11"/>
              </w:numPr>
              <w:autoSpaceDE w:val="0"/>
              <w:autoSpaceDN w:val="0"/>
              <w:adjustRightInd w:val="0"/>
              <w:spacing w:line="360" w:lineRule="auto"/>
              <w:rPr>
                <w:rFonts w:ascii="Arial" w:hAnsi="Arial" w:cs="Arial"/>
                <w:sz w:val="24"/>
                <w:szCs w:val="24"/>
              </w:rPr>
            </w:pPr>
            <w:r w:rsidRPr="00D41767">
              <w:rPr>
                <w:rFonts w:ascii="Arial" w:hAnsi="Arial" w:cs="Arial"/>
                <w:sz w:val="24"/>
                <w:szCs w:val="24"/>
              </w:rPr>
              <w:t xml:space="preserve">Next step is </w:t>
            </w:r>
            <w:r w:rsidRPr="00D41767">
              <w:rPr>
                <w:rFonts w:ascii="Arial" w:hAnsi="Arial" w:cs="Arial"/>
                <w:b/>
                <w:sz w:val="24"/>
                <w:szCs w:val="24"/>
                <w:u w:val="single"/>
              </w:rPr>
              <w:t>fraud investigation plan</w:t>
            </w:r>
            <w:r w:rsidRPr="00D41767">
              <w:rPr>
                <w:rFonts w:ascii="Arial" w:hAnsi="Arial" w:cs="Arial"/>
                <w:sz w:val="24"/>
                <w:szCs w:val="24"/>
              </w:rPr>
              <w:t>. During this step, an examination is made of accounting transactions, records, documents, and data (if applicable) to acquire adequate evidence to ascertain whether the fraud identified earlier actually occurred.</w:t>
            </w:r>
          </w:p>
          <w:p w:rsidR="00D41767" w:rsidRPr="00D41767" w:rsidRDefault="00D41767" w:rsidP="00D41767">
            <w:pPr>
              <w:pStyle w:val="ListParagraph"/>
              <w:numPr>
                <w:ilvl w:val="0"/>
                <w:numId w:val="11"/>
              </w:numPr>
              <w:autoSpaceDE w:val="0"/>
              <w:autoSpaceDN w:val="0"/>
              <w:adjustRightInd w:val="0"/>
              <w:spacing w:line="360" w:lineRule="auto"/>
              <w:rPr>
                <w:rFonts w:ascii="Arial" w:hAnsi="Arial" w:cs="Arial"/>
                <w:sz w:val="24"/>
                <w:szCs w:val="24"/>
              </w:rPr>
            </w:pPr>
            <w:r w:rsidRPr="00D41767">
              <w:rPr>
                <w:rFonts w:ascii="Arial" w:hAnsi="Arial" w:cs="Arial"/>
                <w:sz w:val="24"/>
                <w:szCs w:val="24"/>
              </w:rPr>
              <w:t>The last step in the course of the investigation is to approach the suspect, which might occur accidentally or intentionally. The intentional approach is usually easy to avoid, but the accidental approach requires some additional effort.</w:t>
            </w:r>
          </w:p>
          <w:p w:rsidR="00D41767" w:rsidRPr="00D41767" w:rsidRDefault="00D41767" w:rsidP="00D41767">
            <w:pPr>
              <w:pStyle w:val="ListParagraph"/>
              <w:numPr>
                <w:ilvl w:val="0"/>
                <w:numId w:val="11"/>
              </w:numPr>
              <w:autoSpaceDE w:val="0"/>
              <w:autoSpaceDN w:val="0"/>
              <w:adjustRightInd w:val="0"/>
              <w:spacing w:line="360" w:lineRule="auto"/>
              <w:rPr>
                <w:rFonts w:ascii="Arial" w:hAnsi="Arial" w:cs="Arial"/>
                <w:sz w:val="24"/>
                <w:szCs w:val="24"/>
              </w:rPr>
            </w:pPr>
            <w:r w:rsidRPr="00D41767">
              <w:rPr>
                <w:rFonts w:ascii="Arial" w:hAnsi="Arial" w:cs="Arial"/>
                <w:sz w:val="24"/>
                <w:szCs w:val="24"/>
              </w:rPr>
              <w:t>After collecting accounting evidence, forensic accountant will try to gather evidence from eyewitnesses during interviews; and finally, an interview with the suspect is conducted.</w:t>
            </w:r>
          </w:p>
          <w:p w:rsidR="00D41767" w:rsidRPr="00D41767" w:rsidRDefault="00D41767" w:rsidP="00D41767">
            <w:pPr>
              <w:pStyle w:val="ListParagraph"/>
              <w:numPr>
                <w:ilvl w:val="0"/>
                <w:numId w:val="11"/>
              </w:numPr>
              <w:autoSpaceDE w:val="0"/>
              <w:autoSpaceDN w:val="0"/>
              <w:adjustRightInd w:val="0"/>
              <w:spacing w:line="360" w:lineRule="auto"/>
              <w:rPr>
                <w:rFonts w:ascii="Arial" w:hAnsi="Arial" w:cs="Arial"/>
                <w:sz w:val="24"/>
                <w:szCs w:val="24"/>
              </w:rPr>
            </w:pPr>
            <w:r w:rsidRPr="00D41767">
              <w:rPr>
                <w:rFonts w:ascii="Arial" w:hAnsi="Arial" w:cs="Arial"/>
                <w:sz w:val="24"/>
                <w:szCs w:val="24"/>
              </w:rPr>
              <w:t xml:space="preserve"> Throughout this process, extreme care should be taken to ensure that the suspect is not aware of the fact that a fraud investigation is in process and has obtained all the required forensic evidence to prove that a crime has been committed.</w:t>
            </w:r>
          </w:p>
          <w:p w:rsidR="00D41767" w:rsidRPr="00D41767" w:rsidRDefault="00D41767" w:rsidP="00D41767">
            <w:pPr>
              <w:pStyle w:val="ListParagraph"/>
              <w:numPr>
                <w:ilvl w:val="0"/>
                <w:numId w:val="11"/>
              </w:numPr>
              <w:autoSpaceDE w:val="0"/>
              <w:autoSpaceDN w:val="0"/>
              <w:adjustRightInd w:val="0"/>
              <w:spacing w:line="360" w:lineRule="auto"/>
              <w:rPr>
                <w:rFonts w:ascii="Arial" w:hAnsi="Arial" w:cs="Arial"/>
                <w:sz w:val="24"/>
                <w:szCs w:val="24"/>
              </w:rPr>
            </w:pPr>
            <w:r w:rsidRPr="00D41767">
              <w:rPr>
                <w:rFonts w:ascii="Arial" w:hAnsi="Arial" w:cs="Arial"/>
                <w:sz w:val="24"/>
                <w:szCs w:val="24"/>
              </w:rPr>
              <w:t>To conclude, the forensic accountant writes up the findings in a report to the party that appointed him/her.</w:t>
            </w:r>
          </w:p>
          <w:p w:rsidR="00D41767" w:rsidRDefault="00D41767" w:rsidP="00D41767">
            <w:pPr>
              <w:autoSpaceDE w:val="0"/>
              <w:autoSpaceDN w:val="0"/>
              <w:adjustRightInd w:val="0"/>
              <w:spacing w:line="360" w:lineRule="auto"/>
              <w:rPr>
                <w:rFonts w:ascii="Arial" w:hAnsi="Arial" w:cs="Arial"/>
                <w:sz w:val="24"/>
                <w:szCs w:val="24"/>
              </w:rPr>
            </w:pPr>
          </w:p>
          <w:p w:rsidR="00D41767" w:rsidRDefault="00D41767" w:rsidP="00D41767">
            <w:pPr>
              <w:autoSpaceDE w:val="0"/>
              <w:autoSpaceDN w:val="0"/>
              <w:adjustRightInd w:val="0"/>
              <w:spacing w:line="360" w:lineRule="auto"/>
              <w:rPr>
                <w:rFonts w:ascii="Arial" w:hAnsi="Arial" w:cs="Arial"/>
                <w:sz w:val="24"/>
                <w:szCs w:val="24"/>
              </w:rPr>
            </w:pPr>
          </w:p>
          <w:p w:rsidR="00D41767" w:rsidRPr="00D41767" w:rsidRDefault="00D41767" w:rsidP="00D41767">
            <w:pPr>
              <w:autoSpaceDE w:val="0"/>
              <w:autoSpaceDN w:val="0"/>
              <w:adjustRightInd w:val="0"/>
              <w:spacing w:line="360" w:lineRule="auto"/>
              <w:rPr>
                <w:rFonts w:ascii="Arial" w:hAnsi="Arial" w:cs="Arial"/>
                <w:sz w:val="24"/>
                <w:szCs w:val="24"/>
              </w:rPr>
            </w:pPr>
          </w:p>
          <w:p w:rsidR="00D41767" w:rsidRPr="00D41767" w:rsidRDefault="00D41767" w:rsidP="00D41767">
            <w:pPr>
              <w:pStyle w:val="ListParagraph"/>
              <w:autoSpaceDE w:val="0"/>
              <w:autoSpaceDN w:val="0"/>
              <w:adjustRightInd w:val="0"/>
              <w:spacing w:line="360" w:lineRule="auto"/>
              <w:rPr>
                <w:rFonts w:ascii="Arial" w:hAnsi="Arial" w:cs="Arial"/>
                <w:sz w:val="24"/>
                <w:szCs w:val="24"/>
              </w:rPr>
            </w:pPr>
            <w:r w:rsidRPr="00D41767">
              <w:rPr>
                <w:rFonts w:ascii="Arial" w:hAnsi="Arial" w:cs="Arial"/>
                <w:sz w:val="24"/>
                <w:szCs w:val="24"/>
              </w:rPr>
              <w:t xml:space="preserve">However, the forensic accountant was able to conclude that the husband and wife had access to unidentified sources of income, because- </w:t>
            </w:r>
          </w:p>
          <w:p w:rsidR="00D41767" w:rsidRPr="00D41767" w:rsidRDefault="00D41767" w:rsidP="00D41767">
            <w:pPr>
              <w:pStyle w:val="ListParagraph"/>
              <w:numPr>
                <w:ilvl w:val="0"/>
                <w:numId w:val="13"/>
              </w:numPr>
              <w:autoSpaceDE w:val="0"/>
              <w:autoSpaceDN w:val="0"/>
              <w:adjustRightInd w:val="0"/>
              <w:spacing w:line="360" w:lineRule="auto"/>
              <w:rPr>
                <w:rFonts w:ascii="Arial" w:hAnsi="Arial" w:cs="Arial"/>
                <w:sz w:val="24"/>
                <w:szCs w:val="24"/>
              </w:rPr>
            </w:pPr>
            <w:r w:rsidRPr="00D41767">
              <w:rPr>
                <w:rFonts w:ascii="Arial" w:hAnsi="Arial" w:cs="Arial"/>
                <w:sz w:val="24"/>
                <w:szCs w:val="24"/>
              </w:rPr>
              <w:t>The couple had spent considerably more cash than apparently received.</w:t>
            </w:r>
          </w:p>
          <w:p w:rsidR="00D41767" w:rsidRPr="00D41767" w:rsidRDefault="00D41767" w:rsidP="00D41767">
            <w:pPr>
              <w:autoSpaceDE w:val="0"/>
              <w:autoSpaceDN w:val="0"/>
              <w:adjustRightInd w:val="0"/>
              <w:spacing w:line="360" w:lineRule="auto"/>
              <w:rPr>
                <w:rFonts w:ascii="Arial" w:hAnsi="Arial" w:cs="Arial"/>
                <w:sz w:val="24"/>
                <w:szCs w:val="24"/>
              </w:rPr>
            </w:pPr>
          </w:p>
          <w:p w:rsidR="00D41767" w:rsidRPr="007F01D9" w:rsidRDefault="00D41767" w:rsidP="00D41767">
            <w:pPr>
              <w:autoSpaceDE w:val="0"/>
              <w:autoSpaceDN w:val="0"/>
              <w:adjustRightInd w:val="0"/>
              <w:rPr>
                <w:rFonts w:ascii="Calibri" w:hAnsi="Calibri" w:cs="Calibri"/>
                <w:sz w:val="24"/>
                <w:szCs w:val="24"/>
              </w:rPr>
            </w:pPr>
          </w:p>
          <w:p w:rsidR="00D41767" w:rsidRDefault="00D41767" w:rsidP="00D41767">
            <w:pPr>
              <w:autoSpaceDE w:val="0"/>
              <w:autoSpaceDN w:val="0"/>
              <w:adjustRightInd w:val="0"/>
              <w:rPr>
                <w:rFonts w:ascii="Calibri" w:hAnsi="Calibri" w:cs="Calibri"/>
                <w:b/>
                <w:sz w:val="24"/>
                <w:szCs w:val="24"/>
                <w:u w:val="single"/>
              </w:rPr>
            </w:pPr>
          </w:p>
          <w:p w:rsidR="00D41767" w:rsidRPr="002133CE" w:rsidRDefault="00D41767" w:rsidP="00D41767">
            <w:pPr>
              <w:autoSpaceDE w:val="0"/>
              <w:autoSpaceDN w:val="0"/>
              <w:adjustRightInd w:val="0"/>
              <w:rPr>
                <w:rFonts w:ascii="Calibri" w:hAnsi="Calibri" w:cs="Calibri"/>
                <w:b/>
                <w:sz w:val="24"/>
                <w:szCs w:val="24"/>
                <w:u w:val="single"/>
              </w:rPr>
            </w:pPr>
          </w:p>
          <w:p w:rsidR="00D41767" w:rsidRPr="002133CE" w:rsidRDefault="00D41767" w:rsidP="00D41767">
            <w:pPr>
              <w:pStyle w:val="ListParagraph"/>
              <w:autoSpaceDE w:val="0"/>
              <w:autoSpaceDN w:val="0"/>
              <w:adjustRightInd w:val="0"/>
              <w:rPr>
                <w:rFonts w:cs="Calibri"/>
                <w:sz w:val="24"/>
                <w:szCs w:val="24"/>
              </w:rPr>
            </w:pPr>
          </w:p>
          <w:p w:rsidR="00D41767" w:rsidRPr="002133CE" w:rsidRDefault="00D41767" w:rsidP="00D41767">
            <w:pPr>
              <w:pStyle w:val="ListParagraph"/>
              <w:autoSpaceDE w:val="0"/>
              <w:autoSpaceDN w:val="0"/>
              <w:adjustRightInd w:val="0"/>
              <w:rPr>
                <w:rFonts w:cs="Calibri"/>
                <w:sz w:val="24"/>
                <w:szCs w:val="24"/>
              </w:rPr>
            </w:pPr>
          </w:p>
          <w:p w:rsidR="00D41767" w:rsidRPr="004C219A" w:rsidRDefault="00D41767" w:rsidP="00D41767">
            <w:pPr>
              <w:autoSpaceDE w:val="0"/>
              <w:autoSpaceDN w:val="0"/>
              <w:adjustRightInd w:val="0"/>
              <w:rPr>
                <w:rFonts w:ascii="Calibri" w:hAnsi="Calibri" w:cs="Calibri"/>
                <w:sz w:val="24"/>
                <w:szCs w:val="24"/>
              </w:rPr>
            </w:pPr>
          </w:p>
          <w:p w:rsidR="00D41767" w:rsidRPr="00422BEF" w:rsidRDefault="00D41767" w:rsidP="00D41767">
            <w:pPr>
              <w:autoSpaceDE w:val="0"/>
              <w:autoSpaceDN w:val="0"/>
              <w:adjustRightInd w:val="0"/>
              <w:rPr>
                <w:rFonts w:ascii="Arial" w:hAnsi="Arial" w:cs="Arial"/>
                <w:sz w:val="24"/>
                <w:szCs w:val="24"/>
              </w:rPr>
            </w:pPr>
          </w:p>
          <w:p w:rsidR="00D41767" w:rsidRDefault="00D41767" w:rsidP="00D41767">
            <w:pPr>
              <w:pStyle w:val="ListParagraph"/>
              <w:autoSpaceDE w:val="0"/>
              <w:autoSpaceDN w:val="0"/>
              <w:adjustRightInd w:val="0"/>
              <w:ind w:left="1035"/>
              <w:rPr>
                <w:rFonts w:cs="Calibri"/>
                <w:sz w:val="24"/>
                <w:szCs w:val="24"/>
              </w:rPr>
            </w:pPr>
          </w:p>
          <w:p w:rsidR="00D41767" w:rsidRPr="00A760D7" w:rsidRDefault="00D41767" w:rsidP="00D41767">
            <w:pPr>
              <w:pStyle w:val="ListParagraph"/>
              <w:autoSpaceDE w:val="0"/>
              <w:autoSpaceDN w:val="0"/>
              <w:adjustRightInd w:val="0"/>
              <w:ind w:left="1035"/>
              <w:rPr>
                <w:rFonts w:cs="Calibri"/>
                <w:color w:val="000000"/>
                <w:sz w:val="24"/>
                <w:szCs w:val="24"/>
              </w:rPr>
            </w:pPr>
          </w:p>
          <w:p w:rsidR="00D41767" w:rsidRPr="00A760D7" w:rsidRDefault="00D41767" w:rsidP="00D41767">
            <w:pPr>
              <w:pStyle w:val="ListParagraph"/>
              <w:autoSpaceDE w:val="0"/>
              <w:autoSpaceDN w:val="0"/>
              <w:adjustRightInd w:val="0"/>
              <w:ind w:left="1440"/>
              <w:rPr>
                <w:rFonts w:cs="Calibr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C35BE" w:rsidP="00A851DA">
            <w:pPr>
              <w:rPr>
                <w:rFonts w:cs="Bliss-Regular"/>
                <w:color w:val="000000"/>
              </w:rPr>
            </w:pPr>
            <w:r w:rsidRPr="005C35BE">
              <w:rPr>
                <w:rFonts w:cs="Bliss-Regular"/>
                <w:color w:val="000000"/>
              </w:rPr>
              <w:drawing>
                <wp:inline distT="0" distB="0" distL="0" distR="0">
                  <wp:extent cx="923925" cy="4286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923925" cy="428625"/>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35BE" w:rsidP="00A851DA">
            <w:pPr>
              <w:rPr>
                <w:rFonts w:cs="Bliss-Regular"/>
                <w:color w:val="000000"/>
              </w:rPr>
            </w:pPr>
            <w:r>
              <w:rPr>
                <w:rFonts w:cs="Bliss-Regular"/>
                <w:color w:val="000000"/>
              </w:rPr>
              <w:t>18-06-2016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0F25" w:rsidRDefault="00FD0F25" w:rsidP="00CB4D0A">
      <w:pPr>
        <w:spacing w:after="0" w:line="240" w:lineRule="auto"/>
      </w:pPr>
      <w:r>
        <w:separator/>
      </w:r>
    </w:p>
  </w:endnote>
  <w:endnote w:type="continuationSeparator" w:id="0">
    <w:p w:rsidR="00FD0F25" w:rsidRDefault="00FD0F2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0F25" w:rsidRDefault="00FD0F25" w:rsidP="00CB4D0A">
      <w:pPr>
        <w:spacing w:after="0" w:line="240" w:lineRule="auto"/>
      </w:pPr>
      <w:r>
        <w:separator/>
      </w:r>
    </w:p>
  </w:footnote>
  <w:footnote w:type="continuationSeparator" w:id="0">
    <w:p w:rsidR="00FD0F25" w:rsidRDefault="00FD0F2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83F11"/>
    <w:multiLevelType w:val="hybridMultilevel"/>
    <w:tmpl w:val="4BBE17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DB4BF3"/>
    <w:multiLevelType w:val="hybridMultilevel"/>
    <w:tmpl w:val="D2D846A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EC0B3F"/>
    <w:multiLevelType w:val="hybridMultilevel"/>
    <w:tmpl w:val="023E6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F3517C"/>
    <w:multiLevelType w:val="hybridMultilevel"/>
    <w:tmpl w:val="4940AF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1818C0"/>
    <w:multiLevelType w:val="hybridMultilevel"/>
    <w:tmpl w:val="9F10C432"/>
    <w:lvl w:ilvl="0" w:tplc="04090001">
      <w:start w:val="1"/>
      <w:numFmt w:val="bullet"/>
      <w:lvlText w:val=""/>
      <w:lvlJc w:val="left"/>
      <w:pPr>
        <w:ind w:left="1035" w:hanging="360"/>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5">
    <w:nsid w:val="30F97FE8"/>
    <w:multiLevelType w:val="hybridMultilevel"/>
    <w:tmpl w:val="24726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C658A3"/>
    <w:multiLevelType w:val="hybridMultilevel"/>
    <w:tmpl w:val="F9F0FC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C6D7134"/>
    <w:multiLevelType w:val="hybridMultilevel"/>
    <w:tmpl w:val="C87E1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722534"/>
    <w:multiLevelType w:val="hybridMultilevel"/>
    <w:tmpl w:val="FEC6A12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39C092C"/>
    <w:multiLevelType w:val="hybridMultilevel"/>
    <w:tmpl w:val="3C7480B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2A3E77"/>
    <w:multiLevelType w:val="hybridMultilevel"/>
    <w:tmpl w:val="640CB5EC"/>
    <w:lvl w:ilvl="0" w:tplc="04090019">
      <w:start w:val="1"/>
      <w:numFmt w:val="lowerLetter"/>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FC2E6E"/>
    <w:multiLevelType w:val="hybridMultilevel"/>
    <w:tmpl w:val="5D0A9AC8"/>
    <w:lvl w:ilvl="0" w:tplc="5532EA6A">
      <w:start w:val="1"/>
      <w:numFmt w:val="lowerLetter"/>
      <w:lvlText w:val="%1."/>
      <w:lvlJc w:val="left"/>
      <w:pPr>
        <w:ind w:left="1080" w:hanging="360"/>
      </w:pPr>
      <w:rPr>
        <w:rFonts w:ascii="Arial" w:hAnsi="Arial" w:cs="Arial" w:hint="default"/>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386698A"/>
    <w:multiLevelType w:val="hybridMultilevel"/>
    <w:tmpl w:val="B944F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AE5EA4"/>
    <w:multiLevelType w:val="hybridMultilevel"/>
    <w:tmpl w:val="36FE0A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6"/>
  </w:num>
  <w:num w:numId="4">
    <w:abstractNumId w:val="10"/>
  </w:num>
  <w:num w:numId="5">
    <w:abstractNumId w:val="4"/>
  </w:num>
  <w:num w:numId="6">
    <w:abstractNumId w:val="12"/>
  </w:num>
  <w:num w:numId="7">
    <w:abstractNumId w:val="7"/>
  </w:num>
  <w:num w:numId="8">
    <w:abstractNumId w:val="9"/>
  </w:num>
  <w:num w:numId="9">
    <w:abstractNumId w:val="2"/>
  </w:num>
  <w:num w:numId="10">
    <w:abstractNumId w:val="8"/>
  </w:num>
  <w:num w:numId="11">
    <w:abstractNumId w:val="5"/>
  </w:num>
  <w:num w:numId="12">
    <w:abstractNumId w:val="14"/>
  </w:num>
  <w:num w:numId="13">
    <w:abstractNumId w:val="0"/>
  </w:num>
  <w:num w:numId="14">
    <w:abstractNumId w:val="13"/>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35BE"/>
    <w:rsid w:val="006034F6"/>
    <w:rsid w:val="00607874"/>
    <w:rsid w:val="00607E77"/>
    <w:rsid w:val="00617BB3"/>
    <w:rsid w:val="00645CDD"/>
    <w:rsid w:val="006823A7"/>
    <w:rsid w:val="00687EE8"/>
    <w:rsid w:val="0070347F"/>
    <w:rsid w:val="0070678E"/>
    <w:rsid w:val="0073433A"/>
    <w:rsid w:val="00831C11"/>
    <w:rsid w:val="008A60B4"/>
    <w:rsid w:val="008B3C31"/>
    <w:rsid w:val="008B64FE"/>
    <w:rsid w:val="00935BF7"/>
    <w:rsid w:val="0095442C"/>
    <w:rsid w:val="00983942"/>
    <w:rsid w:val="009C37E0"/>
    <w:rsid w:val="009E41F4"/>
    <w:rsid w:val="00A14B66"/>
    <w:rsid w:val="00A4595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1767"/>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0F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D41767"/>
  </w:style>
  <w:style w:type="character" w:styleId="Hyperlink">
    <w:name w:val="Hyperlink"/>
    <w:basedOn w:val="DefaultParagraphFont"/>
    <w:uiPriority w:val="99"/>
    <w:semiHidden/>
    <w:unhideWhenUsed/>
    <w:rsid w:val="00D41767"/>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2.png"/><Relationship Id="rId2" Type="http://schemas.openxmlformats.org/officeDocument/2006/relationships/numbering" Target="numbering.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Financial_advisor" TargetMode="External"/><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hyperlink" Target="https://en.wikipedia.org/wiki/Lawye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wikipedia.org/wiki/Fraud" TargetMode="Externa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1553D2D-77B2-4A27-8A55-4B6E41D91B5A}"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4BE0F769-956B-4CDD-A61C-3765D84E7CA9}">
      <dgm:prSet phldrT="[Text]"/>
      <dgm:spPr/>
      <dgm:t>
        <a:bodyPr/>
        <a:lstStyle/>
        <a:p>
          <a:r>
            <a:rPr lang="en-US"/>
            <a:t>Presenting a fake license as evidence to receive</a:t>
          </a:r>
        </a:p>
        <a:p>
          <a:r>
            <a:rPr lang="en-US"/>
            <a:t>compensation.</a:t>
          </a:r>
        </a:p>
      </dgm:t>
    </dgm:pt>
    <dgm:pt modelId="{3B4B5489-298D-4302-8509-4C486D9C793B}" type="parTrans" cxnId="{A139C636-8DD2-47B2-A09D-29CDE0150177}">
      <dgm:prSet/>
      <dgm:spPr/>
      <dgm:t>
        <a:bodyPr/>
        <a:lstStyle/>
        <a:p>
          <a:endParaRPr lang="en-US"/>
        </a:p>
      </dgm:t>
    </dgm:pt>
    <dgm:pt modelId="{9F57B1D5-C77D-4914-BF99-B11BDAE6A5A9}" type="sibTrans" cxnId="{A139C636-8DD2-47B2-A09D-29CDE0150177}">
      <dgm:prSet/>
      <dgm:spPr/>
      <dgm:t>
        <a:bodyPr/>
        <a:lstStyle/>
        <a:p>
          <a:endParaRPr lang="en-US"/>
        </a:p>
      </dgm:t>
    </dgm:pt>
    <dgm:pt modelId="{98027033-4C22-4FC2-A42A-35698469AEEE}">
      <dgm:prSet phldrT="[Text]"/>
      <dgm:spPr/>
      <dgm:t>
        <a:bodyPr/>
        <a:lstStyle/>
        <a:p>
          <a:r>
            <a:rPr lang="en-US"/>
            <a:t>Depositing a fake cheque to a personal account.</a:t>
          </a:r>
        </a:p>
      </dgm:t>
    </dgm:pt>
    <dgm:pt modelId="{EC28BEB2-94FF-457A-9815-ECF6DD08C10D}" type="parTrans" cxnId="{84B75EE7-40B8-4A25-B4A7-6C0C9973A52F}">
      <dgm:prSet/>
      <dgm:spPr/>
      <dgm:t>
        <a:bodyPr/>
        <a:lstStyle/>
        <a:p>
          <a:endParaRPr lang="en-US"/>
        </a:p>
      </dgm:t>
    </dgm:pt>
    <dgm:pt modelId="{5C04289F-B7DA-495C-BA47-A5CB42724887}" type="sibTrans" cxnId="{84B75EE7-40B8-4A25-B4A7-6C0C9973A52F}">
      <dgm:prSet/>
      <dgm:spPr/>
      <dgm:t>
        <a:bodyPr/>
        <a:lstStyle/>
        <a:p>
          <a:endParaRPr lang="en-US"/>
        </a:p>
      </dgm:t>
    </dgm:pt>
    <dgm:pt modelId="{7B99C34E-CCA3-4AA4-AC1A-966562C28FD2}">
      <dgm:prSet phldrT="[Text]"/>
      <dgm:spPr/>
      <dgm:t>
        <a:bodyPr/>
        <a:lstStyle/>
        <a:p>
          <a:r>
            <a:rPr lang="en-US"/>
            <a:t>Delivering a forged note to pay a debt.</a:t>
          </a:r>
        </a:p>
      </dgm:t>
    </dgm:pt>
    <dgm:pt modelId="{17F7EDDD-78AF-428C-A97F-61BE8BC32A28}" type="parTrans" cxnId="{2DBC54E9-7552-474E-8435-DEFD95F81DF9}">
      <dgm:prSet/>
      <dgm:spPr/>
      <dgm:t>
        <a:bodyPr/>
        <a:lstStyle/>
        <a:p>
          <a:endParaRPr lang="en-US"/>
        </a:p>
      </dgm:t>
    </dgm:pt>
    <dgm:pt modelId="{EE697661-64ED-4F48-9298-BD0792D357B6}" type="sibTrans" cxnId="{2DBC54E9-7552-474E-8435-DEFD95F81DF9}">
      <dgm:prSet/>
      <dgm:spPr/>
      <dgm:t>
        <a:bodyPr/>
        <a:lstStyle/>
        <a:p>
          <a:endParaRPr lang="en-US"/>
        </a:p>
      </dgm:t>
    </dgm:pt>
    <dgm:pt modelId="{7124861B-DFCA-4F1E-9116-3771817130CF}">
      <dgm:prSet/>
      <dgm:spPr/>
      <dgm:t>
        <a:bodyPr/>
        <a:lstStyle/>
        <a:p>
          <a:r>
            <a:rPr lang="en-US"/>
            <a:t>Obtaining certification of a forged will.</a:t>
          </a:r>
        </a:p>
      </dgm:t>
    </dgm:pt>
    <dgm:pt modelId="{65B2FA23-106F-4C54-8DF8-06EA49594ED5}" type="parTrans" cxnId="{CEB3369E-0E3B-46A5-8689-06BA0EEB1BB5}">
      <dgm:prSet/>
      <dgm:spPr/>
      <dgm:t>
        <a:bodyPr/>
        <a:lstStyle/>
        <a:p>
          <a:endParaRPr lang="en-US"/>
        </a:p>
      </dgm:t>
    </dgm:pt>
    <dgm:pt modelId="{85BDF854-7E16-4C80-BF75-82B5298F5990}" type="sibTrans" cxnId="{CEB3369E-0E3B-46A5-8689-06BA0EEB1BB5}">
      <dgm:prSet/>
      <dgm:spPr/>
      <dgm:t>
        <a:bodyPr/>
        <a:lstStyle/>
        <a:p>
          <a:endParaRPr lang="en-US"/>
        </a:p>
      </dgm:t>
    </dgm:pt>
    <dgm:pt modelId="{EB88CC30-48E2-460F-BB15-544E20EDD9EE}">
      <dgm:prSet/>
      <dgm:spPr/>
      <dgm:t>
        <a:bodyPr/>
        <a:lstStyle/>
        <a:p>
          <a:r>
            <a:rPr lang="en-US"/>
            <a:t>Using a forged instrument in court.</a:t>
          </a:r>
        </a:p>
      </dgm:t>
    </dgm:pt>
    <dgm:pt modelId="{35CDCECF-C3C3-4266-A783-11D079C9644B}" type="parTrans" cxnId="{EB7E581B-EF5C-456C-882F-AF6744582CE6}">
      <dgm:prSet/>
      <dgm:spPr/>
      <dgm:t>
        <a:bodyPr/>
        <a:lstStyle/>
        <a:p>
          <a:endParaRPr lang="en-US"/>
        </a:p>
      </dgm:t>
    </dgm:pt>
    <dgm:pt modelId="{700DD3A2-24FB-4EAF-8B9A-9860CE6E4498}" type="sibTrans" cxnId="{EB7E581B-EF5C-456C-882F-AF6744582CE6}">
      <dgm:prSet/>
      <dgm:spPr/>
      <dgm:t>
        <a:bodyPr/>
        <a:lstStyle/>
        <a:p>
          <a:endParaRPr lang="en-US"/>
        </a:p>
      </dgm:t>
    </dgm:pt>
    <dgm:pt modelId="{F3E93771-A2E5-4CD2-BFD7-FAA4888D3D0C}" type="pres">
      <dgm:prSet presAssocID="{31553D2D-77B2-4A27-8A55-4B6E41D91B5A}" presName="linear" presStyleCnt="0">
        <dgm:presLayoutVars>
          <dgm:dir/>
          <dgm:animLvl val="lvl"/>
          <dgm:resizeHandles val="exact"/>
        </dgm:presLayoutVars>
      </dgm:prSet>
      <dgm:spPr/>
      <dgm:t>
        <a:bodyPr/>
        <a:lstStyle/>
        <a:p>
          <a:endParaRPr lang="en-US"/>
        </a:p>
      </dgm:t>
    </dgm:pt>
    <dgm:pt modelId="{E4064ED1-8A61-4B63-8FE0-96BEE24EC6B0}" type="pres">
      <dgm:prSet presAssocID="{4BE0F769-956B-4CDD-A61C-3765D84E7CA9}" presName="parentLin" presStyleCnt="0"/>
      <dgm:spPr/>
    </dgm:pt>
    <dgm:pt modelId="{0BAB6E0E-7F40-4C01-9C0F-C57F768FEE15}" type="pres">
      <dgm:prSet presAssocID="{4BE0F769-956B-4CDD-A61C-3765D84E7CA9}" presName="parentLeftMargin" presStyleLbl="node1" presStyleIdx="0" presStyleCnt="5"/>
      <dgm:spPr/>
      <dgm:t>
        <a:bodyPr/>
        <a:lstStyle/>
        <a:p>
          <a:endParaRPr lang="en-US"/>
        </a:p>
      </dgm:t>
    </dgm:pt>
    <dgm:pt modelId="{939F6709-734E-426C-B8F3-96A55CAD9B01}" type="pres">
      <dgm:prSet presAssocID="{4BE0F769-956B-4CDD-A61C-3765D84E7CA9}" presName="parentText" presStyleLbl="node1" presStyleIdx="0" presStyleCnt="5" custScaleY="156656">
        <dgm:presLayoutVars>
          <dgm:chMax val="0"/>
          <dgm:bulletEnabled val="1"/>
        </dgm:presLayoutVars>
      </dgm:prSet>
      <dgm:spPr/>
      <dgm:t>
        <a:bodyPr/>
        <a:lstStyle/>
        <a:p>
          <a:endParaRPr lang="en-US"/>
        </a:p>
      </dgm:t>
    </dgm:pt>
    <dgm:pt modelId="{5ED654B9-1CB6-4ECE-8DEA-80873FBFD515}" type="pres">
      <dgm:prSet presAssocID="{4BE0F769-956B-4CDD-A61C-3765D84E7CA9}" presName="negativeSpace" presStyleCnt="0"/>
      <dgm:spPr/>
    </dgm:pt>
    <dgm:pt modelId="{DB29E91E-8F21-4C1F-BFCD-2C0F9DBFAF5B}" type="pres">
      <dgm:prSet presAssocID="{4BE0F769-956B-4CDD-A61C-3765D84E7CA9}" presName="childText" presStyleLbl="conFgAcc1" presStyleIdx="0" presStyleCnt="5">
        <dgm:presLayoutVars>
          <dgm:bulletEnabled val="1"/>
        </dgm:presLayoutVars>
      </dgm:prSet>
      <dgm:spPr/>
    </dgm:pt>
    <dgm:pt modelId="{989D3908-C463-4E25-BD3E-CC9B6ECAD5D1}" type="pres">
      <dgm:prSet presAssocID="{9F57B1D5-C77D-4914-BF99-B11BDAE6A5A9}" presName="spaceBetweenRectangles" presStyleCnt="0"/>
      <dgm:spPr/>
    </dgm:pt>
    <dgm:pt modelId="{D5EA2337-1B2C-4EAC-B4AE-3A036E5C838E}" type="pres">
      <dgm:prSet presAssocID="{98027033-4C22-4FC2-A42A-35698469AEEE}" presName="parentLin" presStyleCnt="0"/>
      <dgm:spPr/>
    </dgm:pt>
    <dgm:pt modelId="{E682864B-6DE1-4544-B22F-601D7314FF44}" type="pres">
      <dgm:prSet presAssocID="{98027033-4C22-4FC2-A42A-35698469AEEE}" presName="parentLeftMargin" presStyleLbl="node1" presStyleIdx="0" presStyleCnt="5"/>
      <dgm:spPr/>
      <dgm:t>
        <a:bodyPr/>
        <a:lstStyle/>
        <a:p>
          <a:endParaRPr lang="en-US"/>
        </a:p>
      </dgm:t>
    </dgm:pt>
    <dgm:pt modelId="{4CF66D9A-CC59-4F2E-A778-EC3C91A67CFB}" type="pres">
      <dgm:prSet presAssocID="{98027033-4C22-4FC2-A42A-35698469AEEE}" presName="parentText" presStyleLbl="node1" presStyleIdx="1" presStyleCnt="5">
        <dgm:presLayoutVars>
          <dgm:chMax val="0"/>
          <dgm:bulletEnabled val="1"/>
        </dgm:presLayoutVars>
      </dgm:prSet>
      <dgm:spPr/>
      <dgm:t>
        <a:bodyPr/>
        <a:lstStyle/>
        <a:p>
          <a:endParaRPr lang="en-US"/>
        </a:p>
      </dgm:t>
    </dgm:pt>
    <dgm:pt modelId="{BE2D9A6B-596A-4065-9FC8-1BE466FA6245}" type="pres">
      <dgm:prSet presAssocID="{98027033-4C22-4FC2-A42A-35698469AEEE}" presName="negativeSpace" presStyleCnt="0"/>
      <dgm:spPr/>
    </dgm:pt>
    <dgm:pt modelId="{4F13EB93-D06D-4F72-B82F-BC3C17526578}" type="pres">
      <dgm:prSet presAssocID="{98027033-4C22-4FC2-A42A-35698469AEEE}" presName="childText" presStyleLbl="conFgAcc1" presStyleIdx="1" presStyleCnt="5">
        <dgm:presLayoutVars>
          <dgm:bulletEnabled val="1"/>
        </dgm:presLayoutVars>
      </dgm:prSet>
      <dgm:spPr/>
    </dgm:pt>
    <dgm:pt modelId="{78F2BD80-5E8E-4794-957E-E47888C1C2B6}" type="pres">
      <dgm:prSet presAssocID="{5C04289F-B7DA-495C-BA47-A5CB42724887}" presName="spaceBetweenRectangles" presStyleCnt="0"/>
      <dgm:spPr/>
    </dgm:pt>
    <dgm:pt modelId="{B6217B1F-9262-4516-9D4E-78A34C93E514}" type="pres">
      <dgm:prSet presAssocID="{7B99C34E-CCA3-4AA4-AC1A-966562C28FD2}" presName="parentLin" presStyleCnt="0"/>
      <dgm:spPr/>
    </dgm:pt>
    <dgm:pt modelId="{B91E71B2-E42C-4B91-983D-B2C9C9E3C04F}" type="pres">
      <dgm:prSet presAssocID="{7B99C34E-CCA3-4AA4-AC1A-966562C28FD2}" presName="parentLeftMargin" presStyleLbl="node1" presStyleIdx="1" presStyleCnt="5"/>
      <dgm:spPr/>
      <dgm:t>
        <a:bodyPr/>
        <a:lstStyle/>
        <a:p>
          <a:endParaRPr lang="en-US"/>
        </a:p>
      </dgm:t>
    </dgm:pt>
    <dgm:pt modelId="{37288C7F-85E8-47EA-B1AE-D6BAC916B6E9}" type="pres">
      <dgm:prSet presAssocID="{7B99C34E-CCA3-4AA4-AC1A-966562C28FD2}" presName="parentText" presStyleLbl="node1" presStyleIdx="2" presStyleCnt="5">
        <dgm:presLayoutVars>
          <dgm:chMax val="0"/>
          <dgm:bulletEnabled val="1"/>
        </dgm:presLayoutVars>
      </dgm:prSet>
      <dgm:spPr/>
      <dgm:t>
        <a:bodyPr/>
        <a:lstStyle/>
        <a:p>
          <a:endParaRPr lang="en-US"/>
        </a:p>
      </dgm:t>
    </dgm:pt>
    <dgm:pt modelId="{DDA7FA29-01C0-4B31-8734-458197DD53F2}" type="pres">
      <dgm:prSet presAssocID="{7B99C34E-CCA3-4AA4-AC1A-966562C28FD2}" presName="negativeSpace" presStyleCnt="0"/>
      <dgm:spPr/>
    </dgm:pt>
    <dgm:pt modelId="{4B3AC16F-1A5D-4742-ABA6-D9DFB7C75E92}" type="pres">
      <dgm:prSet presAssocID="{7B99C34E-CCA3-4AA4-AC1A-966562C28FD2}" presName="childText" presStyleLbl="conFgAcc1" presStyleIdx="2" presStyleCnt="5">
        <dgm:presLayoutVars>
          <dgm:bulletEnabled val="1"/>
        </dgm:presLayoutVars>
      </dgm:prSet>
      <dgm:spPr/>
    </dgm:pt>
    <dgm:pt modelId="{D843ED4A-D432-4062-BFB2-0BCCE0530AA1}" type="pres">
      <dgm:prSet presAssocID="{EE697661-64ED-4F48-9298-BD0792D357B6}" presName="spaceBetweenRectangles" presStyleCnt="0"/>
      <dgm:spPr/>
    </dgm:pt>
    <dgm:pt modelId="{17CF63CA-85BB-4B56-ADF1-ED6A5BB68988}" type="pres">
      <dgm:prSet presAssocID="{EB88CC30-48E2-460F-BB15-544E20EDD9EE}" presName="parentLin" presStyleCnt="0"/>
      <dgm:spPr/>
    </dgm:pt>
    <dgm:pt modelId="{E6F95A2E-727A-4C5B-A215-163D73CD3341}" type="pres">
      <dgm:prSet presAssocID="{EB88CC30-48E2-460F-BB15-544E20EDD9EE}" presName="parentLeftMargin" presStyleLbl="node1" presStyleIdx="2" presStyleCnt="5"/>
      <dgm:spPr/>
      <dgm:t>
        <a:bodyPr/>
        <a:lstStyle/>
        <a:p>
          <a:endParaRPr lang="en-US"/>
        </a:p>
      </dgm:t>
    </dgm:pt>
    <dgm:pt modelId="{81D1BD41-F731-47C3-B27C-80E763E5CCFE}" type="pres">
      <dgm:prSet presAssocID="{EB88CC30-48E2-460F-BB15-544E20EDD9EE}" presName="parentText" presStyleLbl="node1" presStyleIdx="3" presStyleCnt="5">
        <dgm:presLayoutVars>
          <dgm:chMax val="0"/>
          <dgm:bulletEnabled val="1"/>
        </dgm:presLayoutVars>
      </dgm:prSet>
      <dgm:spPr/>
      <dgm:t>
        <a:bodyPr/>
        <a:lstStyle/>
        <a:p>
          <a:endParaRPr lang="en-US"/>
        </a:p>
      </dgm:t>
    </dgm:pt>
    <dgm:pt modelId="{81AA354F-9015-419D-86A1-D842B7C4AFA3}" type="pres">
      <dgm:prSet presAssocID="{EB88CC30-48E2-460F-BB15-544E20EDD9EE}" presName="negativeSpace" presStyleCnt="0"/>
      <dgm:spPr/>
    </dgm:pt>
    <dgm:pt modelId="{8504187B-E15D-4502-8D82-63C9D166444C}" type="pres">
      <dgm:prSet presAssocID="{EB88CC30-48E2-460F-BB15-544E20EDD9EE}" presName="childText" presStyleLbl="conFgAcc1" presStyleIdx="3" presStyleCnt="5">
        <dgm:presLayoutVars>
          <dgm:bulletEnabled val="1"/>
        </dgm:presLayoutVars>
      </dgm:prSet>
      <dgm:spPr/>
    </dgm:pt>
    <dgm:pt modelId="{269BA017-127D-409D-AB84-661B3426625A}" type="pres">
      <dgm:prSet presAssocID="{700DD3A2-24FB-4EAF-8B9A-9860CE6E4498}" presName="spaceBetweenRectangles" presStyleCnt="0"/>
      <dgm:spPr/>
    </dgm:pt>
    <dgm:pt modelId="{5BEF76CD-D0F2-4B5C-8A15-3EF0557FA3EC}" type="pres">
      <dgm:prSet presAssocID="{7124861B-DFCA-4F1E-9116-3771817130CF}" presName="parentLin" presStyleCnt="0"/>
      <dgm:spPr/>
    </dgm:pt>
    <dgm:pt modelId="{3BA2A287-B775-4C69-98B5-B3B30D49371E}" type="pres">
      <dgm:prSet presAssocID="{7124861B-DFCA-4F1E-9116-3771817130CF}" presName="parentLeftMargin" presStyleLbl="node1" presStyleIdx="3" presStyleCnt="5"/>
      <dgm:spPr/>
      <dgm:t>
        <a:bodyPr/>
        <a:lstStyle/>
        <a:p>
          <a:endParaRPr lang="en-US"/>
        </a:p>
      </dgm:t>
    </dgm:pt>
    <dgm:pt modelId="{A5BE50EC-712A-4FC1-9420-F0A7DEAC3C92}" type="pres">
      <dgm:prSet presAssocID="{7124861B-DFCA-4F1E-9116-3771817130CF}" presName="parentText" presStyleLbl="node1" presStyleIdx="4" presStyleCnt="5">
        <dgm:presLayoutVars>
          <dgm:chMax val="0"/>
          <dgm:bulletEnabled val="1"/>
        </dgm:presLayoutVars>
      </dgm:prSet>
      <dgm:spPr/>
      <dgm:t>
        <a:bodyPr/>
        <a:lstStyle/>
        <a:p>
          <a:endParaRPr lang="en-US"/>
        </a:p>
      </dgm:t>
    </dgm:pt>
    <dgm:pt modelId="{A1FAD738-039B-4623-91CF-D7E242638317}" type="pres">
      <dgm:prSet presAssocID="{7124861B-DFCA-4F1E-9116-3771817130CF}" presName="negativeSpace" presStyleCnt="0"/>
      <dgm:spPr/>
    </dgm:pt>
    <dgm:pt modelId="{77B1315B-9A69-463C-AFEE-F7B7D0CA2054}" type="pres">
      <dgm:prSet presAssocID="{7124861B-DFCA-4F1E-9116-3771817130CF}" presName="childText" presStyleLbl="conFgAcc1" presStyleIdx="4" presStyleCnt="5">
        <dgm:presLayoutVars>
          <dgm:bulletEnabled val="1"/>
        </dgm:presLayoutVars>
      </dgm:prSet>
      <dgm:spPr/>
    </dgm:pt>
  </dgm:ptLst>
  <dgm:cxnLst>
    <dgm:cxn modelId="{23EE2646-BE98-4E2F-97E9-329FE850752E}" type="presOf" srcId="{EB88CC30-48E2-460F-BB15-544E20EDD9EE}" destId="{81D1BD41-F731-47C3-B27C-80E763E5CCFE}" srcOrd="1" destOrd="0" presId="urn:microsoft.com/office/officeart/2005/8/layout/list1"/>
    <dgm:cxn modelId="{FC92D70E-B6E0-4C1C-A290-5290F4061540}" type="presOf" srcId="{4BE0F769-956B-4CDD-A61C-3765D84E7CA9}" destId="{0BAB6E0E-7F40-4C01-9C0F-C57F768FEE15}" srcOrd="0" destOrd="0" presId="urn:microsoft.com/office/officeart/2005/8/layout/list1"/>
    <dgm:cxn modelId="{C65636D7-991F-4BF4-BA55-DFA0D1E9011F}" type="presOf" srcId="{4BE0F769-956B-4CDD-A61C-3765D84E7CA9}" destId="{939F6709-734E-426C-B8F3-96A55CAD9B01}" srcOrd="1" destOrd="0" presId="urn:microsoft.com/office/officeart/2005/8/layout/list1"/>
    <dgm:cxn modelId="{EF19959F-DC99-4F7D-98F1-ADEA263D756B}" type="presOf" srcId="{98027033-4C22-4FC2-A42A-35698469AEEE}" destId="{E682864B-6DE1-4544-B22F-601D7314FF44}" srcOrd="0" destOrd="0" presId="urn:microsoft.com/office/officeart/2005/8/layout/list1"/>
    <dgm:cxn modelId="{E3B19300-41AF-459B-BDF4-EB3F50021388}" type="presOf" srcId="{7B99C34E-CCA3-4AA4-AC1A-966562C28FD2}" destId="{B91E71B2-E42C-4B91-983D-B2C9C9E3C04F}" srcOrd="0" destOrd="0" presId="urn:microsoft.com/office/officeart/2005/8/layout/list1"/>
    <dgm:cxn modelId="{705C3B8C-FFAC-43B1-B511-CE22B175FC0F}" type="presOf" srcId="{31553D2D-77B2-4A27-8A55-4B6E41D91B5A}" destId="{F3E93771-A2E5-4CD2-BFD7-FAA4888D3D0C}" srcOrd="0" destOrd="0" presId="urn:microsoft.com/office/officeart/2005/8/layout/list1"/>
    <dgm:cxn modelId="{057A4BF0-2EB9-4428-870F-42F9A568AE09}" type="presOf" srcId="{7124861B-DFCA-4F1E-9116-3771817130CF}" destId="{A5BE50EC-712A-4FC1-9420-F0A7DEAC3C92}" srcOrd="1" destOrd="0" presId="urn:microsoft.com/office/officeart/2005/8/layout/list1"/>
    <dgm:cxn modelId="{1CEF3317-5295-48B3-B102-41B74759CDD3}" type="presOf" srcId="{98027033-4C22-4FC2-A42A-35698469AEEE}" destId="{4CF66D9A-CC59-4F2E-A778-EC3C91A67CFB}" srcOrd="1" destOrd="0" presId="urn:microsoft.com/office/officeart/2005/8/layout/list1"/>
    <dgm:cxn modelId="{2DBC54E9-7552-474E-8435-DEFD95F81DF9}" srcId="{31553D2D-77B2-4A27-8A55-4B6E41D91B5A}" destId="{7B99C34E-CCA3-4AA4-AC1A-966562C28FD2}" srcOrd="2" destOrd="0" parTransId="{17F7EDDD-78AF-428C-A97F-61BE8BC32A28}" sibTransId="{EE697661-64ED-4F48-9298-BD0792D357B6}"/>
    <dgm:cxn modelId="{1BBC96FC-3127-4003-99C7-CE7CA4A5D846}" type="presOf" srcId="{7B99C34E-CCA3-4AA4-AC1A-966562C28FD2}" destId="{37288C7F-85E8-47EA-B1AE-D6BAC916B6E9}" srcOrd="1" destOrd="0" presId="urn:microsoft.com/office/officeart/2005/8/layout/list1"/>
    <dgm:cxn modelId="{CEB3369E-0E3B-46A5-8689-06BA0EEB1BB5}" srcId="{31553D2D-77B2-4A27-8A55-4B6E41D91B5A}" destId="{7124861B-DFCA-4F1E-9116-3771817130CF}" srcOrd="4" destOrd="0" parTransId="{65B2FA23-106F-4C54-8DF8-06EA49594ED5}" sibTransId="{85BDF854-7E16-4C80-BF75-82B5298F5990}"/>
    <dgm:cxn modelId="{C79F2EB9-E396-48BE-816E-983D0EF462D0}" type="presOf" srcId="{7124861B-DFCA-4F1E-9116-3771817130CF}" destId="{3BA2A287-B775-4C69-98B5-B3B30D49371E}" srcOrd="0" destOrd="0" presId="urn:microsoft.com/office/officeart/2005/8/layout/list1"/>
    <dgm:cxn modelId="{84B75EE7-40B8-4A25-B4A7-6C0C9973A52F}" srcId="{31553D2D-77B2-4A27-8A55-4B6E41D91B5A}" destId="{98027033-4C22-4FC2-A42A-35698469AEEE}" srcOrd="1" destOrd="0" parTransId="{EC28BEB2-94FF-457A-9815-ECF6DD08C10D}" sibTransId="{5C04289F-B7DA-495C-BA47-A5CB42724887}"/>
    <dgm:cxn modelId="{E40C8507-7B66-4475-B2B2-B55DB1511284}" type="presOf" srcId="{EB88CC30-48E2-460F-BB15-544E20EDD9EE}" destId="{E6F95A2E-727A-4C5B-A215-163D73CD3341}" srcOrd="0" destOrd="0" presId="urn:microsoft.com/office/officeart/2005/8/layout/list1"/>
    <dgm:cxn modelId="{EB7E581B-EF5C-456C-882F-AF6744582CE6}" srcId="{31553D2D-77B2-4A27-8A55-4B6E41D91B5A}" destId="{EB88CC30-48E2-460F-BB15-544E20EDD9EE}" srcOrd="3" destOrd="0" parTransId="{35CDCECF-C3C3-4266-A783-11D079C9644B}" sibTransId="{700DD3A2-24FB-4EAF-8B9A-9860CE6E4498}"/>
    <dgm:cxn modelId="{A139C636-8DD2-47B2-A09D-29CDE0150177}" srcId="{31553D2D-77B2-4A27-8A55-4B6E41D91B5A}" destId="{4BE0F769-956B-4CDD-A61C-3765D84E7CA9}" srcOrd="0" destOrd="0" parTransId="{3B4B5489-298D-4302-8509-4C486D9C793B}" sibTransId="{9F57B1D5-C77D-4914-BF99-B11BDAE6A5A9}"/>
    <dgm:cxn modelId="{3E1D91DC-BA26-42A9-9D0E-389E1E88C05C}" type="presParOf" srcId="{F3E93771-A2E5-4CD2-BFD7-FAA4888D3D0C}" destId="{E4064ED1-8A61-4B63-8FE0-96BEE24EC6B0}" srcOrd="0" destOrd="0" presId="urn:microsoft.com/office/officeart/2005/8/layout/list1"/>
    <dgm:cxn modelId="{427D57CD-8641-44BD-A644-2C2DFD4CE4DE}" type="presParOf" srcId="{E4064ED1-8A61-4B63-8FE0-96BEE24EC6B0}" destId="{0BAB6E0E-7F40-4C01-9C0F-C57F768FEE15}" srcOrd="0" destOrd="0" presId="urn:microsoft.com/office/officeart/2005/8/layout/list1"/>
    <dgm:cxn modelId="{D01CD02D-E151-4797-9E64-61B95025AF88}" type="presParOf" srcId="{E4064ED1-8A61-4B63-8FE0-96BEE24EC6B0}" destId="{939F6709-734E-426C-B8F3-96A55CAD9B01}" srcOrd="1" destOrd="0" presId="urn:microsoft.com/office/officeart/2005/8/layout/list1"/>
    <dgm:cxn modelId="{961782D3-E184-44B4-A7B1-5AA0C885FEA2}" type="presParOf" srcId="{F3E93771-A2E5-4CD2-BFD7-FAA4888D3D0C}" destId="{5ED654B9-1CB6-4ECE-8DEA-80873FBFD515}" srcOrd="1" destOrd="0" presId="urn:microsoft.com/office/officeart/2005/8/layout/list1"/>
    <dgm:cxn modelId="{73137169-B7CE-458D-8481-77B874E95615}" type="presParOf" srcId="{F3E93771-A2E5-4CD2-BFD7-FAA4888D3D0C}" destId="{DB29E91E-8F21-4C1F-BFCD-2C0F9DBFAF5B}" srcOrd="2" destOrd="0" presId="urn:microsoft.com/office/officeart/2005/8/layout/list1"/>
    <dgm:cxn modelId="{1ED5C615-76B9-474E-A523-1CF33D05C902}" type="presParOf" srcId="{F3E93771-A2E5-4CD2-BFD7-FAA4888D3D0C}" destId="{989D3908-C463-4E25-BD3E-CC9B6ECAD5D1}" srcOrd="3" destOrd="0" presId="urn:microsoft.com/office/officeart/2005/8/layout/list1"/>
    <dgm:cxn modelId="{AD3606A2-C9E5-4792-BCC3-63FD65B43A02}" type="presParOf" srcId="{F3E93771-A2E5-4CD2-BFD7-FAA4888D3D0C}" destId="{D5EA2337-1B2C-4EAC-B4AE-3A036E5C838E}" srcOrd="4" destOrd="0" presId="urn:microsoft.com/office/officeart/2005/8/layout/list1"/>
    <dgm:cxn modelId="{187A7A57-DB71-47C7-98FE-EA9FE90022D5}" type="presParOf" srcId="{D5EA2337-1B2C-4EAC-B4AE-3A036E5C838E}" destId="{E682864B-6DE1-4544-B22F-601D7314FF44}" srcOrd="0" destOrd="0" presId="urn:microsoft.com/office/officeart/2005/8/layout/list1"/>
    <dgm:cxn modelId="{5EE86C01-6FF2-405D-B1BE-2FC00DF09BB3}" type="presParOf" srcId="{D5EA2337-1B2C-4EAC-B4AE-3A036E5C838E}" destId="{4CF66D9A-CC59-4F2E-A778-EC3C91A67CFB}" srcOrd="1" destOrd="0" presId="urn:microsoft.com/office/officeart/2005/8/layout/list1"/>
    <dgm:cxn modelId="{012F7769-BDDB-4092-B221-82F3398E7D56}" type="presParOf" srcId="{F3E93771-A2E5-4CD2-BFD7-FAA4888D3D0C}" destId="{BE2D9A6B-596A-4065-9FC8-1BE466FA6245}" srcOrd="5" destOrd="0" presId="urn:microsoft.com/office/officeart/2005/8/layout/list1"/>
    <dgm:cxn modelId="{E04F0A2E-221D-4708-B61B-0B4E5859820F}" type="presParOf" srcId="{F3E93771-A2E5-4CD2-BFD7-FAA4888D3D0C}" destId="{4F13EB93-D06D-4F72-B82F-BC3C17526578}" srcOrd="6" destOrd="0" presId="urn:microsoft.com/office/officeart/2005/8/layout/list1"/>
    <dgm:cxn modelId="{04E648BF-C56A-4EE2-A8B4-CC63B21A0CDF}" type="presParOf" srcId="{F3E93771-A2E5-4CD2-BFD7-FAA4888D3D0C}" destId="{78F2BD80-5E8E-4794-957E-E47888C1C2B6}" srcOrd="7" destOrd="0" presId="urn:microsoft.com/office/officeart/2005/8/layout/list1"/>
    <dgm:cxn modelId="{71E55630-10D0-4D5B-97F3-4C0B88F16EED}" type="presParOf" srcId="{F3E93771-A2E5-4CD2-BFD7-FAA4888D3D0C}" destId="{B6217B1F-9262-4516-9D4E-78A34C93E514}" srcOrd="8" destOrd="0" presId="urn:microsoft.com/office/officeart/2005/8/layout/list1"/>
    <dgm:cxn modelId="{80A6E5A4-B84C-42BD-AB68-372B471EAA62}" type="presParOf" srcId="{B6217B1F-9262-4516-9D4E-78A34C93E514}" destId="{B91E71B2-E42C-4B91-983D-B2C9C9E3C04F}" srcOrd="0" destOrd="0" presId="urn:microsoft.com/office/officeart/2005/8/layout/list1"/>
    <dgm:cxn modelId="{7A0AACF9-85B9-4EBE-A5D4-AB52C7E9A3E5}" type="presParOf" srcId="{B6217B1F-9262-4516-9D4E-78A34C93E514}" destId="{37288C7F-85E8-47EA-B1AE-D6BAC916B6E9}" srcOrd="1" destOrd="0" presId="urn:microsoft.com/office/officeart/2005/8/layout/list1"/>
    <dgm:cxn modelId="{2780E4C6-F4FA-4D21-97AD-27C8981FB771}" type="presParOf" srcId="{F3E93771-A2E5-4CD2-BFD7-FAA4888D3D0C}" destId="{DDA7FA29-01C0-4B31-8734-458197DD53F2}" srcOrd="9" destOrd="0" presId="urn:microsoft.com/office/officeart/2005/8/layout/list1"/>
    <dgm:cxn modelId="{17C21EE5-8AC2-40C7-8BB6-AD2FB3E1DE72}" type="presParOf" srcId="{F3E93771-A2E5-4CD2-BFD7-FAA4888D3D0C}" destId="{4B3AC16F-1A5D-4742-ABA6-D9DFB7C75E92}" srcOrd="10" destOrd="0" presId="urn:microsoft.com/office/officeart/2005/8/layout/list1"/>
    <dgm:cxn modelId="{EE115956-DFC9-4C83-AB08-AE4F8D8DB1F0}" type="presParOf" srcId="{F3E93771-A2E5-4CD2-BFD7-FAA4888D3D0C}" destId="{D843ED4A-D432-4062-BFB2-0BCCE0530AA1}" srcOrd="11" destOrd="0" presId="urn:microsoft.com/office/officeart/2005/8/layout/list1"/>
    <dgm:cxn modelId="{68375B00-89EA-47FD-BC1F-4D833E3CFB21}" type="presParOf" srcId="{F3E93771-A2E5-4CD2-BFD7-FAA4888D3D0C}" destId="{17CF63CA-85BB-4B56-ADF1-ED6A5BB68988}" srcOrd="12" destOrd="0" presId="urn:microsoft.com/office/officeart/2005/8/layout/list1"/>
    <dgm:cxn modelId="{45E62402-B186-4685-A15B-2072FD8665CA}" type="presParOf" srcId="{17CF63CA-85BB-4B56-ADF1-ED6A5BB68988}" destId="{E6F95A2E-727A-4C5B-A215-163D73CD3341}" srcOrd="0" destOrd="0" presId="urn:microsoft.com/office/officeart/2005/8/layout/list1"/>
    <dgm:cxn modelId="{86087625-9DAB-4CD8-9717-736ABC3D883F}" type="presParOf" srcId="{17CF63CA-85BB-4B56-ADF1-ED6A5BB68988}" destId="{81D1BD41-F731-47C3-B27C-80E763E5CCFE}" srcOrd="1" destOrd="0" presId="urn:microsoft.com/office/officeart/2005/8/layout/list1"/>
    <dgm:cxn modelId="{035DD022-F280-4865-AD9C-C4D6C96E1F37}" type="presParOf" srcId="{F3E93771-A2E5-4CD2-BFD7-FAA4888D3D0C}" destId="{81AA354F-9015-419D-86A1-D842B7C4AFA3}" srcOrd="13" destOrd="0" presId="urn:microsoft.com/office/officeart/2005/8/layout/list1"/>
    <dgm:cxn modelId="{A81CFAA3-52CD-4139-B928-E445D8A11069}" type="presParOf" srcId="{F3E93771-A2E5-4CD2-BFD7-FAA4888D3D0C}" destId="{8504187B-E15D-4502-8D82-63C9D166444C}" srcOrd="14" destOrd="0" presId="urn:microsoft.com/office/officeart/2005/8/layout/list1"/>
    <dgm:cxn modelId="{6C3D22DC-DACD-4E23-8985-CEA6BFA64F8A}" type="presParOf" srcId="{F3E93771-A2E5-4CD2-BFD7-FAA4888D3D0C}" destId="{269BA017-127D-409D-AB84-661B3426625A}" srcOrd="15" destOrd="0" presId="urn:microsoft.com/office/officeart/2005/8/layout/list1"/>
    <dgm:cxn modelId="{C2910444-9DEE-499F-90D9-81F9EE47718B}" type="presParOf" srcId="{F3E93771-A2E5-4CD2-BFD7-FAA4888D3D0C}" destId="{5BEF76CD-D0F2-4B5C-8A15-3EF0557FA3EC}" srcOrd="16" destOrd="0" presId="urn:microsoft.com/office/officeart/2005/8/layout/list1"/>
    <dgm:cxn modelId="{E411AC70-007E-4FF0-A424-3BFAE981C2C2}" type="presParOf" srcId="{5BEF76CD-D0F2-4B5C-8A15-3EF0557FA3EC}" destId="{3BA2A287-B775-4C69-98B5-B3B30D49371E}" srcOrd="0" destOrd="0" presId="urn:microsoft.com/office/officeart/2005/8/layout/list1"/>
    <dgm:cxn modelId="{0B90CECA-AFA3-4B5D-9FB3-BDC2C79DDE14}" type="presParOf" srcId="{5BEF76CD-D0F2-4B5C-8A15-3EF0557FA3EC}" destId="{A5BE50EC-712A-4FC1-9420-F0A7DEAC3C92}" srcOrd="1" destOrd="0" presId="urn:microsoft.com/office/officeart/2005/8/layout/list1"/>
    <dgm:cxn modelId="{67C4C80D-441F-4CBD-87FD-0DA84B50A2B0}" type="presParOf" srcId="{F3E93771-A2E5-4CD2-BFD7-FAA4888D3D0C}" destId="{A1FAD738-039B-4623-91CF-D7E242638317}" srcOrd="17" destOrd="0" presId="urn:microsoft.com/office/officeart/2005/8/layout/list1"/>
    <dgm:cxn modelId="{8316D636-49A9-406B-8145-1211B8FC0B88}" type="presParOf" srcId="{F3E93771-A2E5-4CD2-BFD7-FAA4888D3D0C}" destId="{77B1315B-9A69-463C-AFEE-F7B7D0CA2054}" srcOrd="18" destOrd="0" presId="urn:microsoft.com/office/officeart/2005/8/layout/list1"/>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B29E91E-8F21-4C1F-BFCD-2C0F9DBFAF5B}">
      <dsp:nvSpPr>
        <dsp:cNvPr id="0" name=""/>
        <dsp:cNvSpPr/>
      </dsp:nvSpPr>
      <dsp:spPr>
        <a:xfrm>
          <a:off x="0" y="621763"/>
          <a:ext cx="5743574" cy="352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39F6709-734E-426C-B8F3-96A55CAD9B01}">
      <dsp:nvSpPr>
        <dsp:cNvPr id="0" name=""/>
        <dsp:cNvSpPr/>
      </dsp:nvSpPr>
      <dsp:spPr>
        <a:xfrm>
          <a:off x="287178" y="180976"/>
          <a:ext cx="4020502" cy="64742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1965" tIns="0" rIns="151965" bIns="0" numCol="1" spcCol="1270" anchor="ctr" anchorCtr="0">
          <a:noAutofit/>
        </a:bodyPr>
        <a:lstStyle/>
        <a:p>
          <a:pPr lvl="0" algn="l" defTabSz="622300">
            <a:lnSpc>
              <a:spcPct val="90000"/>
            </a:lnSpc>
            <a:spcBef>
              <a:spcPct val="0"/>
            </a:spcBef>
            <a:spcAft>
              <a:spcPct val="35000"/>
            </a:spcAft>
          </a:pPr>
          <a:r>
            <a:rPr lang="en-US" sz="1400" kern="1200"/>
            <a:t>Presenting a fake license as evidence to receive</a:t>
          </a:r>
        </a:p>
        <a:p>
          <a:pPr lvl="0" algn="l" defTabSz="622300">
            <a:lnSpc>
              <a:spcPct val="90000"/>
            </a:lnSpc>
            <a:spcBef>
              <a:spcPct val="0"/>
            </a:spcBef>
            <a:spcAft>
              <a:spcPct val="35000"/>
            </a:spcAft>
          </a:pPr>
          <a:r>
            <a:rPr lang="en-US" sz="1400" kern="1200"/>
            <a:t>compensation.</a:t>
          </a:r>
        </a:p>
      </dsp:txBody>
      <dsp:txXfrm>
        <a:off x="287178" y="180976"/>
        <a:ext cx="4020502" cy="647427"/>
      </dsp:txXfrm>
    </dsp:sp>
    <dsp:sp modelId="{4F13EB93-D06D-4F72-B82F-BC3C17526578}">
      <dsp:nvSpPr>
        <dsp:cNvPr id="0" name=""/>
        <dsp:cNvSpPr/>
      </dsp:nvSpPr>
      <dsp:spPr>
        <a:xfrm>
          <a:off x="0" y="1256803"/>
          <a:ext cx="5743574" cy="352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CF66D9A-CC59-4F2E-A778-EC3C91A67CFB}">
      <dsp:nvSpPr>
        <dsp:cNvPr id="0" name=""/>
        <dsp:cNvSpPr/>
      </dsp:nvSpPr>
      <dsp:spPr>
        <a:xfrm>
          <a:off x="287178" y="1050163"/>
          <a:ext cx="4020502" cy="4132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1965" tIns="0" rIns="151965" bIns="0" numCol="1" spcCol="1270" anchor="ctr" anchorCtr="0">
          <a:noAutofit/>
        </a:bodyPr>
        <a:lstStyle/>
        <a:p>
          <a:pPr lvl="0" algn="l" defTabSz="622300">
            <a:lnSpc>
              <a:spcPct val="90000"/>
            </a:lnSpc>
            <a:spcBef>
              <a:spcPct val="0"/>
            </a:spcBef>
            <a:spcAft>
              <a:spcPct val="35000"/>
            </a:spcAft>
          </a:pPr>
          <a:r>
            <a:rPr lang="en-US" sz="1400" kern="1200"/>
            <a:t>Depositing a fake cheque to a personal account.</a:t>
          </a:r>
        </a:p>
      </dsp:txBody>
      <dsp:txXfrm>
        <a:off x="287178" y="1050163"/>
        <a:ext cx="4020502" cy="413280"/>
      </dsp:txXfrm>
    </dsp:sp>
    <dsp:sp modelId="{4B3AC16F-1A5D-4742-ABA6-D9DFB7C75E92}">
      <dsp:nvSpPr>
        <dsp:cNvPr id="0" name=""/>
        <dsp:cNvSpPr/>
      </dsp:nvSpPr>
      <dsp:spPr>
        <a:xfrm>
          <a:off x="0" y="1891843"/>
          <a:ext cx="5743574" cy="352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7288C7F-85E8-47EA-B1AE-D6BAC916B6E9}">
      <dsp:nvSpPr>
        <dsp:cNvPr id="0" name=""/>
        <dsp:cNvSpPr/>
      </dsp:nvSpPr>
      <dsp:spPr>
        <a:xfrm>
          <a:off x="287178" y="1685203"/>
          <a:ext cx="4020502" cy="4132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1965" tIns="0" rIns="151965" bIns="0" numCol="1" spcCol="1270" anchor="ctr" anchorCtr="0">
          <a:noAutofit/>
        </a:bodyPr>
        <a:lstStyle/>
        <a:p>
          <a:pPr lvl="0" algn="l" defTabSz="622300">
            <a:lnSpc>
              <a:spcPct val="90000"/>
            </a:lnSpc>
            <a:spcBef>
              <a:spcPct val="0"/>
            </a:spcBef>
            <a:spcAft>
              <a:spcPct val="35000"/>
            </a:spcAft>
          </a:pPr>
          <a:r>
            <a:rPr lang="en-US" sz="1400" kern="1200"/>
            <a:t>Delivering a forged note to pay a debt.</a:t>
          </a:r>
        </a:p>
      </dsp:txBody>
      <dsp:txXfrm>
        <a:off x="287178" y="1685203"/>
        <a:ext cx="4020502" cy="413280"/>
      </dsp:txXfrm>
    </dsp:sp>
    <dsp:sp modelId="{8504187B-E15D-4502-8D82-63C9D166444C}">
      <dsp:nvSpPr>
        <dsp:cNvPr id="0" name=""/>
        <dsp:cNvSpPr/>
      </dsp:nvSpPr>
      <dsp:spPr>
        <a:xfrm>
          <a:off x="0" y="2526883"/>
          <a:ext cx="5743574" cy="352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1D1BD41-F731-47C3-B27C-80E763E5CCFE}">
      <dsp:nvSpPr>
        <dsp:cNvPr id="0" name=""/>
        <dsp:cNvSpPr/>
      </dsp:nvSpPr>
      <dsp:spPr>
        <a:xfrm>
          <a:off x="287178" y="2320243"/>
          <a:ext cx="4020502" cy="4132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1965" tIns="0" rIns="151965" bIns="0" numCol="1" spcCol="1270" anchor="ctr" anchorCtr="0">
          <a:noAutofit/>
        </a:bodyPr>
        <a:lstStyle/>
        <a:p>
          <a:pPr lvl="0" algn="l" defTabSz="622300">
            <a:lnSpc>
              <a:spcPct val="90000"/>
            </a:lnSpc>
            <a:spcBef>
              <a:spcPct val="0"/>
            </a:spcBef>
            <a:spcAft>
              <a:spcPct val="35000"/>
            </a:spcAft>
          </a:pPr>
          <a:r>
            <a:rPr lang="en-US" sz="1400" kern="1200"/>
            <a:t>Using a forged instrument in court.</a:t>
          </a:r>
        </a:p>
      </dsp:txBody>
      <dsp:txXfrm>
        <a:off x="287178" y="2320243"/>
        <a:ext cx="4020502" cy="413280"/>
      </dsp:txXfrm>
    </dsp:sp>
    <dsp:sp modelId="{77B1315B-9A69-463C-AFEE-F7B7D0CA2054}">
      <dsp:nvSpPr>
        <dsp:cNvPr id="0" name=""/>
        <dsp:cNvSpPr/>
      </dsp:nvSpPr>
      <dsp:spPr>
        <a:xfrm>
          <a:off x="0" y="3161923"/>
          <a:ext cx="5743574" cy="352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5BE50EC-712A-4FC1-9420-F0A7DEAC3C92}">
      <dsp:nvSpPr>
        <dsp:cNvPr id="0" name=""/>
        <dsp:cNvSpPr/>
      </dsp:nvSpPr>
      <dsp:spPr>
        <a:xfrm>
          <a:off x="287178" y="2955283"/>
          <a:ext cx="4020502" cy="4132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1965" tIns="0" rIns="151965" bIns="0" numCol="1" spcCol="1270" anchor="ctr" anchorCtr="0">
          <a:noAutofit/>
        </a:bodyPr>
        <a:lstStyle/>
        <a:p>
          <a:pPr lvl="0" algn="l" defTabSz="622300">
            <a:lnSpc>
              <a:spcPct val="90000"/>
            </a:lnSpc>
            <a:spcBef>
              <a:spcPct val="0"/>
            </a:spcBef>
            <a:spcAft>
              <a:spcPct val="35000"/>
            </a:spcAft>
          </a:pPr>
          <a:r>
            <a:rPr lang="en-US" sz="1400" kern="1200"/>
            <a:t>Obtaining certification of a forged will.</a:t>
          </a:r>
        </a:p>
      </dsp:txBody>
      <dsp:txXfrm>
        <a:off x="287178" y="2955283"/>
        <a:ext cx="4020502" cy="41328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0C419-CC3D-4894-A65D-494466379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4</cp:revision>
  <dcterms:created xsi:type="dcterms:W3CDTF">2015-01-26T12:24:00Z</dcterms:created>
  <dcterms:modified xsi:type="dcterms:W3CDTF">2016-06-18T02:35:00Z</dcterms:modified>
</cp:coreProperties>
</file>