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07AE27B2"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FD9599C" wp14:editId="004FB96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F359122" w14:textId="77777777" w:rsidR="00607874" w:rsidRDefault="005D3E83" w:rsidP="00A851DA">
      <w:pPr>
        <w:rPr>
          <w:lang w:val="en-US"/>
        </w:rPr>
      </w:pPr>
      <w:r>
        <w:rPr>
          <w:noProof/>
          <w:lang w:val="en-US" w:eastAsia="zh-TW"/>
        </w:rPr>
        <w:pict w14:anchorId="0D883E1F">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7A9B944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D957EBB" w14:textId="77777777" w:rsidR="00405895" w:rsidRDefault="00405895"/>
              </w:txbxContent>
            </v:textbox>
          </v:shape>
        </w:pict>
      </w:r>
    </w:p>
    <w:p w14:paraId="050DAB68" w14:textId="77777777" w:rsidR="00607874" w:rsidRDefault="00607874" w:rsidP="00A851DA">
      <w:pPr>
        <w:rPr>
          <w:lang w:val="en-US"/>
        </w:rPr>
      </w:pPr>
    </w:p>
    <w:p w14:paraId="78757764" w14:textId="77777777" w:rsidR="00607874" w:rsidRDefault="00607874" w:rsidP="00A851DA">
      <w:pPr>
        <w:rPr>
          <w:lang w:val="en-US"/>
        </w:rPr>
      </w:pPr>
    </w:p>
    <w:p w14:paraId="4D72238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4AEB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C9B0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A891DDA" w14:textId="77777777" w:rsidR="00A851DA" w:rsidRPr="00B0415E" w:rsidRDefault="003C1DD0">
            <w:pPr>
              <w:pStyle w:val="Default"/>
              <w:rPr>
                <w:rFonts w:asciiTheme="minorHAnsi" w:hAnsiTheme="minorHAnsi"/>
              </w:rPr>
            </w:pPr>
            <w:r>
              <w:rPr>
                <w:rFonts w:asciiTheme="minorHAnsi" w:hAnsiTheme="minorHAnsi"/>
              </w:rPr>
              <w:t>Rebecca Daniel Thomas</w:t>
            </w:r>
          </w:p>
        </w:tc>
      </w:tr>
      <w:tr w:rsidR="00A851DA" w:rsidRPr="00B0415E" w14:paraId="641C8B4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2ABD3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4A975E4" w14:textId="77777777" w:rsidR="00A851DA" w:rsidRPr="00B0415E" w:rsidRDefault="003C1DD0">
            <w:pPr>
              <w:pStyle w:val="Default"/>
              <w:rPr>
                <w:rFonts w:asciiTheme="minorHAnsi" w:hAnsiTheme="minorHAnsi"/>
              </w:rPr>
            </w:pPr>
            <w:r>
              <w:rPr>
                <w:rFonts w:asciiTheme="minorHAnsi" w:hAnsiTheme="minorHAnsi"/>
              </w:rPr>
              <w:t>2683</w:t>
            </w:r>
          </w:p>
        </w:tc>
      </w:tr>
      <w:tr w:rsidR="00A851DA" w:rsidRPr="00B0415E" w14:paraId="3A75EF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18591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F1EC4EF" w14:textId="77777777" w:rsidR="00A851DA" w:rsidRPr="00B0415E" w:rsidRDefault="003C1DD0">
            <w:pPr>
              <w:pStyle w:val="Default"/>
              <w:rPr>
                <w:rFonts w:asciiTheme="minorHAnsi" w:hAnsiTheme="minorHAnsi"/>
              </w:rPr>
            </w:pPr>
            <w:r>
              <w:rPr>
                <w:rFonts w:asciiTheme="minorHAnsi" w:hAnsiTheme="minorHAnsi"/>
              </w:rPr>
              <w:t>Diploma in Forensic Accounting</w:t>
            </w:r>
          </w:p>
        </w:tc>
      </w:tr>
      <w:tr w:rsidR="00A851DA" w:rsidRPr="00B0415E" w14:paraId="6422518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6454F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91CE24B" w14:textId="77777777" w:rsidR="00A851DA" w:rsidRPr="00B0415E" w:rsidRDefault="003C1DD0">
            <w:r>
              <w:t>9</w:t>
            </w:r>
          </w:p>
        </w:tc>
      </w:tr>
    </w:tbl>
    <w:p w14:paraId="139E92AB" w14:textId="77777777" w:rsidR="00CC2FB3" w:rsidRDefault="00CC2FB3" w:rsidP="00A851DA">
      <w:pPr>
        <w:rPr>
          <w:b/>
          <w:lang w:val="en-US"/>
        </w:rPr>
      </w:pPr>
    </w:p>
    <w:p w14:paraId="456D6FCE" w14:textId="77777777" w:rsidR="00443E6F" w:rsidRDefault="00527C11" w:rsidP="00A851DA">
      <w:pPr>
        <w:rPr>
          <w:b/>
          <w:sz w:val="28"/>
          <w:lang w:val="en-US"/>
        </w:rPr>
      </w:pPr>
      <w:r w:rsidRPr="00443E6F">
        <w:rPr>
          <w:b/>
          <w:sz w:val="28"/>
          <w:lang w:val="en-US"/>
        </w:rPr>
        <w:t>Marking Criteria:</w:t>
      </w:r>
    </w:p>
    <w:p w14:paraId="126708D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5CA8270"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582FCCD" w14:textId="77777777" w:rsidTr="00CC2FB3">
        <w:tc>
          <w:tcPr>
            <w:tcW w:w="9242" w:type="dxa"/>
          </w:tcPr>
          <w:p w14:paraId="14FAB8DD" w14:textId="77777777" w:rsidR="00CC2FB3" w:rsidRDefault="00CC2FB3" w:rsidP="00A851DA">
            <w:pPr>
              <w:rPr>
                <w:rFonts w:ascii="Arial" w:hAnsi="Arial" w:cs="Arial"/>
                <w:sz w:val="24"/>
                <w:szCs w:val="24"/>
              </w:rPr>
            </w:pPr>
          </w:p>
          <w:p w14:paraId="7192B645" w14:textId="77777777" w:rsidR="003C1DD0" w:rsidRDefault="003C1DD0" w:rsidP="00A851DA">
            <w:pPr>
              <w:rPr>
                <w:b/>
              </w:rPr>
            </w:pPr>
          </w:p>
          <w:p w14:paraId="246779EB" w14:textId="77777777" w:rsidR="003C1DD0" w:rsidRDefault="003C1DD0" w:rsidP="003C1DD0">
            <w:pPr>
              <w:spacing w:line="360" w:lineRule="auto"/>
              <w:rPr>
                <w:rFonts w:ascii="Arial" w:hAnsi="Arial"/>
                <w:lang w:val="en-GB"/>
              </w:rPr>
            </w:pPr>
          </w:p>
          <w:p w14:paraId="30BCE1CC" w14:textId="77777777" w:rsidR="003C1DD0" w:rsidRDefault="003C1DD0" w:rsidP="003C1DD0">
            <w:pPr>
              <w:spacing w:line="360" w:lineRule="auto"/>
              <w:rPr>
                <w:rFonts w:ascii="Arial" w:hAnsi="Arial"/>
                <w:lang w:val="en-GB"/>
              </w:rPr>
            </w:pPr>
          </w:p>
          <w:p w14:paraId="592F1624" w14:textId="77777777" w:rsidR="003C1DD0" w:rsidRDefault="003C1DD0" w:rsidP="003C1DD0">
            <w:pPr>
              <w:spacing w:line="360" w:lineRule="auto"/>
              <w:rPr>
                <w:rFonts w:ascii="Arial" w:hAnsi="Arial"/>
                <w:lang w:val="en-GB"/>
              </w:rPr>
            </w:pPr>
            <w:r>
              <w:rPr>
                <w:rFonts w:ascii="Arial" w:hAnsi="Arial"/>
                <w:lang w:val="en-GB"/>
              </w:rPr>
              <w:t xml:space="preserve">1.i) The factors on which fraud risk assessment depends are the following: </w:t>
            </w:r>
          </w:p>
          <w:p w14:paraId="7E714468" w14:textId="77777777" w:rsidR="003C1DD0" w:rsidRDefault="003C1DD0" w:rsidP="003C1DD0">
            <w:pPr>
              <w:spacing w:line="360" w:lineRule="auto"/>
              <w:rPr>
                <w:rFonts w:ascii="Arial" w:hAnsi="Arial"/>
                <w:lang w:val="en-GB"/>
              </w:rPr>
            </w:pPr>
            <w:r>
              <w:rPr>
                <w:rFonts w:ascii="Arial" w:hAnsi="Arial"/>
                <w:lang w:val="en-GB"/>
              </w:rPr>
              <w:t xml:space="preserve">Entity: This factor is given much importance because fraud, embezzlement or theft can only be successful with a combination of executive and employee personalities, working environment, organizational culture and internal controls. </w:t>
            </w:r>
          </w:p>
          <w:p w14:paraId="5A5A481C" w14:textId="77777777" w:rsidR="003C1DD0" w:rsidRDefault="003C1DD0" w:rsidP="003C1DD0">
            <w:pPr>
              <w:spacing w:line="360" w:lineRule="auto"/>
              <w:rPr>
                <w:rFonts w:ascii="Arial" w:hAnsi="Arial"/>
                <w:lang w:val="en-GB"/>
              </w:rPr>
            </w:pPr>
            <w:r>
              <w:rPr>
                <w:rFonts w:ascii="Arial" w:hAnsi="Arial"/>
                <w:lang w:val="en-GB"/>
              </w:rPr>
              <w:t>Probability: The likelihood of an event occurring is called probability and this is a major factor in risk assessment because depending on the internal controls that the company has such as company culture and ecosystem, training provided to the employees and job descriptions can the investigator assess the likelihood of a gap to commit and cover up the fraud.</w:t>
            </w:r>
          </w:p>
          <w:p w14:paraId="548D3D9A" w14:textId="77777777" w:rsidR="003C1DD0" w:rsidRDefault="003C1DD0" w:rsidP="003C1DD0">
            <w:pPr>
              <w:spacing w:line="360" w:lineRule="auto"/>
              <w:rPr>
                <w:rFonts w:ascii="Arial" w:hAnsi="Arial"/>
                <w:lang w:val="en-GB"/>
              </w:rPr>
            </w:pPr>
            <w:r>
              <w:rPr>
                <w:rFonts w:ascii="Arial" w:hAnsi="Arial"/>
                <w:lang w:val="en-GB"/>
              </w:rPr>
              <w:t xml:space="preserve">Impact: Magnitude of the event can be large or small depending on who carries out the fraud and how it is done, if the internal controls of the company are weak then it is very easy to embezzle money and cover up to make it look like an accounting error. </w:t>
            </w:r>
          </w:p>
          <w:p w14:paraId="49811835" w14:textId="77777777" w:rsidR="003C1DD0" w:rsidRDefault="003C1DD0" w:rsidP="003C1DD0">
            <w:pPr>
              <w:spacing w:line="360" w:lineRule="auto"/>
              <w:rPr>
                <w:rFonts w:ascii="Arial" w:hAnsi="Arial"/>
                <w:lang w:val="en-GB"/>
              </w:rPr>
            </w:pPr>
          </w:p>
          <w:p w14:paraId="788A8C3B" w14:textId="77777777" w:rsidR="003C1DD0" w:rsidRDefault="003C1DD0" w:rsidP="003C1DD0">
            <w:pPr>
              <w:spacing w:line="360" w:lineRule="auto"/>
              <w:rPr>
                <w:rFonts w:ascii="Arial" w:hAnsi="Arial"/>
                <w:lang w:val="en-GB"/>
              </w:rPr>
            </w:pPr>
            <w:r>
              <w:rPr>
                <w:rFonts w:ascii="Arial" w:hAnsi="Arial"/>
                <w:lang w:val="en-GB"/>
              </w:rPr>
              <w:t>1.ii) The main concepts about risk assessment:</w:t>
            </w:r>
          </w:p>
          <w:p w14:paraId="7632B19C" w14:textId="77777777" w:rsidR="003C1DD0" w:rsidRDefault="003C1DD0" w:rsidP="003C1DD0">
            <w:pPr>
              <w:spacing w:line="360" w:lineRule="auto"/>
              <w:rPr>
                <w:rFonts w:ascii="Arial" w:hAnsi="Arial"/>
                <w:lang w:val="en-GB"/>
              </w:rPr>
            </w:pPr>
            <w:r>
              <w:rPr>
                <w:rFonts w:ascii="Arial" w:hAnsi="Arial"/>
                <w:lang w:val="en-GB"/>
              </w:rPr>
              <w:t xml:space="preserve">Leaders: The risk assessment process needs a suitable person or team. Persons with sufficient independence and ability to carry out effective risk management are required for organizational management; this kind of people are normally the company’s internal audit </w:t>
            </w:r>
            <w:r>
              <w:rPr>
                <w:rFonts w:ascii="Arial" w:hAnsi="Arial"/>
                <w:lang w:val="en-GB"/>
              </w:rPr>
              <w:lastRenderedPageBreak/>
              <w:t>personnel.</w:t>
            </w:r>
          </w:p>
          <w:p w14:paraId="11D4A962" w14:textId="77777777" w:rsidR="003C1DD0" w:rsidRDefault="003C1DD0" w:rsidP="003C1DD0">
            <w:pPr>
              <w:spacing w:line="360" w:lineRule="auto"/>
              <w:rPr>
                <w:rFonts w:ascii="Arial" w:hAnsi="Arial"/>
                <w:lang w:val="en-GB"/>
              </w:rPr>
            </w:pPr>
            <w:r>
              <w:rPr>
                <w:rFonts w:ascii="Arial" w:hAnsi="Arial"/>
                <w:lang w:val="en-GB"/>
              </w:rPr>
              <w:t xml:space="preserve">Team: It is important to choose the team carefully, people from a broad cross-section of the entity should be included. Logical reasoning skills are important in this job and people who are able to present arguments in favour of the opposing side should be sought and chosen regardless of their position in the entity. </w:t>
            </w:r>
          </w:p>
          <w:p w14:paraId="2672C3E2" w14:textId="77777777" w:rsidR="003C1DD0" w:rsidRDefault="003C1DD0" w:rsidP="003C1DD0">
            <w:pPr>
              <w:spacing w:line="360" w:lineRule="auto"/>
              <w:rPr>
                <w:rFonts w:ascii="Arial" w:hAnsi="Arial"/>
                <w:lang w:val="en-GB"/>
              </w:rPr>
            </w:pPr>
            <w:r>
              <w:rPr>
                <w:rFonts w:ascii="Arial" w:hAnsi="Arial"/>
                <w:lang w:val="en-GB"/>
              </w:rPr>
              <w:t xml:space="preserve">Frequency and Alignment with Finance: Every entity should conduct a formal risk assessment regularly to check whether everything is in synchronization with financial planning and reporting time frames. </w:t>
            </w:r>
          </w:p>
          <w:p w14:paraId="1BD1802F" w14:textId="77777777" w:rsidR="003C1DD0" w:rsidRDefault="003C1DD0" w:rsidP="003C1DD0">
            <w:pPr>
              <w:spacing w:line="360" w:lineRule="auto"/>
              <w:rPr>
                <w:rFonts w:ascii="Arial" w:hAnsi="Arial"/>
                <w:lang w:val="en-GB"/>
              </w:rPr>
            </w:pPr>
          </w:p>
          <w:p w14:paraId="4F2F3EB3" w14:textId="77777777" w:rsidR="003C1DD0" w:rsidRDefault="003C1DD0" w:rsidP="003C1DD0">
            <w:pPr>
              <w:spacing w:line="360" w:lineRule="auto"/>
              <w:rPr>
                <w:rFonts w:ascii="Arial" w:hAnsi="Arial"/>
                <w:lang w:val="en-GB"/>
              </w:rPr>
            </w:pPr>
          </w:p>
          <w:p w14:paraId="628538A2" w14:textId="77777777" w:rsidR="003C1DD0" w:rsidRDefault="003C1DD0" w:rsidP="003C1DD0">
            <w:pPr>
              <w:spacing w:line="360" w:lineRule="auto"/>
              <w:rPr>
                <w:rFonts w:ascii="Arial" w:hAnsi="Arial"/>
                <w:lang w:val="en-GB"/>
              </w:rPr>
            </w:pPr>
          </w:p>
          <w:p w14:paraId="2BDA965D" w14:textId="77777777" w:rsidR="003C1DD0" w:rsidRDefault="003C1DD0" w:rsidP="003C1DD0">
            <w:pPr>
              <w:spacing w:line="360" w:lineRule="auto"/>
              <w:rPr>
                <w:rFonts w:ascii="Arial" w:hAnsi="Arial"/>
                <w:lang w:val="en-GB"/>
              </w:rPr>
            </w:pPr>
          </w:p>
          <w:p w14:paraId="7BC73CC2" w14:textId="77777777" w:rsidR="003C1DD0" w:rsidRDefault="003C1DD0" w:rsidP="003C1DD0">
            <w:pPr>
              <w:spacing w:line="360" w:lineRule="auto"/>
              <w:rPr>
                <w:rFonts w:ascii="Arial" w:hAnsi="Arial"/>
                <w:lang w:val="en-GB"/>
              </w:rPr>
            </w:pPr>
            <w:r>
              <w:rPr>
                <w:rFonts w:ascii="Arial" w:hAnsi="Arial"/>
                <w:lang w:val="en-GB"/>
              </w:rPr>
              <w:t xml:space="preserve">1.iii) The internal risk factors that should be considered for fraud risk assessment are: </w:t>
            </w:r>
          </w:p>
          <w:p w14:paraId="2572C98D" w14:textId="77777777" w:rsidR="003C1DD0" w:rsidRDefault="003C1DD0" w:rsidP="003C1DD0">
            <w:pPr>
              <w:spacing w:line="360" w:lineRule="auto"/>
              <w:rPr>
                <w:rFonts w:ascii="Arial" w:hAnsi="Arial"/>
                <w:lang w:val="en-GB"/>
              </w:rPr>
            </w:pPr>
            <w:r>
              <w:rPr>
                <w:rFonts w:ascii="Arial" w:hAnsi="Arial"/>
                <w:lang w:val="en-GB"/>
              </w:rPr>
              <w:t xml:space="preserve">Absence of a culture that encourages honesty is a very crucial parameter in fraud risk assessment because transparency in the organization encourages employees to be more open to their managers without fearing them. </w:t>
            </w:r>
          </w:p>
          <w:p w14:paraId="3FAAEF6E" w14:textId="77777777" w:rsidR="003C1DD0" w:rsidRDefault="003C1DD0" w:rsidP="003C1DD0">
            <w:pPr>
              <w:spacing w:line="360" w:lineRule="auto"/>
              <w:rPr>
                <w:rFonts w:ascii="Arial" w:hAnsi="Arial"/>
                <w:lang w:val="en-GB"/>
              </w:rPr>
            </w:pPr>
            <w:r>
              <w:rPr>
                <w:rFonts w:ascii="Arial" w:hAnsi="Arial"/>
                <w:lang w:val="en-GB"/>
              </w:rPr>
              <w:t xml:space="preserve">Inadequate legal, ethical, fraud detection and security-related training will encourage fraudulent activities to happen because employees do not understand the consequences of such activities. </w:t>
            </w:r>
          </w:p>
          <w:p w14:paraId="1BB01432" w14:textId="77777777" w:rsidR="003C1DD0" w:rsidRDefault="003C1DD0" w:rsidP="003C1DD0">
            <w:pPr>
              <w:spacing w:line="360" w:lineRule="auto"/>
              <w:rPr>
                <w:rFonts w:ascii="Arial" w:hAnsi="Arial"/>
                <w:lang w:val="en-GB"/>
              </w:rPr>
            </w:pPr>
            <w:r>
              <w:rPr>
                <w:rFonts w:ascii="Arial" w:hAnsi="Arial"/>
                <w:lang w:val="en-GB"/>
              </w:rPr>
              <w:t>A lack of clarity in job roles which the manager misuses to make his subordinate to know any kind of work that is required of him/her and finally when things go south there is nobody to take responsibility for those actions and the wrong person is held accountable.</w:t>
            </w:r>
          </w:p>
          <w:p w14:paraId="4D0395B5" w14:textId="77777777" w:rsidR="003C1DD0" w:rsidRDefault="003C1DD0" w:rsidP="003C1DD0">
            <w:pPr>
              <w:spacing w:line="360" w:lineRule="auto"/>
              <w:rPr>
                <w:rFonts w:ascii="Arial" w:hAnsi="Arial"/>
                <w:lang w:val="en-GB"/>
              </w:rPr>
            </w:pPr>
          </w:p>
          <w:p w14:paraId="1D932EE7" w14:textId="77777777" w:rsidR="003C1DD0" w:rsidRDefault="003C1DD0" w:rsidP="003C1DD0">
            <w:pPr>
              <w:spacing w:line="360" w:lineRule="auto"/>
              <w:rPr>
                <w:rFonts w:ascii="Arial" w:hAnsi="Arial"/>
                <w:lang w:val="en-GB"/>
              </w:rPr>
            </w:pPr>
            <w:r>
              <w:rPr>
                <w:rFonts w:ascii="Arial" w:hAnsi="Arial"/>
                <w:lang w:val="en-GB"/>
              </w:rPr>
              <w:t xml:space="preserve">1.iv) Inherent risk is the risk posed by an error or omission in a financial statement due to a factor other than a failure of control. In a financial audit, inherent risk is most likely to occur when transactions are complex, or in situations that require a high degree of judgement in regards to financial estimates. </w:t>
            </w:r>
          </w:p>
          <w:p w14:paraId="327B07D8" w14:textId="77777777" w:rsidR="003C1DD0" w:rsidRDefault="003C1DD0" w:rsidP="003C1DD0">
            <w:pPr>
              <w:spacing w:line="360" w:lineRule="auto"/>
              <w:rPr>
                <w:rFonts w:ascii="Arial" w:hAnsi="Arial"/>
                <w:lang w:val="en-GB"/>
              </w:rPr>
            </w:pPr>
            <w:r>
              <w:rPr>
                <w:rFonts w:ascii="Arial" w:hAnsi="Arial"/>
                <w:lang w:val="en-GB"/>
              </w:rPr>
              <w:t xml:space="preserve">It can be expressed in percentage form or simply as high, medium or low risk and a number of factors need to be taken into account while measuring risk which includes industry, strategy and market volatility. </w:t>
            </w:r>
          </w:p>
          <w:p w14:paraId="34E8BE97" w14:textId="77777777" w:rsidR="003C1DD0" w:rsidRDefault="003C1DD0" w:rsidP="003C1DD0">
            <w:pPr>
              <w:spacing w:line="360" w:lineRule="auto"/>
              <w:rPr>
                <w:rFonts w:ascii="Arial" w:hAnsi="Arial"/>
                <w:lang w:val="en-GB"/>
              </w:rPr>
            </w:pPr>
          </w:p>
          <w:p w14:paraId="5FE46784" w14:textId="77777777" w:rsidR="003C1DD0" w:rsidRDefault="003C1DD0" w:rsidP="003C1DD0">
            <w:pPr>
              <w:spacing w:line="360" w:lineRule="auto"/>
              <w:rPr>
                <w:rFonts w:ascii="Arial" w:hAnsi="Arial"/>
                <w:lang w:val="en-GB"/>
              </w:rPr>
            </w:pPr>
            <w:r>
              <w:rPr>
                <w:rFonts w:ascii="Arial" w:hAnsi="Arial"/>
                <w:lang w:val="en-GB"/>
              </w:rPr>
              <w:t xml:space="preserve">1.v) Residual risk is the risk or danger of an action or an event, a method or a process that, although being abreast with science, still conceives these dangers, even if all theoretically possible safety measures would be applied. To put it simple, the amount of risk left over after natural or inherent risks have been reduced by risk controls. </w:t>
            </w:r>
          </w:p>
          <w:p w14:paraId="586429CA" w14:textId="77777777" w:rsidR="003C1DD0" w:rsidRDefault="003C1DD0" w:rsidP="003C1DD0">
            <w:pPr>
              <w:spacing w:line="360" w:lineRule="auto"/>
              <w:rPr>
                <w:rFonts w:ascii="Arial" w:hAnsi="Arial"/>
                <w:lang w:val="en-GB"/>
              </w:rPr>
            </w:pPr>
            <w:r>
              <w:rPr>
                <w:rFonts w:ascii="Arial" w:hAnsi="Arial"/>
                <w:lang w:val="en-GB"/>
              </w:rPr>
              <w:t xml:space="preserve">There are two possible responses to residual risk mainly no response, as it is accepted, or </w:t>
            </w:r>
            <w:r>
              <w:rPr>
                <w:rFonts w:ascii="Arial" w:hAnsi="Arial"/>
                <w:lang w:val="en-GB"/>
              </w:rPr>
              <w:lastRenderedPageBreak/>
              <w:t>action to take further preventive measures in order to mitigate residual risk. In either case, the response should be documented and tracked in order to determine the organization’s ability to measure and manage risk.</w:t>
            </w:r>
          </w:p>
          <w:p w14:paraId="15A4075F" w14:textId="77777777" w:rsidR="003C1DD0" w:rsidRDefault="003C1DD0" w:rsidP="003C1DD0">
            <w:pPr>
              <w:spacing w:line="360" w:lineRule="auto"/>
              <w:rPr>
                <w:rFonts w:ascii="Arial" w:hAnsi="Arial"/>
                <w:lang w:val="en-GB"/>
              </w:rPr>
            </w:pPr>
          </w:p>
          <w:p w14:paraId="50BB8AF2" w14:textId="77777777" w:rsidR="003C1DD0" w:rsidRDefault="003C1DD0" w:rsidP="003C1DD0">
            <w:pPr>
              <w:spacing w:line="360" w:lineRule="auto"/>
              <w:rPr>
                <w:rFonts w:ascii="Arial" w:hAnsi="Arial"/>
                <w:lang w:val="en-GB"/>
              </w:rPr>
            </w:pPr>
          </w:p>
          <w:p w14:paraId="45CE5209" w14:textId="77777777" w:rsidR="003C1DD0" w:rsidRDefault="003C1DD0" w:rsidP="003C1DD0">
            <w:pPr>
              <w:spacing w:line="360" w:lineRule="auto"/>
              <w:rPr>
                <w:rFonts w:ascii="Arial" w:hAnsi="Arial"/>
                <w:lang w:val="en-GB"/>
              </w:rPr>
            </w:pPr>
          </w:p>
          <w:p w14:paraId="172E013C" w14:textId="77777777" w:rsidR="003C1DD0" w:rsidRDefault="003C1DD0" w:rsidP="003C1DD0">
            <w:pPr>
              <w:spacing w:line="360" w:lineRule="auto"/>
              <w:rPr>
                <w:rFonts w:ascii="Arial" w:hAnsi="Arial"/>
                <w:lang w:val="en-GB"/>
              </w:rPr>
            </w:pPr>
            <w:r>
              <w:rPr>
                <w:rFonts w:ascii="Arial" w:hAnsi="Arial"/>
                <w:lang w:val="en-GB"/>
              </w:rPr>
              <w:t xml:space="preserve">2)  The business of my choice is an audit and consultancy firm; the generic checklist is as follows: </w:t>
            </w:r>
          </w:p>
          <w:p w14:paraId="5AF205BB"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 xml:space="preserve">What is the nature of the relationship with the current or predecessor auditor? </w:t>
            </w:r>
          </w:p>
          <w:p w14:paraId="11D2B3D9"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 xml:space="preserve">Does the company have any significant operations in highly competitive industries or those with a great deal of market saturation? </w:t>
            </w:r>
          </w:p>
          <w:p w14:paraId="5B4A484C"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Are there significant operations in industries with increasing business failures or declines in customer demand?</w:t>
            </w:r>
          </w:p>
          <w:p w14:paraId="4BC47BDA"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What is the level of integrity, both in the corporate culture as a whole, and as manifested by specific individuals?</w:t>
            </w:r>
          </w:p>
          <w:p w14:paraId="4BD037C8"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 xml:space="preserve">Have there been any changes in the methodology of developing or calculating significant accounting estimates, especially when the new methodology results in significantly different results from the previous methodology? </w:t>
            </w:r>
          </w:p>
          <w:p w14:paraId="0DF8C87A"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How do the company discipline employees, if any, who violate company policies or otherwise engage in unacceptable practices?</w:t>
            </w:r>
          </w:p>
          <w:p w14:paraId="1C2FBB7A"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What is the methodology for reviewing the financial results of subsidiary or operating components, especially if they are located in different markets or are in different industries?</w:t>
            </w:r>
          </w:p>
          <w:p w14:paraId="6E37F1E9"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How does the company’s senior-level management monitor the application of significant controls?</w:t>
            </w:r>
          </w:p>
          <w:p w14:paraId="7348797E"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Does the company have a good internal audit function in place?</w:t>
            </w:r>
          </w:p>
          <w:p w14:paraId="3E69CEBC" w14:textId="77777777" w:rsidR="003C1DD0" w:rsidRDefault="003C1DD0" w:rsidP="003C1DD0">
            <w:pPr>
              <w:pStyle w:val="ListParagraph"/>
              <w:numPr>
                <w:ilvl w:val="0"/>
                <w:numId w:val="2"/>
              </w:numPr>
              <w:spacing w:line="360" w:lineRule="auto"/>
              <w:rPr>
                <w:rFonts w:ascii="Arial" w:hAnsi="Arial"/>
                <w:lang w:val="en-GB"/>
              </w:rPr>
            </w:pPr>
            <w:r>
              <w:rPr>
                <w:rFonts w:ascii="Arial" w:hAnsi="Arial"/>
                <w:lang w:val="en-GB"/>
              </w:rPr>
              <w:t>How much due diligence is completed before senior management makes significant decisions? Are such decisions made quickly, without adequate review?</w:t>
            </w:r>
          </w:p>
          <w:p w14:paraId="7C2CD4CA" w14:textId="77777777" w:rsidR="003C1DD0" w:rsidRPr="003049C9" w:rsidRDefault="003C1DD0" w:rsidP="003C1DD0">
            <w:pPr>
              <w:pStyle w:val="ListParagraph"/>
              <w:numPr>
                <w:ilvl w:val="0"/>
                <w:numId w:val="2"/>
              </w:numPr>
              <w:spacing w:line="360" w:lineRule="auto"/>
              <w:rPr>
                <w:rFonts w:ascii="Arial" w:hAnsi="Arial"/>
                <w:lang w:val="en-GB"/>
              </w:rPr>
            </w:pPr>
            <w:r>
              <w:rPr>
                <w:rFonts w:ascii="Arial" w:hAnsi="Arial"/>
                <w:lang w:val="en-GB"/>
              </w:rPr>
              <w:t xml:space="preserve">Are standard human resources practices employed, such as reviewing employee backgrounds before hiring? </w:t>
            </w:r>
          </w:p>
          <w:p w14:paraId="5EEC490F" w14:textId="77777777" w:rsidR="00CC2FB3" w:rsidRDefault="00CC2FB3" w:rsidP="00A851DA">
            <w:pPr>
              <w:rPr>
                <w:b/>
              </w:rPr>
            </w:pPr>
          </w:p>
          <w:p w14:paraId="29BBB212" w14:textId="77777777" w:rsidR="00CC2FB3" w:rsidRDefault="00CC2FB3" w:rsidP="00A851DA">
            <w:pPr>
              <w:rPr>
                <w:b/>
              </w:rPr>
            </w:pPr>
          </w:p>
          <w:p w14:paraId="20AB2C6A" w14:textId="77777777" w:rsidR="00CC2FB3" w:rsidRDefault="00CC2FB3" w:rsidP="00A851DA">
            <w:pPr>
              <w:rPr>
                <w:b/>
              </w:rPr>
            </w:pPr>
          </w:p>
          <w:p w14:paraId="61D3AA1C" w14:textId="77777777" w:rsidR="00CC2FB3" w:rsidRDefault="00CC2FB3" w:rsidP="00A851DA">
            <w:pPr>
              <w:rPr>
                <w:b/>
              </w:rPr>
            </w:pPr>
          </w:p>
          <w:p w14:paraId="1031D894" w14:textId="77777777" w:rsidR="00CC2FB3" w:rsidRDefault="00CC2FB3" w:rsidP="00A851DA">
            <w:pPr>
              <w:rPr>
                <w:b/>
              </w:rPr>
            </w:pPr>
          </w:p>
          <w:p w14:paraId="634E6886" w14:textId="77777777" w:rsidR="00CC2FB3" w:rsidRDefault="00CC2FB3" w:rsidP="00A851DA">
            <w:pPr>
              <w:rPr>
                <w:b/>
              </w:rPr>
            </w:pPr>
          </w:p>
          <w:p w14:paraId="520CD6D0" w14:textId="77777777" w:rsidR="00CC2FB3" w:rsidRDefault="00CC2FB3" w:rsidP="00A851DA">
            <w:pPr>
              <w:rPr>
                <w:b/>
              </w:rPr>
            </w:pPr>
          </w:p>
          <w:p w14:paraId="5199C640" w14:textId="77777777" w:rsidR="00CC2FB3" w:rsidRDefault="00CC2FB3" w:rsidP="00A851DA">
            <w:pPr>
              <w:rPr>
                <w:b/>
              </w:rPr>
            </w:pPr>
          </w:p>
          <w:p w14:paraId="1357532E" w14:textId="77777777" w:rsidR="00CC2FB3" w:rsidRDefault="00CC2FB3" w:rsidP="00A851DA">
            <w:pPr>
              <w:rPr>
                <w:b/>
              </w:rPr>
            </w:pPr>
          </w:p>
          <w:p w14:paraId="181EBB98" w14:textId="77777777" w:rsidR="00CC2FB3" w:rsidRDefault="00CC2FB3" w:rsidP="00A851DA">
            <w:pPr>
              <w:rPr>
                <w:b/>
              </w:rPr>
            </w:pPr>
          </w:p>
          <w:p w14:paraId="6E0F6C51" w14:textId="77777777" w:rsidR="00CC2FB3" w:rsidRDefault="00CC2FB3" w:rsidP="00A851DA">
            <w:pPr>
              <w:rPr>
                <w:b/>
              </w:rPr>
            </w:pPr>
          </w:p>
          <w:p w14:paraId="60BB3ECF" w14:textId="77777777" w:rsidR="00CC2FB3" w:rsidRDefault="00CC2FB3" w:rsidP="00A851DA">
            <w:pPr>
              <w:rPr>
                <w:b/>
              </w:rPr>
            </w:pPr>
          </w:p>
          <w:p w14:paraId="0A656DE2" w14:textId="77777777" w:rsidR="00CC2FB3" w:rsidRDefault="00CC2FB3" w:rsidP="00A851DA">
            <w:pPr>
              <w:rPr>
                <w:b/>
              </w:rPr>
            </w:pPr>
          </w:p>
          <w:p w14:paraId="7035330B" w14:textId="77777777" w:rsidR="00CC2FB3" w:rsidRDefault="00CC2FB3" w:rsidP="00A851DA">
            <w:pPr>
              <w:rPr>
                <w:b/>
              </w:rPr>
            </w:pPr>
          </w:p>
          <w:p w14:paraId="43F412D3" w14:textId="77777777" w:rsidR="00CC2FB3" w:rsidRDefault="00CC2FB3" w:rsidP="00A851DA">
            <w:pPr>
              <w:rPr>
                <w:b/>
              </w:rPr>
            </w:pPr>
          </w:p>
        </w:tc>
      </w:tr>
    </w:tbl>
    <w:p w14:paraId="0D28F74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7A3181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6E0E8A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D4A1986"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C1EEC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0F19AD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CCED9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67A669E" w14:textId="77777777" w:rsidTr="00405895">
        <w:tc>
          <w:tcPr>
            <w:tcW w:w="2310" w:type="dxa"/>
            <w:shd w:val="clear" w:color="auto" w:fill="D9D9D9" w:themeFill="background1" w:themeFillShade="D9"/>
          </w:tcPr>
          <w:p w14:paraId="53C36D08"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B3AA812" w14:textId="77777777" w:rsidR="00405895" w:rsidRPr="00B0415E" w:rsidRDefault="003C1DD0" w:rsidP="00A851DA">
            <w:pPr>
              <w:rPr>
                <w:rFonts w:cs="Bliss-Regular"/>
                <w:color w:val="000000"/>
              </w:rPr>
            </w:pPr>
            <w:r>
              <w:rPr>
                <w:rFonts w:cs="Bliss-Regular"/>
                <w:color w:val="000000"/>
              </w:rPr>
              <w:t>Rebecca Daniel Thomas</w:t>
            </w:r>
          </w:p>
        </w:tc>
        <w:tc>
          <w:tcPr>
            <w:tcW w:w="1276" w:type="dxa"/>
            <w:shd w:val="clear" w:color="auto" w:fill="D9D9D9" w:themeFill="background1" w:themeFillShade="D9"/>
          </w:tcPr>
          <w:p w14:paraId="644E7E0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2468573" w14:textId="77777777" w:rsidR="00405895" w:rsidRPr="00B0415E" w:rsidRDefault="003C1DD0" w:rsidP="00A851DA">
            <w:pPr>
              <w:rPr>
                <w:rFonts w:cs="Bliss-Regular"/>
                <w:color w:val="000000"/>
              </w:rPr>
            </w:pPr>
            <w:r>
              <w:rPr>
                <w:rFonts w:cs="Bliss-Regular"/>
                <w:color w:val="000000"/>
              </w:rPr>
              <w:t>07.02.17</w:t>
            </w:r>
            <w:bookmarkStart w:id="0" w:name="_GoBack"/>
            <w:bookmarkEnd w:id="0"/>
          </w:p>
        </w:tc>
      </w:tr>
    </w:tbl>
    <w:p w14:paraId="30BF8D12" w14:textId="77777777" w:rsidR="00A851DA" w:rsidRPr="00B0415E" w:rsidRDefault="00A851DA" w:rsidP="00A851DA">
      <w:pPr>
        <w:rPr>
          <w:rFonts w:cs="Bliss-Regular"/>
          <w:color w:val="000000"/>
          <w:lang w:val="en-US"/>
        </w:rPr>
      </w:pPr>
    </w:p>
    <w:p w14:paraId="3F93C4EE" w14:textId="77777777" w:rsidR="00A851DA" w:rsidRPr="00B0415E" w:rsidRDefault="00A851DA" w:rsidP="00A851DA">
      <w:pPr>
        <w:rPr>
          <w:rFonts w:cs="Bliss-Regular"/>
          <w:color w:val="000000"/>
          <w:lang w:val="en-US"/>
        </w:rPr>
      </w:pPr>
    </w:p>
    <w:p w14:paraId="22F6ACB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93D6DD3" w14:textId="77777777" w:rsidTr="00B0415E">
        <w:trPr>
          <w:trHeight w:val="249"/>
        </w:trPr>
        <w:tc>
          <w:tcPr>
            <w:tcW w:w="4621" w:type="dxa"/>
            <w:shd w:val="clear" w:color="auto" w:fill="D9D9D9" w:themeFill="background1" w:themeFillShade="D9"/>
          </w:tcPr>
          <w:p w14:paraId="6C4BA7B0" w14:textId="77777777" w:rsidR="00503D7E" w:rsidRPr="00B0415E" w:rsidRDefault="00503D7E" w:rsidP="00503D7E">
            <w:pPr>
              <w:rPr>
                <w:b/>
                <w:color w:val="002060"/>
              </w:rPr>
            </w:pPr>
            <w:r w:rsidRPr="00B0415E">
              <w:rPr>
                <w:b/>
                <w:color w:val="002060"/>
              </w:rPr>
              <w:t>Total Marks</w:t>
            </w:r>
          </w:p>
        </w:tc>
        <w:tc>
          <w:tcPr>
            <w:tcW w:w="4621" w:type="dxa"/>
          </w:tcPr>
          <w:p w14:paraId="2D6CFD48" w14:textId="77777777" w:rsidR="00503D7E" w:rsidRPr="00B0415E" w:rsidRDefault="00503D7E" w:rsidP="00503D7E">
            <w:pPr>
              <w:rPr>
                <w:rFonts w:cs="Times New Roman"/>
                <w:szCs w:val="32"/>
              </w:rPr>
            </w:pPr>
          </w:p>
        </w:tc>
      </w:tr>
      <w:tr w:rsidR="00503D7E" w:rsidRPr="00B0415E" w14:paraId="28B2E03B" w14:textId="77777777" w:rsidTr="00B0415E">
        <w:tc>
          <w:tcPr>
            <w:tcW w:w="4621" w:type="dxa"/>
            <w:shd w:val="clear" w:color="auto" w:fill="D9D9D9" w:themeFill="background1" w:themeFillShade="D9"/>
          </w:tcPr>
          <w:p w14:paraId="54AB1A1B" w14:textId="77777777" w:rsidR="00503D7E" w:rsidRPr="00B0415E" w:rsidRDefault="00503D7E" w:rsidP="00503D7E">
            <w:pPr>
              <w:rPr>
                <w:b/>
                <w:color w:val="002060"/>
              </w:rPr>
            </w:pPr>
            <w:r w:rsidRPr="00B0415E">
              <w:rPr>
                <w:b/>
                <w:color w:val="002060"/>
              </w:rPr>
              <w:t>Marks Obtained</w:t>
            </w:r>
          </w:p>
        </w:tc>
        <w:tc>
          <w:tcPr>
            <w:tcW w:w="4621" w:type="dxa"/>
          </w:tcPr>
          <w:p w14:paraId="43157193" w14:textId="77777777" w:rsidR="00503D7E" w:rsidRPr="00B0415E" w:rsidRDefault="00503D7E" w:rsidP="00503D7E">
            <w:pPr>
              <w:rPr>
                <w:rFonts w:cs="Times New Roman"/>
                <w:szCs w:val="32"/>
              </w:rPr>
            </w:pPr>
          </w:p>
        </w:tc>
      </w:tr>
      <w:tr w:rsidR="00503D7E" w:rsidRPr="00B0415E" w14:paraId="4827BD0B" w14:textId="77777777" w:rsidTr="00B0415E">
        <w:tc>
          <w:tcPr>
            <w:tcW w:w="4621" w:type="dxa"/>
            <w:shd w:val="clear" w:color="auto" w:fill="D9D9D9" w:themeFill="background1" w:themeFillShade="D9"/>
          </w:tcPr>
          <w:p w14:paraId="71510A60" w14:textId="77777777" w:rsidR="00503D7E" w:rsidRPr="00B0415E" w:rsidRDefault="00B0415E" w:rsidP="00503D7E">
            <w:pPr>
              <w:rPr>
                <w:b/>
                <w:color w:val="002060"/>
              </w:rPr>
            </w:pPr>
            <w:r w:rsidRPr="00B0415E">
              <w:rPr>
                <w:b/>
                <w:color w:val="002060"/>
              </w:rPr>
              <w:t>Percentage / Grade</w:t>
            </w:r>
          </w:p>
        </w:tc>
        <w:tc>
          <w:tcPr>
            <w:tcW w:w="4621" w:type="dxa"/>
          </w:tcPr>
          <w:p w14:paraId="4D080800" w14:textId="77777777" w:rsidR="00503D7E" w:rsidRPr="00B0415E" w:rsidRDefault="00503D7E" w:rsidP="00503D7E">
            <w:pPr>
              <w:rPr>
                <w:rFonts w:cs="Times New Roman"/>
                <w:szCs w:val="32"/>
              </w:rPr>
            </w:pPr>
          </w:p>
        </w:tc>
      </w:tr>
    </w:tbl>
    <w:p w14:paraId="378C2F0E" w14:textId="77777777" w:rsidR="00A851DA" w:rsidRDefault="00A851DA" w:rsidP="00503D7E">
      <w:pPr>
        <w:rPr>
          <w:rFonts w:cs="Times New Roman"/>
          <w:sz w:val="24"/>
          <w:szCs w:val="32"/>
        </w:rPr>
      </w:pPr>
    </w:p>
    <w:p w14:paraId="17F600AF" w14:textId="77777777" w:rsidR="00607874" w:rsidRDefault="00607874" w:rsidP="00503D7E">
      <w:pPr>
        <w:rPr>
          <w:rFonts w:cs="Times New Roman"/>
          <w:sz w:val="24"/>
          <w:szCs w:val="32"/>
        </w:rPr>
      </w:pPr>
    </w:p>
    <w:p w14:paraId="5384EFD2" w14:textId="77777777" w:rsidR="00607874" w:rsidRDefault="00607874" w:rsidP="00503D7E">
      <w:pPr>
        <w:rPr>
          <w:rFonts w:cs="Times New Roman"/>
          <w:sz w:val="24"/>
          <w:szCs w:val="32"/>
        </w:rPr>
      </w:pPr>
    </w:p>
    <w:p w14:paraId="2DF1389C" w14:textId="77777777" w:rsidR="00607874" w:rsidRDefault="00607874" w:rsidP="00503D7E">
      <w:pPr>
        <w:rPr>
          <w:rFonts w:cs="Times New Roman"/>
          <w:sz w:val="24"/>
          <w:szCs w:val="32"/>
        </w:rPr>
      </w:pPr>
    </w:p>
    <w:p w14:paraId="1A15930A" w14:textId="77777777" w:rsidR="00607874" w:rsidRDefault="00607874" w:rsidP="00503D7E">
      <w:pPr>
        <w:rPr>
          <w:rFonts w:cs="Times New Roman"/>
          <w:sz w:val="24"/>
          <w:szCs w:val="32"/>
        </w:rPr>
      </w:pPr>
    </w:p>
    <w:p w14:paraId="48B69C5B" w14:textId="77777777" w:rsidR="00607874" w:rsidRDefault="00607874" w:rsidP="00503D7E">
      <w:pPr>
        <w:rPr>
          <w:rFonts w:cs="Times New Roman"/>
          <w:sz w:val="24"/>
          <w:szCs w:val="32"/>
        </w:rPr>
      </w:pPr>
    </w:p>
    <w:p w14:paraId="209931F7" w14:textId="77777777" w:rsidR="00607874" w:rsidRDefault="00607874" w:rsidP="00503D7E">
      <w:pPr>
        <w:rPr>
          <w:rFonts w:cs="Times New Roman"/>
          <w:sz w:val="24"/>
          <w:szCs w:val="32"/>
        </w:rPr>
      </w:pPr>
    </w:p>
    <w:p w14:paraId="301EA194" w14:textId="77777777" w:rsidR="00607874" w:rsidRDefault="00607874" w:rsidP="00503D7E">
      <w:pPr>
        <w:rPr>
          <w:rFonts w:cs="Times New Roman"/>
          <w:sz w:val="24"/>
          <w:szCs w:val="32"/>
        </w:rPr>
      </w:pPr>
    </w:p>
    <w:p w14:paraId="2229843B" w14:textId="77777777" w:rsidR="00EA30AB" w:rsidRDefault="00EA30AB" w:rsidP="00503D7E">
      <w:pPr>
        <w:rPr>
          <w:rFonts w:cs="Times New Roman"/>
          <w:sz w:val="24"/>
          <w:szCs w:val="32"/>
        </w:rPr>
      </w:pPr>
    </w:p>
    <w:p w14:paraId="2DC2A0A1" w14:textId="77777777" w:rsidR="00EA30AB" w:rsidRDefault="00EA30AB" w:rsidP="00503D7E">
      <w:pPr>
        <w:rPr>
          <w:rFonts w:cs="Times New Roman"/>
          <w:sz w:val="24"/>
          <w:szCs w:val="32"/>
        </w:rPr>
      </w:pPr>
    </w:p>
    <w:p w14:paraId="1E99081F"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8BF17DA" w14:textId="77777777" w:rsidR="005D3E83" w:rsidRDefault="005D3E83" w:rsidP="00CB4D0A">
      <w:pPr>
        <w:spacing w:after="0" w:line="240" w:lineRule="auto"/>
      </w:pPr>
      <w:r>
        <w:separator/>
      </w:r>
    </w:p>
  </w:endnote>
  <w:endnote w:type="continuationSeparator" w:id="0">
    <w:p w14:paraId="389B7C75" w14:textId="77777777" w:rsidR="005D3E83" w:rsidRDefault="005D3E8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9F6D177" w14:textId="77777777" w:rsidR="005D3E83" w:rsidRDefault="005D3E83" w:rsidP="00CB4D0A">
      <w:pPr>
        <w:spacing w:after="0" w:line="240" w:lineRule="auto"/>
      </w:pPr>
      <w:r>
        <w:separator/>
      </w:r>
    </w:p>
  </w:footnote>
  <w:footnote w:type="continuationSeparator" w:id="0">
    <w:p w14:paraId="73CF2504" w14:textId="77777777" w:rsidR="005D3E83" w:rsidRDefault="005D3E8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6876027"/>
    <w:multiLevelType w:val="hybridMultilevel"/>
    <w:tmpl w:val="0046B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1DD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3E83"/>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3AB3B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0CD9-9662-B349-B54C-D85A9B57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892</Words>
  <Characters>5090</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Rebecca Thomas</cp:lastModifiedBy>
  <cp:revision>3</cp:revision>
  <dcterms:created xsi:type="dcterms:W3CDTF">2015-01-26T12:24:00Z</dcterms:created>
  <dcterms:modified xsi:type="dcterms:W3CDTF">2017-02-07T17:52:00Z</dcterms:modified>
</cp:coreProperties>
</file>