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C197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365B">
            <w:pPr>
              <w:pStyle w:val="Default"/>
              <w:rPr>
                <w:rFonts w:asciiTheme="minorHAnsi" w:hAnsiTheme="minorHAnsi"/>
              </w:rPr>
            </w:pPr>
            <w:r>
              <w:rPr>
                <w:rFonts w:asciiTheme="minorHAnsi" w:hAnsiTheme="minorHAnsi"/>
              </w:rPr>
              <w:t>Mathew Parakkal Mathai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365B">
            <w:pPr>
              <w:pStyle w:val="Default"/>
              <w:rPr>
                <w:rFonts w:asciiTheme="minorHAnsi" w:hAnsiTheme="minorHAnsi"/>
              </w:rPr>
            </w:pPr>
            <w:r>
              <w:rPr>
                <w:rFonts w:asciiTheme="minorHAnsi" w:hAnsiTheme="minorHAnsi"/>
              </w:rPr>
              <w:t>2335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365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365B">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1.</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I.</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The best evidence rule is a legal principle that holds  “an original copy of a document as superior evidence”.  The best evidence rule is exactly what it says – a rule of evidence requiring the best evidence of something to be admitted at trial or during hearing. In most cases this means original of a document. The rule specifies that a secondary evidence such as a copy or fax copy will not be admissible if an original document exists and can be obtained. Best evidence does not refer to the most appropriate evidence to support a claim. It means that all evidence submitted must be original. All cases require best evidence to be submitted.</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Best evidence is also known as primary evidence. It usually denotes an original writing which is considered the most reliable proof of its existence and its contents. If it is available, it must be offered as evidence at a trial.</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The best evidence can be – physical data in the form of  photographs, court testimony, witness reports, videotapes, documents etc.</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 xml:space="preserve">- The opinions of professionals, descriptive/authoritative studies and reports of expert committees. This is integrating individual professional expertise with the best </w:t>
            </w:r>
            <w:r w:rsidRPr="002B1A34">
              <w:rPr>
                <w:rFonts w:asciiTheme="minorBidi" w:hAnsiTheme="minorBidi"/>
                <w:sz w:val="24"/>
                <w:szCs w:val="24"/>
              </w:rPr>
              <w:lastRenderedPageBreak/>
              <w:t>available documentary evidence.</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 xml:space="preserve">In some instances, the best evidence is not available due to spoliation – when one party intentionally or negligently destroys  or alters evidence. When spoliation results in the destruction or altering of piece of evidence, the best evidence rule may allow a copy or “less than best” alternative to be used because the original is no longer intact or accurate. </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In the event of original evidence being unavailable, the investigators should clarify the reasons for its unavailability and prove the accuracy of the copy that is being submitted. Eg. If the financial crime investigators are trying to prove an embezzlement of funds by the CFO of a company, the court may require the originals of bank statements and other documents to be submitted as evidence in court.</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ii.</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The investigator’s primary responsibility should be to preserve and safeguard all relevant documents. Regardless of how evidence is collected, the investigator has ultimate responsibility for its safe keeping.</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After discovering the nature of documents and records available, the investigators should know how to organize them. Financial crime investigation involve more documentation and greater collection of records than any other type of investigation. This results in an information overload. Therefore it is very important to have an efficient system of organization of collected evidence. There should be system/plan in place for storing documentation long before the investigators start collecting the document.</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The evidence collected must be secured and packaged to ensure that no alterations can be made and no damage is caused during transportation. Packaging them in storage boxes and individual envelopes will protect them. It may not be possible to inspect and analyze all the documents immediately when it is collected. But an initial inspection should be made. When the search and gathering and collection of evidence comes to an end, the suspect must be given receipts for documents , evidence collected. At a later stage when the documents are in their office, the investigators can evaluate them thoroughly.</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 xml:space="preserve">Storage is another important aspect.  Marinating the integrity of evidence is crucial for the case. To admit the evidence in court and the issue of civil liability depends on </w:t>
            </w:r>
            <w:r w:rsidRPr="002B1A34">
              <w:rPr>
                <w:rFonts w:asciiTheme="minorBidi" w:hAnsiTheme="minorBidi"/>
                <w:sz w:val="24"/>
                <w:szCs w:val="24"/>
              </w:rPr>
              <w:lastRenderedPageBreak/>
              <w:t>the authenticity of evidence obtained from the defendant. To ensure that evidence is admissible in court, the investigators should secure and store and use the evidence carefully.</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It is also important to assign unique numbers to individual items for the purpose of identification and organization of  evidence.</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iii.</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Technology is advancing at such a rapid rate that investigators should be trained in the gathering of evidence from technology related devices. It is important to ensure that :</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-Actions taken to secure and collect evidence should not change that evidence.</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-Activity relating to the seizure, examination, storage or transfer of electronic devices should be fully documented, preserved and reviewed.</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-Specialized training may be required for the examination of many devices listed below:</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Personal Computers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Network servers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Wireless and cordless telephones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Personal Digital Assistants (PDA) and BlackBerry devices.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Answering machines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Paging devices.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Caller ID devices.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Digital cameras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Facsimile machines.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Printers and scanners.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ID card printers.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Copiers.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Compact disc duplicators.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Smart cards/magnetic cards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Security systems.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Global Positioning Systems.(GPS).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Electronic devices.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Storage media and memory cards.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Computer accessories such as cradles, charging devices, batteries, notebook.</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lastRenderedPageBreak/>
              <w:t>Internet connections, networking devices, modems, routers.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Documents containing access information – user names, passwords etc.</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Video equipment.</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Access control systems and alarms.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iv.</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It is important that every aspect of a financial/criminal investigation should be planned. Evidence gathering is no exception. Since evidence gathering is the most important part of the investigation, a thorough planning process in respect of gathering evidence is needed. There are several planning consideration and they are listed below:</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 It is important to meet up with the clients, depending on the nature of investigation, in order to discuss the type of evidence that may be required and to locate the evidence.</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 As business structures and data processing operations of companies change over time, meetings should be held with the client to discuss financial accounting records  and other digital records. Eg. If the investigators need to review the emails of certain employees over the past two years , but the company’s back-up data cannot be located because the e-mail server only stores data for up to 60 days. The client should be informed of the kind of data required so that they will arrange access or told that the data is not available.</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 Review the client’s policies on record retention and ensuring compliance.</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-Visiting storage locations for paper records off and on site. The investigator should be aware of the  Statute of limitations regarding  retaining  of documents. In many countries the statute of limitations is 7 years. After this period Companies may trash the documents.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-Review the technology used for transaction recors, such as customer and vendor invoices, contracts etc.</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-Ensuring the existence, storage and availability of employee files.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-Checking whether files are kept at the employees’ homes or in their personal computers.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-Checking the file retention policies and practices at various corporate locations.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 Analyzing the organizational hierarchy and knowing who reports to whom.</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-Checking the medium of storage for computerized records on and off site.</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lastRenderedPageBreak/>
              <w:t>-Review the Company’s back up procedures.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-Checking whether records relating to former employees are retained.</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-Analyzing system changes that have occurred in the Company’s accounting systems or email systems.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-Reviewing documents related to corporate functions that have been outsourced, such as payroll and internal audit.</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-Creating  a written plan for the collection of documents in order to give the investigation a clear direction and focus.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A well thought out plan will indicate the scope of the investigation and be a helpful tool to prove that the documents gathered are relevant to the investigation. This will also avoid unnecessary hoarding of information.</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v.</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In a financial crime investigation, a working paper refers to a preliminary document prepared by the investigator detailing all the initial findings from his investigation.  The documents serve as proof of his investigative procedures performed, evidence obtained by him /his team and the conclusion or the opinion the investigator has reached. These are informational reports prepared as supporting documents for formal reports and statements. The working papers summarizes the evidence found during the investigation.</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The kind of materials and documents included in the working papers differs from one investigation to another, depending on the nature of the investigation. The following is a list of documents that comprise working papers.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-Accounting records and other documents. This includes all the accounting documents such as  general ledgers, sub-ledgers, financial management reports, reconciliations, journal entries, internal audit reports, purchase orders, vendor information, accounting journals, management reports, contracts, telephone, computer system and security system records, desk files, e-mails, websites and any other accounting record or document.</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-Public record searches. The information gathered through public record searches can be diverse and may include newspaper articles, hobbies and interests, investments, charitable work, online chat room discussions etc.</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-Electronic computer files. These include e-mails, computer files and also any data stored in handheld digital recorders etc.</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lastRenderedPageBreak/>
              <w:t>-Photographs or digital photos, preferably with a date/time stamp.</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-Documentation specifying chain of custody.</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-Interview notes and audio recordings. These are notes taken by the investigation team during interviews conducted with witnesses, suspects and other personnel.</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-Third party information. This is information or data provided by interested third parties such as counsel, external auditors etc. This information may be in the form of audit reports, management letters, bank statements, cancelled cheques, bank advice or any other bank documents, records related to non-audit services, documents acquired through warrants or subpoenas etc.</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-Court pleadings and deposition transcripts.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vi.</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Forensic accounting investigations are based on gathering, documenting and retaining evidence. The decisions that an investigator takes during the course of gathering evidence are closely associated with the scope and manner of the investigation. The ultimate value of the conclusions drawn from the investigation depend on the credibility of evidence; therefore it is important that evidence is gathered, preserved and stored in a proper manner. In order to ensure that the evidence presented to the court are admissible as evidence, the authenticity and credibility of evidence should be preserved. The main steps in evidence gathering are as follows: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w:t>
            </w:r>
            <w:r w:rsidRPr="002B1A34">
              <w:rPr>
                <w:rFonts w:asciiTheme="minorBidi" w:hAnsiTheme="minorBidi"/>
                <w:sz w:val="24"/>
                <w:szCs w:val="24"/>
                <w:u w:val="single"/>
              </w:rPr>
              <w:t>Document Retention</w:t>
            </w:r>
            <w:r w:rsidRPr="002B1A34">
              <w:rPr>
                <w:rFonts w:asciiTheme="minorBidi" w:hAnsiTheme="minorBidi"/>
                <w:sz w:val="24"/>
                <w:szCs w:val="24"/>
              </w:rPr>
              <w:t xml:space="preserve">. Forensic accounting investigators rely heavily on documentary proof and therefore document retention and preservation are tasks of the utmost importance. An investigator will have to consider many aspects of the retention policy adopted and it is advisable to have the legal opinion from a lawyer. It is also very crucial to preserve electronic evidence present in the Company’s accounting system. During the course of business, transactions will take place, assets will be acquired/sold, accounting systems will be modified. New information will be available and many accounting estimates will be revised. </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 xml:space="preserve">At the beginning of the investigation it should be established as to who will retain records. Will the investigator be responsible for retaining records?  Also which documents should be retained as evidence and how long. What does the statute of limitations prescribe ? Any specific  period for retaining documents? In some situations, the law requires that all documents, electronic files to be retained </w:t>
            </w:r>
            <w:r w:rsidRPr="002B1A34">
              <w:rPr>
                <w:rFonts w:asciiTheme="minorBidi" w:hAnsiTheme="minorBidi"/>
                <w:sz w:val="24"/>
                <w:szCs w:val="24"/>
              </w:rPr>
              <w:lastRenderedPageBreak/>
              <w:t>indefinitely.</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t>Planning</w:t>
            </w:r>
            <w:r w:rsidRPr="002B1A34">
              <w:rPr>
                <w:rFonts w:asciiTheme="minorBidi" w:hAnsiTheme="minorBidi"/>
                <w:sz w:val="24"/>
                <w:szCs w:val="24"/>
              </w:rPr>
              <w:t>. Planning is an important aspect in the evidence gathering process. It is important to meet with clients in order to discuss the type of evidence that may be require. As business structure and data processing operations of companies change over time, these meetings held to discuss financial accounting records become all the more important. Eg. When investigators approach the IT department to review the emails of certain staff for the past years, they may find that the servers do not have back up files for past years. So it is best to plan ahead for these issues ahead of time. Therefore panning requires the following:</w:t>
            </w:r>
          </w:p>
          <w:p w:rsidR="0079365B" w:rsidRPr="002B1A34" w:rsidRDefault="0079365B" w:rsidP="0079365B">
            <w:pPr>
              <w:pStyle w:val="ListParagraph"/>
              <w:numPr>
                <w:ilvl w:val="0"/>
                <w:numId w:val="2"/>
              </w:numPr>
              <w:spacing w:line="360" w:lineRule="auto"/>
              <w:jc w:val="both"/>
              <w:rPr>
                <w:rFonts w:asciiTheme="minorBidi" w:hAnsiTheme="minorBidi"/>
                <w:sz w:val="24"/>
                <w:szCs w:val="24"/>
              </w:rPr>
            </w:pPr>
            <w:r w:rsidRPr="002B1A34">
              <w:rPr>
                <w:rFonts w:asciiTheme="minorBidi" w:hAnsiTheme="minorBidi"/>
                <w:sz w:val="24"/>
                <w:szCs w:val="24"/>
              </w:rPr>
              <w:t>Review of client’s record-retention policies and whether there is compliance.</w:t>
            </w:r>
          </w:p>
          <w:p w:rsidR="0079365B" w:rsidRPr="002B1A34" w:rsidRDefault="0079365B" w:rsidP="0079365B">
            <w:pPr>
              <w:pStyle w:val="ListParagraph"/>
              <w:numPr>
                <w:ilvl w:val="0"/>
                <w:numId w:val="2"/>
              </w:numPr>
              <w:spacing w:line="360" w:lineRule="auto"/>
              <w:jc w:val="both"/>
              <w:rPr>
                <w:rFonts w:asciiTheme="minorBidi" w:hAnsiTheme="minorBidi"/>
                <w:sz w:val="24"/>
                <w:szCs w:val="24"/>
              </w:rPr>
            </w:pPr>
            <w:r w:rsidRPr="002B1A34">
              <w:rPr>
                <w:rFonts w:asciiTheme="minorBidi" w:hAnsiTheme="minorBidi"/>
                <w:sz w:val="24"/>
                <w:szCs w:val="24"/>
              </w:rPr>
              <w:t>Storage locations for paper records, both on and offsite.</w:t>
            </w:r>
          </w:p>
          <w:p w:rsidR="0079365B" w:rsidRPr="002B1A34" w:rsidRDefault="0079365B" w:rsidP="0079365B">
            <w:pPr>
              <w:pStyle w:val="ListParagraph"/>
              <w:numPr>
                <w:ilvl w:val="0"/>
                <w:numId w:val="2"/>
              </w:numPr>
              <w:spacing w:line="360" w:lineRule="auto"/>
              <w:jc w:val="both"/>
              <w:rPr>
                <w:rFonts w:asciiTheme="minorBidi" w:hAnsiTheme="minorBidi"/>
                <w:sz w:val="24"/>
                <w:szCs w:val="24"/>
              </w:rPr>
            </w:pPr>
            <w:r w:rsidRPr="002B1A34">
              <w:rPr>
                <w:rFonts w:asciiTheme="minorBidi" w:hAnsiTheme="minorBidi"/>
                <w:sz w:val="24"/>
                <w:szCs w:val="24"/>
              </w:rPr>
              <w:t>Imaging technology used for transaction documents, such as customer invoices, vendor invoices and contracts.</w:t>
            </w:r>
          </w:p>
          <w:p w:rsidR="0079365B" w:rsidRPr="002B1A34" w:rsidRDefault="0079365B" w:rsidP="0079365B">
            <w:pPr>
              <w:pStyle w:val="ListParagraph"/>
              <w:numPr>
                <w:ilvl w:val="0"/>
                <w:numId w:val="2"/>
              </w:numPr>
              <w:spacing w:line="360" w:lineRule="auto"/>
              <w:jc w:val="both"/>
              <w:rPr>
                <w:rFonts w:asciiTheme="minorBidi" w:hAnsiTheme="minorBidi"/>
                <w:sz w:val="24"/>
                <w:szCs w:val="24"/>
              </w:rPr>
            </w:pPr>
            <w:r w:rsidRPr="002B1A34">
              <w:rPr>
                <w:rFonts w:asciiTheme="minorBidi" w:hAnsiTheme="minorBidi"/>
                <w:sz w:val="24"/>
                <w:szCs w:val="24"/>
              </w:rPr>
              <w:t xml:space="preserve">Existence and storage of employee files. </w:t>
            </w:r>
          </w:p>
          <w:p w:rsidR="0079365B" w:rsidRPr="002B1A34" w:rsidRDefault="0079365B" w:rsidP="0079365B">
            <w:pPr>
              <w:pStyle w:val="ListParagraph"/>
              <w:numPr>
                <w:ilvl w:val="0"/>
                <w:numId w:val="2"/>
              </w:numPr>
              <w:spacing w:line="360" w:lineRule="auto"/>
              <w:jc w:val="both"/>
              <w:rPr>
                <w:rFonts w:asciiTheme="minorBidi" w:hAnsiTheme="minorBidi"/>
                <w:sz w:val="24"/>
                <w:szCs w:val="24"/>
              </w:rPr>
            </w:pPr>
            <w:r w:rsidRPr="002B1A34">
              <w:rPr>
                <w:rFonts w:asciiTheme="minorBidi" w:hAnsiTheme="minorBidi"/>
                <w:sz w:val="24"/>
                <w:szCs w:val="24"/>
              </w:rPr>
              <w:t>Check whether there are files with employees’ homes or on their personal computers.</w:t>
            </w:r>
          </w:p>
          <w:p w:rsidR="0079365B" w:rsidRPr="002B1A34" w:rsidRDefault="0079365B" w:rsidP="0079365B">
            <w:pPr>
              <w:pStyle w:val="ListParagraph"/>
              <w:numPr>
                <w:ilvl w:val="0"/>
                <w:numId w:val="2"/>
              </w:numPr>
              <w:spacing w:line="360" w:lineRule="auto"/>
              <w:jc w:val="both"/>
              <w:rPr>
                <w:rFonts w:asciiTheme="minorBidi" w:hAnsiTheme="minorBidi"/>
                <w:sz w:val="24"/>
                <w:szCs w:val="24"/>
              </w:rPr>
            </w:pPr>
            <w:r w:rsidRPr="002B1A34">
              <w:rPr>
                <w:rFonts w:asciiTheme="minorBidi" w:hAnsiTheme="minorBidi"/>
                <w:sz w:val="24"/>
                <w:szCs w:val="24"/>
              </w:rPr>
              <w:t>Check the medium of storage for computerized records. Review Company’s back up procedures.</w:t>
            </w:r>
          </w:p>
          <w:p w:rsidR="0079365B" w:rsidRPr="002B1A34" w:rsidRDefault="0079365B" w:rsidP="0079365B">
            <w:pPr>
              <w:pStyle w:val="ListParagraph"/>
              <w:numPr>
                <w:ilvl w:val="0"/>
                <w:numId w:val="2"/>
              </w:numPr>
              <w:spacing w:line="360" w:lineRule="auto"/>
              <w:jc w:val="both"/>
              <w:rPr>
                <w:rFonts w:asciiTheme="minorBidi" w:hAnsiTheme="minorBidi"/>
                <w:sz w:val="24"/>
                <w:szCs w:val="24"/>
              </w:rPr>
            </w:pPr>
            <w:r w:rsidRPr="002B1A34">
              <w:rPr>
                <w:rFonts w:asciiTheme="minorBidi" w:hAnsiTheme="minorBidi"/>
                <w:sz w:val="24"/>
                <w:szCs w:val="24"/>
              </w:rPr>
              <w:t>Analyzing system changes in the company’s accounting systems or e-mail systems.</w:t>
            </w:r>
          </w:p>
          <w:p w:rsidR="0079365B" w:rsidRPr="002B1A34" w:rsidRDefault="0079365B" w:rsidP="0079365B">
            <w:pPr>
              <w:pStyle w:val="ListParagraph"/>
              <w:numPr>
                <w:ilvl w:val="0"/>
                <w:numId w:val="2"/>
              </w:numPr>
              <w:spacing w:line="360" w:lineRule="auto"/>
              <w:jc w:val="both"/>
              <w:rPr>
                <w:rFonts w:asciiTheme="minorBidi" w:hAnsiTheme="minorBidi"/>
                <w:sz w:val="24"/>
                <w:szCs w:val="24"/>
              </w:rPr>
            </w:pPr>
            <w:r w:rsidRPr="002B1A34">
              <w:rPr>
                <w:rFonts w:asciiTheme="minorBidi" w:hAnsiTheme="minorBidi"/>
                <w:sz w:val="24"/>
                <w:szCs w:val="24"/>
              </w:rPr>
              <w:t>Reviewing documents related to Company’s functions that are outsourced.</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A proper planning will ensure that the documents collected and retained are relevant to the investigation. It will also avoid unnecessary hoarding of information.  Planning will also help to minimize any confusion that may occur with regard to evidence collection in any complex financial investigations.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t>Creating a Chain of Custody</w:t>
            </w:r>
            <w:r w:rsidRPr="002B1A34">
              <w:rPr>
                <w:rFonts w:asciiTheme="minorBidi" w:hAnsiTheme="minorBidi"/>
                <w:sz w:val="24"/>
                <w:szCs w:val="24"/>
              </w:rPr>
              <w:t xml:space="preserve">. Chain of custody refers to the chronological documentation or paper trail, showing seizure, custody, control, transfer, analysis and disposition of physical or electronic evidence. It is the movement and location of physical evidence from the time it is obtained until the time it is presented in court. The chain of custody serves as proof that the evidence has been properly preserved from alteration and damage from the time when it was collected to its presentation. It signifies to the court or regulatory body to which the evidence is presented that it has substantiating value. Proof of chain of custody is required when the evidence that is </w:t>
            </w:r>
            <w:r w:rsidRPr="002B1A34">
              <w:rPr>
                <w:rFonts w:asciiTheme="minorBidi" w:hAnsiTheme="minorBidi"/>
                <w:sz w:val="24"/>
                <w:szCs w:val="24"/>
              </w:rPr>
              <w:lastRenderedPageBreak/>
              <w:t>sought to be introduced at trial. Therefore the investigator should discuss the level of detailed record-keeping required to establish a chain of custody with counsel and the client before gathering the evidence.</w:t>
            </w:r>
          </w:p>
          <w:p w:rsidR="0079365B" w:rsidRPr="002B1A34" w:rsidRDefault="0079365B" w:rsidP="0079365B">
            <w:pPr>
              <w:spacing w:line="360" w:lineRule="auto"/>
              <w:jc w:val="both"/>
              <w:rPr>
                <w:rFonts w:asciiTheme="minorBidi" w:hAnsiTheme="minorBidi"/>
                <w:sz w:val="24"/>
                <w:szCs w:val="24"/>
              </w:rPr>
            </w:pP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vii.</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During the evidence gathering process, the investigators try to collect as much documents as available which they think is relevant to the investigation undertaken. These documents are analyzed later and those that are not relevant are discarded. The kind of material and documents included will differ from one investigation to another depending on the nature of investigation. In general the type of documents collected are as follows:</w:t>
            </w:r>
          </w:p>
          <w:p w:rsidR="0079365B" w:rsidRPr="002B1A34" w:rsidRDefault="0079365B" w:rsidP="0079365B">
            <w:pPr>
              <w:pStyle w:val="ListParagraph"/>
              <w:numPr>
                <w:ilvl w:val="0"/>
                <w:numId w:val="3"/>
              </w:numPr>
              <w:spacing w:line="360" w:lineRule="auto"/>
              <w:jc w:val="both"/>
              <w:rPr>
                <w:rFonts w:asciiTheme="minorBidi" w:hAnsiTheme="minorBidi"/>
                <w:sz w:val="24"/>
                <w:szCs w:val="24"/>
              </w:rPr>
            </w:pPr>
            <w:r w:rsidRPr="002B1A34">
              <w:rPr>
                <w:rFonts w:asciiTheme="minorBidi" w:hAnsiTheme="minorBidi"/>
                <w:sz w:val="24"/>
                <w:szCs w:val="24"/>
              </w:rPr>
              <w:t xml:space="preserve">Signed statements. The investigator should obtain written and signed statements from witnesses as well as from the complainants. </w:t>
            </w:r>
          </w:p>
          <w:p w:rsidR="0079365B" w:rsidRPr="002B1A34" w:rsidRDefault="0079365B" w:rsidP="0079365B">
            <w:pPr>
              <w:pStyle w:val="ListParagraph"/>
              <w:numPr>
                <w:ilvl w:val="0"/>
                <w:numId w:val="3"/>
              </w:numPr>
              <w:spacing w:line="360" w:lineRule="auto"/>
              <w:jc w:val="both"/>
              <w:rPr>
                <w:rFonts w:asciiTheme="minorBidi" w:hAnsiTheme="minorBidi"/>
                <w:sz w:val="24"/>
                <w:szCs w:val="24"/>
              </w:rPr>
            </w:pPr>
            <w:r w:rsidRPr="002B1A34">
              <w:rPr>
                <w:rFonts w:asciiTheme="minorBidi" w:hAnsiTheme="minorBidi"/>
                <w:sz w:val="24"/>
                <w:szCs w:val="24"/>
              </w:rPr>
              <w:t>Transactional paperwork. Every business operates in a different manner, and while the basic documents will be generally similar, there will be some differences. The investigators should look out for any documents or paper trails left by transactions such as invoices, vouchers, original records etc. that will indicate flow of money.</w:t>
            </w:r>
          </w:p>
          <w:p w:rsidR="0079365B" w:rsidRPr="002B1A34" w:rsidRDefault="0079365B" w:rsidP="0079365B">
            <w:pPr>
              <w:pStyle w:val="ListParagraph"/>
              <w:numPr>
                <w:ilvl w:val="0"/>
                <w:numId w:val="3"/>
              </w:numPr>
              <w:spacing w:line="360" w:lineRule="auto"/>
              <w:jc w:val="both"/>
              <w:rPr>
                <w:rFonts w:asciiTheme="minorBidi" w:hAnsiTheme="minorBidi"/>
                <w:sz w:val="24"/>
                <w:szCs w:val="24"/>
              </w:rPr>
            </w:pPr>
            <w:r w:rsidRPr="002B1A34">
              <w:rPr>
                <w:rFonts w:asciiTheme="minorBidi" w:hAnsiTheme="minorBidi"/>
                <w:sz w:val="24"/>
                <w:szCs w:val="24"/>
              </w:rPr>
              <w:t>Intranet sources. Many businesses have networks that connect their employees and departments. This intranet connections are a source of valuable information. Investigators need to examine chat facilities and weblogs where suspects and witnesses are likely to be found. This will be the place to spot unofficial communications that are vital for the investigation.  This communication may include gossip, rumors and crucial background information related to employees and managers.  These may turn out to be beneficial for the investigation.</w:t>
            </w:r>
          </w:p>
          <w:p w:rsidR="0079365B" w:rsidRPr="002B1A34" w:rsidRDefault="0079365B" w:rsidP="0079365B">
            <w:pPr>
              <w:pStyle w:val="ListParagraph"/>
              <w:numPr>
                <w:ilvl w:val="0"/>
                <w:numId w:val="3"/>
              </w:numPr>
              <w:spacing w:line="360" w:lineRule="auto"/>
              <w:jc w:val="both"/>
              <w:rPr>
                <w:rFonts w:asciiTheme="minorBidi" w:hAnsiTheme="minorBidi"/>
                <w:sz w:val="24"/>
                <w:szCs w:val="24"/>
              </w:rPr>
            </w:pPr>
            <w:r w:rsidRPr="002B1A34">
              <w:rPr>
                <w:rFonts w:asciiTheme="minorBidi" w:hAnsiTheme="minorBidi"/>
                <w:sz w:val="24"/>
                <w:szCs w:val="24"/>
              </w:rPr>
              <w:t>Emails. Emails are a very common method of communication in a business organization and going through the emails will help with the investigation when they are looking for evidence.  Most email messages are saved on the corporate server for a long time and this can be helpful for the investigators who are seeking to examine messages sent through e-mails.</w:t>
            </w:r>
          </w:p>
          <w:p w:rsidR="0079365B" w:rsidRPr="002B1A34" w:rsidRDefault="0079365B" w:rsidP="0079365B">
            <w:pPr>
              <w:pStyle w:val="ListParagraph"/>
              <w:numPr>
                <w:ilvl w:val="0"/>
                <w:numId w:val="3"/>
              </w:numPr>
              <w:spacing w:line="360" w:lineRule="auto"/>
              <w:jc w:val="both"/>
              <w:rPr>
                <w:rFonts w:asciiTheme="minorBidi" w:hAnsiTheme="minorBidi"/>
                <w:sz w:val="24"/>
                <w:szCs w:val="24"/>
              </w:rPr>
            </w:pPr>
            <w:r w:rsidRPr="002B1A34">
              <w:rPr>
                <w:rFonts w:asciiTheme="minorBidi" w:hAnsiTheme="minorBidi"/>
                <w:sz w:val="24"/>
                <w:szCs w:val="24"/>
              </w:rPr>
              <w:t xml:space="preserve">Accounting records and other documents. This will include all possible accounting records such as general ledgers, sub-ledgers, financial </w:t>
            </w:r>
            <w:r w:rsidRPr="002B1A34">
              <w:rPr>
                <w:rFonts w:asciiTheme="minorBidi" w:hAnsiTheme="minorBidi"/>
                <w:sz w:val="24"/>
                <w:szCs w:val="24"/>
              </w:rPr>
              <w:lastRenderedPageBreak/>
              <w:t>management reports, reconciliations, journal entries, financial management reports, audit reports, vendor information, any other accounting records and documents.</w:t>
            </w:r>
          </w:p>
          <w:p w:rsidR="0079365B" w:rsidRPr="002B1A34" w:rsidRDefault="0079365B" w:rsidP="0079365B">
            <w:pPr>
              <w:pStyle w:val="ListParagraph"/>
              <w:numPr>
                <w:ilvl w:val="0"/>
                <w:numId w:val="3"/>
              </w:numPr>
              <w:spacing w:line="360" w:lineRule="auto"/>
              <w:jc w:val="both"/>
              <w:rPr>
                <w:rFonts w:asciiTheme="minorBidi" w:hAnsiTheme="minorBidi"/>
                <w:sz w:val="24"/>
                <w:szCs w:val="24"/>
              </w:rPr>
            </w:pPr>
            <w:r w:rsidRPr="002B1A34">
              <w:rPr>
                <w:rFonts w:asciiTheme="minorBidi" w:hAnsiTheme="minorBidi"/>
                <w:sz w:val="24"/>
                <w:szCs w:val="24"/>
              </w:rPr>
              <w:t>Electronic computer files. These include e-mails, computer files, any data stored in hand held digital recorders, smart phones etc. Photographs or digital photos preferably with date and time stamp.</w:t>
            </w:r>
          </w:p>
          <w:p w:rsidR="0079365B" w:rsidRPr="002B1A34" w:rsidRDefault="0079365B" w:rsidP="0079365B">
            <w:pPr>
              <w:pStyle w:val="ListParagraph"/>
              <w:numPr>
                <w:ilvl w:val="0"/>
                <w:numId w:val="3"/>
              </w:numPr>
              <w:spacing w:line="360" w:lineRule="auto"/>
              <w:jc w:val="both"/>
              <w:rPr>
                <w:rFonts w:asciiTheme="minorBidi" w:hAnsiTheme="minorBidi"/>
                <w:sz w:val="24"/>
                <w:szCs w:val="24"/>
              </w:rPr>
            </w:pPr>
            <w:r w:rsidRPr="002B1A34">
              <w:rPr>
                <w:rFonts w:asciiTheme="minorBidi" w:hAnsiTheme="minorBidi"/>
                <w:sz w:val="24"/>
                <w:szCs w:val="24"/>
              </w:rPr>
              <w:t>Third-party information. This is information or data provided by interested third parties such as counsel, external auditors etc.  This may be audit reports, management reports, bank statements, bank advice.</w:t>
            </w:r>
          </w:p>
          <w:p w:rsidR="0079365B" w:rsidRPr="002B1A34" w:rsidRDefault="0079365B" w:rsidP="0079365B">
            <w:pPr>
              <w:pStyle w:val="ListParagraph"/>
              <w:numPr>
                <w:ilvl w:val="0"/>
                <w:numId w:val="3"/>
              </w:numPr>
              <w:spacing w:line="360" w:lineRule="auto"/>
              <w:jc w:val="both"/>
              <w:rPr>
                <w:rFonts w:asciiTheme="minorBidi" w:hAnsiTheme="minorBidi"/>
                <w:sz w:val="24"/>
                <w:szCs w:val="24"/>
              </w:rPr>
            </w:pPr>
            <w:r w:rsidRPr="002B1A34">
              <w:rPr>
                <w:rFonts w:asciiTheme="minorBidi" w:hAnsiTheme="minorBidi"/>
                <w:sz w:val="24"/>
                <w:szCs w:val="24"/>
              </w:rPr>
              <w:t>Interview notes and audio recordings. These are notes taken by the investigation team during interviews conducted with witnesses, suspects and other personnel.</w:t>
            </w:r>
          </w:p>
          <w:p w:rsidR="0079365B" w:rsidRPr="002B1A34" w:rsidRDefault="0079365B" w:rsidP="0079365B">
            <w:pPr>
              <w:pStyle w:val="ListParagraph"/>
              <w:numPr>
                <w:ilvl w:val="0"/>
                <w:numId w:val="3"/>
              </w:numPr>
              <w:spacing w:line="360" w:lineRule="auto"/>
              <w:jc w:val="both"/>
              <w:rPr>
                <w:rFonts w:asciiTheme="minorBidi" w:hAnsiTheme="minorBidi"/>
                <w:sz w:val="24"/>
                <w:szCs w:val="24"/>
              </w:rPr>
            </w:pPr>
            <w:r w:rsidRPr="002B1A34">
              <w:rPr>
                <w:rFonts w:asciiTheme="minorBidi" w:hAnsiTheme="minorBidi"/>
                <w:sz w:val="24"/>
                <w:szCs w:val="24"/>
              </w:rPr>
              <w:t>Court  pleadings and disposition transcripts.</w:t>
            </w:r>
          </w:p>
          <w:p w:rsidR="0079365B" w:rsidRPr="002B1A34" w:rsidRDefault="0079365B" w:rsidP="0079365B">
            <w:pPr>
              <w:pStyle w:val="ListParagraph"/>
              <w:numPr>
                <w:ilvl w:val="0"/>
                <w:numId w:val="3"/>
              </w:numPr>
              <w:spacing w:line="360" w:lineRule="auto"/>
              <w:jc w:val="both"/>
              <w:rPr>
                <w:rFonts w:asciiTheme="minorBidi" w:hAnsiTheme="minorBidi"/>
                <w:sz w:val="24"/>
                <w:szCs w:val="24"/>
              </w:rPr>
            </w:pPr>
            <w:r w:rsidRPr="002B1A34">
              <w:rPr>
                <w:rFonts w:asciiTheme="minorBidi" w:hAnsiTheme="minorBidi"/>
                <w:sz w:val="24"/>
                <w:szCs w:val="24"/>
              </w:rPr>
              <w:t xml:space="preserve">Documents from victims. Investigators should collect documents as soon as they receive a complaint. The victim of a financial crime will have some documentary evidence to support his/her allegations. If the investigators do not collect the documents there is a chance that they will be lost or destroyed. </w:t>
            </w:r>
          </w:p>
          <w:p w:rsidR="0079365B" w:rsidRPr="002B1A34" w:rsidRDefault="0079365B" w:rsidP="0079365B">
            <w:pPr>
              <w:pStyle w:val="ListParagraph"/>
              <w:numPr>
                <w:ilvl w:val="0"/>
                <w:numId w:val="3"/>
              </w:numPr>
              <w:spacing w:line="360" w:lineRule="auto"/>
              <w:jc w:val="both"/>
              <w:rPr>
                <w:rFonts w:asciiTheme="minorBidi" w:hAnsiTheme="minorBidi"/>
                <w:sz w:val="24"/>
                <w:szCs w:val="24"/>
              </w:rPr>
            </w:pPr>
            <w:r w:rsidRPr="002B1A34">
              <w:rPr>
                <w:rFonts w:asciiTheme="minorBidi" w:hAnsiTheme="minorBidi"/>
                <w:sz w:val="24"/>
                <w:szCs w:val="24"/>
              </w:rPr>
              <w:t>Documents from third parties. In a financial crime investigation, most of the documentary evidence is collected from third parties. The criminal will have frequent contact with other businesses, with banks and with financial and legal experts. Therefore it is likely that third parties like banks, business organizations and government will possess crucial information that link the suspect to third parties. So these organizations are good source for documents which can tie down the suspect to criminal activities that are investigated.</w:t>
            </w:r>
          </w:p>
          <w:p w:rsidR="0079365B" w:rsidRPr="002B1A34" w:rsidRDefault="0079365B" w:rsidP="0079365B">
            <w:pPr>
              <w:pStyle w:val="ListParagraph"/>
              <w:numPr>
                <w:ilvl w:val="0"/>
                <w:numId w:val="3"/>
              </w:numPr>
              <w:spacing w:line="360" w:lineRule="auto"/>
              <w:jc w:val="both"/>
              <w:rPr>
                <w:rFonts w:asciiTheme="minorBidi" w:hAnsiTheme="minorBidi"/>
                <w:sz w:val="24"/>
                <w:szCs w:val="24"/>
              </w:rPr>
            </w:pPr>
            <w:r w:rsidRPr="002B1A34">
              <w:rPr>
                <w:rFonts w:asciiTheme="minorBidi" w:hAnsiTheme="minorBidi"/>
                <w:sz w:val="24"/>
                <w:szCs w:val="24"/>
              </w:rPr>
              <w:t>Financial contacts. All criminals will have some form of contact with financial institutions such as banks. Banks are good places to start a research for information. Investigators may gain access to crucial information through paper trails left by the criminals interacting with the banks. Bank statements and bank related documents that might be accessed through civil summons. Documents may also be retrieved through warrants issued by courts.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2.</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 xml:space="preserve">During any criminal investigation, the existence of direct and circumstantial evidence </w:t>
            </w:r>
            <w:r w:rsidRPr="002B1A34">
              <w:rPr>
                <w:rFonts w:asciiTheme="minorBidi" w:hAnsiTheme="minorBidi"/>
                <w:sz w:val="24"/>
                <w:szCs w:val="24"/>
              </w:rPr>
              <w:lastRenderedPageBreak/>
              <w:t>will determine whether the investigation and ultimately the criminal prosecution will be successful. In fact evidence determines whether an allegation is proved or disproved. Eg. Evidence from bank. If a suspects’ bank account has substantial transactions, the balance amounts  has increased significantly during a certain period, this can be a solid evidence that the suspect is involved in some activity which is bringing him this profit. This evidence may reinforce allegations of fraud. Since the court will not allow every evidence, the proofs collected by the investigator should be admissible in court of law as it proves a fact.</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Following are the various types of evidence used by the investigators: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 xml:space="preserve">-Personal evidence. Testimony from a person at the crime scene . But this can be subjective and colored by a person’s attitude. Physical evidence can include both tangible and intangible items. Recovery of any stolen or defrauded assets is a very difficult task. It is not always possible for the investigator to affect an arrest of the suspect while he is in the ‘act’ of the offence. </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-Evidence incidental to arrest. Where evidence is located at the search or arrest site, investigators are aware of its critical importance. Evidence such as notes, score sheets or correspondence will tie the suspect to the offence and potentially the location of related assets. This is very relevant and significant because it can link the suspect directly to the offence and the asset.</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-Documentary evidence. As most crime investigations are reactive or historic in nature, documents generated prior to or during the act of committing the offence are essential and normally make up the majority of the evidence. Bank records, accounting records, legal documents or instruments are normally the basis of the case. These can prove the circumstances around the alleged offence, but they may not necessarily provide all the essential elements of the criminal charge. Eg. The intention of the subject. Investigators should look at personal records, correspondences, mobile phone records. These may provide the evidence needed to prove the element that are not readily apparent in the books &amp; records. Documentary evidence can be generated from electronic records , those that are recorded in databases. Investigators should be able to download the necessary files and introduce them through court order.</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 xml:space="preserve">-Oral/Verbal evidence. Oral /verbal evidences is deemed by the court to be fundamental and should be sought first in any given case. Even if a witness has </w:t>
            </w:r>
            <w:r w:rsidRPr="002B1A34">
              <w:rPr>
                <w:rFonts w:asciiTheme="minorBidi" w:hAnsiTheme="minorBidi"/>
                <w:sz w:val="24"/>
                <w:szCs w:val="24"/>
              </w:rPr>
              <w:lastRenderedPageBreak/>
              <w:t>given a statement to police, the witness must come to court to give evidence before court.</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 xml:space="preserve">-Circumstantial evidence. This is evidence that proves a fact through inferences or presumptions. It means having to prove several supporting facts and then analyzing them in relation to one another in order to prove that the ultimate fact in question exists. Circumstantial evidence is admissible in a court of law. Proving the suspect’s willful intent can be categorized as circumstantial evidence. This evidence is used for crimes involving malice, motive, intent etc. or simply put, to prove something that exists in the mind of the perpetrator.  It is usually considered to be as important as direct evidence and its significance may sometimes even outweigh that of conflicting evidence. </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 Hearsay. This refers to evidence that was not in the personal knowledge of a witness. It may be simply something he or she heard others say or a document that was prepared by others and not the witness. It is also called second hand evidence. Cross examination is crucial tool in order to determine the authenticity of facts.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3.</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rPr>
              <w:t>Though the evidence gathering process for all crimes have some basic similarity, evidence gathered in financial crime are different from non-financial crime in many ways.  The differences are as follows.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t>Physical evidence</w:t>
            </w:r>
            <w:r w:rsidRPr="002B1A34">
              <w:rPr>
                <w:rFonts w:asciiTheme="minorBidi" w:hAnsiTheme="minorBidi"/>
                <w:sz w:val="24"/>
                <w:szCs w:val="24"/>
              </w:rPr>
              <w:t xml:space="preserve">. Physical evidence can be both tangible &amp; intangible. Since the investigation of </w:t>
            </w:r>
            <w:r w:rsidRPr="002B1A34">
              <w:rPr>
                <w:rFonts w:asciiTheme="minorBidi" w:hAnsiTheme="minorBidi"/>
                <w:sz w:val="24"/>
                <w:szCs w:val="24"/>
                <w:u w:val="single"/>
              </w:rPr>
              <w:t>financial crime</w:t>
            </w:r>
            <w:r w:rsidRPr="002B1A34">
              <w:rPr>
                <w:rFonts w:asciiTheme="minorBidi" w:hAnsiTheme="minorBidi"/>
                <w:sz w:val="24"/>
                <w:szCs w:val="24"/>
              </w:rPr>
              <w:t xml:space="preserve"> is done mostly after the event, it is often difficult to get  physical evidence. Recovery of any stolen or defrauded assets may be very difficult. Only rarely will a financial investigator is in a position to affect the arrest of a suspect while he is in the act of committing a financial crime.</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t>Non-financial crime</w:t>
            </w:r>
            <w:r w:rsidRPr="002B1A34">
              <w:rPr>
                <w:rFonts w:asciiTheme="minorBidi" w:hAnsiTheme="minorBidi"/>
                <w:sz w:val="24"/>
                <w:szCs w:val="24"/>
              </w:rPr>
              <w:t>. Real or physical evidence consists of tangible objects or property. It may include a knife, pistol or other weapons. It must be relevant to the case and admissible in a court of law.</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t>Documentary evidence.</w:t>
            </w:r>
            <w:r w:rsidRPr="002B1A34">
              <w:rPr>
                <w:rFonts w:asciiTheme="minorBidi" w:hAnsiTheme="minorBidi"/>
                <w:sz w:val="24"/>
                <w:szCs w:val="24"/>
              </w:rPr>
              <w:t xml:space="preserve"> As most </w:t>
            </w:r>
            <w:r w:rsidRPr="002B1A34">
              <w:rPr>
                <w:rFonts w:asciiTheme="minorBidi" w:hAnsiTheme="minorBidi"/>
                <w:sz w:val="24"/>
                <w:szCs w:val="24"/>
                <w:u w:val="single"/>
              </w:rPr>
              <w:t>financial crime</w:t>
            </w:r>
            <w:r w:rsidRPr="002B1A34">
              <w:rPr>
                <w:rFonts w:asciiTheme="minorBidi" w:hAnsiTheme="minorBidi"/>
                <w:sz w:val="24"/>
                <w:szCs w:val="24"/>
              </w:rPr>
              <w:t xml:space="preserve"> investigation is historic – after the event, documents generated prior to or during the commission of that offence are essential and normally may make up the majority of evidence. Bank records, accounting records, legal documents are normally the basis for the case. Personal records of the victim &amp; suspect are very important evidence. Items like correspondence, mobile phone records, dairies both manual and electronic may </w:t>
            </w:r>
            <w:r w:rsidRPr="002B1A34">
              <w:rPr>
                <w:rFonts w:asciiTheme="minorBidi" w:hAnsiTheme="minorBidi"/>
                <w:sz w:val="24"/>
                <w:szCs w:val="24"/>
              </w:rPr>
              <w:lastRenderedPageBreak/>
              <w:t>provide evidence needed to prove the case.</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t>Non-financial crime.</w:t>
            </w:r>
            <w:r w:rsidRPr="002B1A34">
              <w:rPr>
                <w:rFonts w:asciiTheme="minorBidi" w:hAnsiTheme="minorBidi"/>
                <w:sz w:val="24"/>
                <w:szCs w:val="24"/>
              </w:rPr>
              <w:t xml:space="preserve"> Documentary evidence is relevant to non-financial crime also. In cases like Assault, kidnapping, burglary, forgery etc. the suspect might have left some documentary evidence. Eg. In the case of kidnapping, the suspect might have send a ransom note to the victim’s relatives, parents etc. In the case of murder, arson etc there might be some documents left by the suspect by mistake at the crime scene.  In case of forgery, receipt of stolen goods, there will be some documents left as evidence. </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t>Viva Voce Evidence or verbal evidence.</w:t>
            </w:r>
            <w:r w:rsidRPr="002B1A34">
              <w:rPr>
                <w:rFonts w:asciiTheme="minorBidi" w:hAnsiTheme="minorBidi"/>
                <w:sz w:val="24"/>
                <w:szCs w:val="24"/>
              </w:rPr>
              <w:t xml:space="preserve"> It is the presence of live verbal evidence. Courts accept this kind of evidence as fundamental. If a witness has given a verbal statement to the investigator, the witness must come to court to give evidence before the court. In a </w:t>
            </w:r>
            <w:r w:rsidRPr="002B1A34">
              <w:rPr>
                <w:rFonts w:asciiTheme="minorBidi" w:hAnsiTheme="minorBidi"/>
                <w:sz w:val="24"/>
                <w:szCs w:val="24"/>
                <w:u w:val="single"/>
              </w:rPr>
              <w:t>financial</w:t>
            </w:r>
            <w:r w:rsidRPr="002B1A34">
              <w:rPr>
                <w:rFonts w:asciiTheme="minorBidi" w:hAnsiTheme="minorBidi"/>
                <w:sz w:val="24"/>
                <w:szCs w:val="24"/>
              </w:rPr>
              <w:t xml:space="preserve"> </w:t>
            </w:r>
            <w:r w:rsidRPr="002B1A34">
              <w:rPr>
                <w:rFonts w:asciiTheme="minorBidi" w:hAnsiTheme="minorBidi"/>
                <w:sz w:val="24"/>
                <w:szCs w:val="24"/>
                <w:u w:val="single"/>
              </w:rPr>
              <w:t xml:space="preserve">crime </w:t>
            </w:r>
            <w:r w:rsidRPr="002B1A34">
              <w:rPr>
                <w:rFonts w:asciiTheme="minorBidi" w:hAnsiTheme="minorBidi"/>
                <w:sz w:val="24"/>
                <w:szCs w:val="24"/>
              </w:rPr>
              <w:t>investigation, the verbal statements of interested parties, people who have firsthand knowledge about the activities of the suspects, like his colleagues are very crucial. Their statements are taken under oath in the court.</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t>Non-financial crime.</w:t>
            </w:r>
            <w:r w:rsidRPr="002B1A34">
              <w:rPr>
                <w:rFonts w:asciiTheme="minorBidi" w:hAnsiTheme="minorBidi"/>
                <w:sz w:val="24"/>
                <w:szCs w:val="24"/>
              </w:rPr>
              <w:t xml:space="preserve"> In non financial crime investigations, verbal evidence of any person who has witnessed the crime is vital to the conviction of the suspect. The problem with verbal evidence in both financial and non financial crime situation is that the person may change his/her witness under pressure or threat from the suspect or others involved in the crime.</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t>Expert evidence</w:t>
            </w:r>
            <w:r w:rsidRPr="002B1A34">
              <w:rPr>
                <w:rFonts w:asciiTheme="minorBidi" w:hAnsiTheme="minorBidi"/>
                <w:sz w:val="24"/>
                <w:szCs w:val="24"/>
              </w:rPr>
              <w:t xml:space="preserve">. In </w:t>
            </w:r>
            <w:r w:rsidRPr="002B1A34">
              <w:rPr>
                <w:rFonts w:asciiTheme="minorBidi" w:hAnsiTheme="minorBidi"/>
                <w:sz w:val="24"/>
                <w:szCs w:val="24"/>
                <w:u w:val="single"/>
              </w:rPr>
              <w:t>financial crimes</w:t>
            </w:r>
            <w:r w:rsidRPr="002B1A34">
              <w:rPr>
                <w:rFonts w:asciiTheme="minorBidi" w:hAnsiTheme="minorBidi"/>
                <w:sz w:val="24"/>
                <w:szCs w:val="24"/>
              </w:rPr>
              <w:t>, investigators may seek the help of experts to analyze the information gathered – its integrity and credibility. The financial forensic expert is essential to a white collar financially motivated crime, since he is a specialist in analyzing financial transactions.</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t>Non-Financial Crime</w:t>
            </w:r>
            <w:r w:rsidRPr="002B1A34">
              <w:rPr>
                <w:rFonts w:asciiTheme="minorBidi" w:hAnsiTheme="minorBidi"/>
                <w:sz w:val="24"/>
                <w:szCs w:val="24"/>
              </w:rPr>
              <w:t>. In many cases, investigators might take the help of experts to unravel the case. Eg. Finger print experts, IT experts etc. In case of murder, physical violence a medical doctors expert advice will be sought.</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t>Laboratory experts.</w:t>
            </w:r>
            <w:r w:rsidRPr="002B1A34">
              <w:rPr>
                <w:rFonts w:asciiTheme="minorBidi" w:hAnsiTheme="minorBidi"/>
                <w:sz w:val="24"/>
                <w:szCs w:val="24"/>
              </w:rPr>
              <w:t xml:space="preserve"> Any </w:t>
            </w:r>
            <w:r w:rsidRPr="002B1A34">
              <w:rPr>
                <w:rFonts w:asciiTheme="minorBidi" w:hAnsiTheme="minorBidi"/>
                <w:sz w:val="24"/>
                <w:szCs w:val="24"/>
                <w:u w:val="single"/>
              </w:rPr>
              <w:t>financial crime</w:t>
            </w:r>
            <w:r w:rsidRPr="002B1A34">
              <w:rPr>
                <w:rFonts w:asciiTheme="minorBidi" w:hAnsiTheme="minorBidi"/>
                <w:sz w:val="24"/>
                <w:szCs w:val="24"/>
              </w:rPr>
              <w:t xml:space="preserve"> require conventional forensic examination as well. Evidences may be acquired that will require handwriting analysis, signature analysis etc. Lab experts will provide the help to financial investigator.</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t>Non-Financial crime</w:t>
            </w:r>
            <w:r w:rsidRPr="002B1A34">
              <w:rPr>
                <w:rFonts w:asciiTheme="minorBidi" w:hAnsiTheme="minorBidi"/>
                <w:sz w:val="24"/>
                <w:szCs w:val="24"/>
              </w:rPr>
              <w:t xml:space="preserve"> might also require laboratory experts. In cases of arson, experts are called into find out the materials/method used. In murder, assault cases, body fluids, hair samples etc are taken to pin down the suspect.</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lastRenderedPageBreak/>
              <w:t>Informants.</w:t>
            </w:r>
            <w:r w:rsidRPr="002B1A34">
              <w:rPr>
                <w:rFonts w:asciiTheme="minorBidi" w:hAnsiTheme="minorBidi"/>
                <w:sz w:val="24"/>
                <w:szCs w:val="24"/>
              </w:rPr>
              <w:t xml:space="preserve"> In </w:t>
            </w:r>
            <w:r w:rsidRPr="002B1A34">
              <w:rPr>
                <w:rFonts w:asciiTheme="minorBidi" w:hAnsiTheme="minorBidi"/>
                <w:sz w:val="24"/>
                <w:szCs w:val="24"/>
                <w:u w:val="single"/>
              </w:rPr>
              <w:t>financial crime</w:t>
            </w:r>
            <w:r w:rsidRPr="002B1A34">
              <w:rPr>
                <w:rFonts w:asciiTheme="minorBidi" w:hAnsiTheme="minorBidi"/>
                <w:sz w:val="24"/>
                <w:szCs w:val="24"/>
              </w:rPr>
              <w:t xml:space="preserve"> investigation, informants can provide initial evidence which can help the investigator to move the case forward. In many cases, colleagues of the suspect might act as informants. This type of evidence is most compelling with other evidences gathered in the course of investigation can bring conviction. </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t>Non-financial crime</w:t>
            </w:r>
            <w:r w:rsidRPr="002B1A34">
              <w:rPr>
                <w:rFonts w:asciiTheme="minorBidi" w:hAnsiTheme="minorBidi"/>
                <w:sz w:val="24"/>
                <w:szCs w:val="24"/>
              </w:rPr>
              <w:t xml:space="preserve">. Here also informants are a credible source of evidence. Informants who have accidently witnessed a crime situation can be the informant.  Care should be taken to ensure that the informant is not exposed to avoid any personal harm to him from the suspect. </w:t>
            </w:r>
          </w:p>
          <w:p w:rsidR="0079365B" w:rsidRPr="002B1A34" w:rsidRDefault="0079365B" w:rsidP="0079365B">
            <w:pPr>
              <w:spacing w:line="360" w:lineRule="auto"/>
              <w:jc w:val="both"/>
              <w:rPr>
                <w:rFonts w:asciiTheme="minorBidi" w:hAnsiTheme="minorBidi"/>
                <w:sz w:val="24"/>
                <w:szCs w:val="24"/>
              </w:rPr>
            </w:pPr>
            <w:r w:rsidRPr="002B1A34">
              <w:rPr>
                <w:rFonts w:asciiTheme="minorBidi" w:hAnsiTheme="minorBidi"/>
                <w:sz w:val="24"/>
                <w:szCs w:val="24"/>
                <w:u w:val="single"/>
              </w:rPr>
              <w:t>International investigations.</w:t>
            </w:r>
            <w:r w:rsidRPr="002B1A34">
              <w:rPr>
                <w:rFonts w:asciiTheme="minorBidi" w:hAnsiTheme="minorBidi"/>
                <w:sz w:val="24"/>
                <w:szCs w:val="24"/>
              </w:rPr>
              <w:t xml:space="preserve"> In any major </w:t>
            </w:r>
            <w:r w:rsidRPr="002B1A34">
              <w:rPr>
                <w:rFonts w:asciiTheme="minorBidi" w:hAnsiTheme="minorBidi"/>
                <w:sz w:val="24"/>
                <w:szCs w:val="24"/>
                <w:u w:val="single"/>
              </w:rPr>
              <w:t>financially motivated crime</w:t>
            </w:r>
            <w:r w:rsidRPr="002B1A34">
              <w:rPr>
                <w:rFonts w:asciiTheme="minorBidi" w:hAnsiTheme="minorBidi"/>
                <w:sz w:val="24"/>
                <w:szCs w:val="24"/>
              </w:rPr>
              <w:t xml:space="preserve"> which spans different countries, international investigations become necessary. Globalization and electronic capabilities have resulted in the transfer of ill gotten wealth to other countries/tax havens. Money laundering is another area where international investigations and evidence gathering is required. If the ill gotten wealth is transferred through banking channels, evidence need to be collected from bank.</w:t>
            </w:r>
          </w:p>
          <w:p w:rsidR="0079365B" w:rsidRDefault="0079365B" w:rsidP="0079365B">
            <w:pPr>
              <w:spacing w:line="360" w:lineRule="auto"/>
              <w:jc w:val="both"/>
            </w:pPr>
            <w:r w:rsidRPr="002B1A34">
              <w:rPr>
                <w:rFonts w:asciiTheme="minorBidi" w:hAnsiTheme="minorBidi"/>
                <w:sz w:val="24"/>
                <w:szCs w:val="24"/>
                <w:u w:val="single"/>
              </w:rPr>
              <w:t>Non-financial crime</w:t>
            </w:r>
            <w:r w:rsidRPr="002B1A34">
              <w:rPr>
                <w:rFonts w:asciiTheme="minorBidi" w:hAnsiTheme="minorBidi"/>
                <w:sz w:val="24"/>
                <w:szCs w:val="24"/>
              </w:rPr>
              <w:t>. In money laundering and any other criminal activities, where the suspect has escaped to another country, evidence has to be gathered through embassy channels, through the help of Interpol etc. This becomes difficult, but with convicting evidence, the suspect can be extradited to the country of crime.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365B" w:rsidP="00A851DA">
            <w:pPr>
              <w:rPr>
                <w:rFonts w:cs="Bliss-Regular"/>
                <w:color w:val="000000"/>
              </w:rPr>
            </w:pPr>
            <w:r>
              <w:rPr>
                <w:rFonts w:cs="Bliss-Regular"/>
                <w:color w:val="000000"/>
              </w:rPr>
              <w:t xml:space="preserve">Mathew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365B" w:rsidP="00A851DA">
            <w:pPr>
              <w:rPr>
                <w:rFonts w:cs="Bliss-Regular"/>
                <w:color w:val="000000"/>
              </w:rPr>
            </w:pPr>
            <w:r>
              <w:rPr>
                <w:rFonts w:cs="Bliss-Regular"/>
                <w:color w:val="000000"/>
              </w:rPr>
              <w:t>03/11/2016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B4B" w:rsidRDefault="00E12B4B" w:rsidP="00CB4D0A">
      <w:pPr>
        <w:spacing w:after="0" w:line="240" w:lineRule="auto"/>
      </w:pPr>
      <w:r>
        <w:separator/>
      </w:r>
    </w:p>
  </w:endnote>
  <w:endnote w:type="continuationSeparator" w:id="1">
    <w:p w:rsidR="00E12B4B" w:rsidRDefault="00E12B4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B4B" w:rsidRDefault="00E12B4B" w:rsidP="00CB4D0A">
      <w:pPr>
        <w:spacing w:after="0" w:line="240" w:lineRule="auto"/>
      </w:pPr>
      <w:r>
        <w:separator/>
      </w:r>
    </w:p>
  </w:footnote>
  <w:footnote w:type="continuationSeparator" w:id="1">
    <w:p w:rsidR="00E12B4B" w:rsidRDefault="00E12B4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455DE7"/>
    <w:multiLevelType w:val="hybridMultilevel"/>
    <w:tmpl w:val="6CFC7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603B9E"/>
    <w:multiLevelType w:val="hybridMultilevel"/>
    <w:tmpl w:val="A35EE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7EB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365B"/>
    <w:rsid w:val="00831C11"/>
    <w:rsid w:val="008A60B4"/>
    <w:rsid w:val="008B3C31"/>
    <w:rsid w:val="008B64FE"/>
    <w:rsid w:val="008C1972"/>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37BEC"/>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2B4B"/>
    <w:rsid w:val="00E30679"/>
    <w:rsid w:val="00E31A23"/>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A282E-B338-4228-B0B2-2158A8089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4124</Words>
  <Characters>23508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2016-11-03T11:07:00Z</dcterms:created>
  <dcterms:modified xsi:type="dcterms:W3CDTF">2016-11-03T11:27:00Z</dcterms:modified>
</cp:coreProperties>
</file>