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AA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NANA AMA FIREBRAND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027D">
            <w:pPr>
              <w:pStyle w:val="Default"/>
              <w:rPr>
                <w:rFonts w:asciiTheme="minorHAnsi" w:hAnsiTheme="minorHAnsi"/>
              </w:rPr>
            </w:pPr>
            <w:r>
              <w:rPr>
                <w:rFonts w:asciiTheme="minorHAnsi" w:hAnsiTheme="minorHAnsi"/>
              </w:rPr>
              <w:t>5925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61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852613" w:rsidRPr="0040412F" w:rsidRDefault="00852613" w:rsidP="00852613">
            <w:pPr>
              <w:autoSpaceDE w:val="0"/>
              <w:autoSpaceDN w:val="0"/>
              <w:adjustRightInd w:val="0"/>
              <w:rPr>
                <w:rFonts w:ascii="Arial" w:hAnsi="Arial" w:cs="Arial"/>
                <w:color w:val="2A2A2A"/>
                <w:sz w:val="24"/>
                <w:szCs w:val="24"/>
                <w:shd w:val="clear" w:color="auto" w:fill="FFFFFF"/>
              </w:rPr>
            </w:pPr>
            <w:r w:rsidRPr="0040412F">
              <w:rPr>
                <w:rFonts w:ascii="Arial" w:hAnsi="Arial" w:cs="Arial"/>
                <w:color w:val="2A2A2A"/>
                <w:sz w:val="24"/>
                <w:szCs w:val="24"/>
                <w:shd w:val="clear" w:color="auto" w:fill="FFFFFF"/>
              </w:rPr>
              <w:t>1.</w:t>
            </w:r>
          </w:p>
          <w:p w:rsidR="00852613" w:rsidRPr="0040412F" w:rsidRDefault="00852613" w:rsidP="00852613">
            <w:pPr>
              <w:pStyle w:val="ListParagraph"/>
              <w:numPr>
                <w:ilvl w:val="0"/>
                <w:numId w:val="2"/>
              </w:numPr>
              <w:autoSpaceDE w:val="0"/>
              <w:autoSpaceDN w:val="0"/>
              <w:adjustRightInd w:val="0"/>
              <w:rPr>
                <w:rFonts w:ascii="Arial" w:hAnsi="Arial" w:cs="Arial"/>
                <w:color w:val="000000"/>
                <w:sz w:val="24"/>
                <w:szCs w:val="24"/>
              </w:rPr>
            </w:pPr>
            <w:r w:rsidRPr="0040412F">
              <w:rPr>
                <w:rFonts w:ascii="Arial" w:hAnsi="Arial" w:cs="Arial"/>
                <w:color w:val="2A2A2A"/>
                <w:sz w:val="24"/>
                <w:szCs w:val="24"/>
                <w:shd w:val="clear" w:color="auto" w:fill="FFFFFF"/>
              </w:rPr>
              <w:t xml:space="preserve">Conflict can be defined as a serious incompatibility between two or more opinions, principles, or interests. </w:t>
            </w:r>
            <w:r w:rsidRPr="0040412F">
              <w:rPr>
                <w:rFonts w:ascii="Arial" w:hAnsi="Arial" w:cs="Arial"/>
                <w:color w:val="000000"/>
                <w:sz w:val="24"/>
                <w:szCs w:val="24"/>
              </w:rPr>
              <w:t>A conflict is more than just a disagreement. A conflict comes with a threat, and whether the threat is real or not, it must be dealt with in order for the threatened party to be able to move beyond the situation.</w:t>
            </w:r>
          </w:p>
          <w:p w:rsidR="00852613" w:rsidRPr="0040412F" w:rsidRDefault="00852613" w:rsidP="00852613">
            <w:pPr>
              <w:pStyle w:val="ListParagraph"/>
              <w:numPr>
                <w:ilvl w:val="0"/>
                <w:numId w:val="2"/>
              </w:numPr>
              <w:autoSpaceDE w:val="0"/>
              <w:autoSpaceDN w:val="0"/>
              <w:adjustRightInd w:val="0"/>
              <w:rPr>
                <w:rFonts w:ascii="Arial" w:hAnsi="Arial" w:cs="Arial"/>
                <w:color w:val="000000"/>
                <w:sz w:val="24"/>
                <w:szCs w:val="24"/>
              </w:rPr>
            </w:pPr>
            <w:r w:rsidRPr="0040412F">
              <w:rPr>
                <w:rFonts w:ascii="Arial" w:hAnsi="Arial" w:cs="Arial"/>
                <w:color w:val="000000"/>
                <w:sz w:val="24"/>
                <w:szCs w:val="24"/>
              </w:rPr>
              <w:t>Conflicts become more serious when they are ignored. Since conflicts involve a perceived threat to our own well-being, they stay with us and often become greater in magnitude until we resolve them.</w:t>
            </w:r>
          </w:p>
          <w:p w:rsidR="00852613" w:rsidRPr="0040412F" w:rsidRDefault="00852613" w:rsidP="00852613">
            <w:pPr>
              <w:pStyle w:val="ListParagraph"/>
              <w:numPr>
                <w:ilvl w:val="0"/>
                <w:numId w:val="2"/>
              </w:numPr>
              <w:autoSpaceDE w:val="0"/>
              <w:autoSpaceDN w:val="0"/>
              <w:adjustRightInd w:val="0"/>
              <w:rPr>
                <w:rFonts w:ascii="Arial" w:hAnsi="Arial" w:cs="Arial"/>
                <w:color w:val="000000"/>
                <w:sz w:val="24"/>
                <w:szCs w:val="24"/>
              </w:rPr>
            </w:pPr>
            <w:r w:rsidRPr="0040412F">
              <w:rPr>
                <w:rFonts w:ascii="Arial" w:hAnsi="Arial" w:cs="Arial"/>
                <w:color w:val="000000"/>
                <w:sz w:val="24"/>
                <w:szCs w:val="24"/>
              </w:rPr>
              <w:t xml:space="preserve">Perception </w:t>
            </w:r>
            <w:proofErr w:type="spellStart"/>
            <w:r w:rsidRPr="0040412F">
              <w:rPr>
                <w:rFonts w:ascii="Arial" w:hAnsi="Arial" w:cs="Arial"/>
                <w:color w:val="000000"/>
                <w:sz w:val="24"/>
                <w:szCs w:val="24"/>
              </w:rPr>
              <w:t>colours</w:t>
            </w:r>
            <w:proofErr w:type="spellEnd"/>
            <w:r w:rsidRPr="0040412F">
              <w:rPr>
                <w:rFonts w:ascii="Arial" w:hAnsi="Arial" w:cs="Arial"/>
                <w:color w:val="000000"/>
                <w:sz w:val="24"/>
                <w:szCs w:val="24"/>
              </w:rPr>
              <w:t xml:space="preserve"> our reactions and triggers emotions. This makes it difficult for us to remain objective, even when we look at the facts. Our perception is influenced by our life experiences, values, and beliefs.</w:t>
            </w:r>
          </w:p>
          <w:p w:rsidR="00852613" w:rsidRPr="0040412F" w:rsidRDefault="00852613" w:rsidP="00852613">
            <w:pPr>
              <w:pStyle w:val="ListParagraph"/>
              <w:numPr>
                <w:ilvl w:val="0"/>
                <w:numId w:val="2"/>
              </w:numPr>
              <w:autoSpaceDE w:val="0"/>
              <w:autoSpaceDN w:val="0"/>
              <w:adjustRightInd w:val="0"/>
              <w:rPr>
                <w:rFonts w:ascii="Arial" w:hAnsi="Arial" w:cs="Arial"/>
                <w:color w:val="000000"/>
                <w:sz w:val="24"/>
                <w:szCs w:val="24"/>
              </w:rPr>
            </w:pPr>
            <w:r w:rsidRPr="0040412F">
              <w:rPr>
                <w:rFonts w:ascii="Arial" w:hAnsi="Arial" w:cs="Arial"/>
                <w:color w:val="000000"/>
                <w:sz w:val="24"/>
                <w:szCs w:val="24"/>
              </w:rPr>
              <w:t>Conflicts trigger our emotional hot buttons. We aren’t always at our best when working through conflict because our emotions can interfere with our ability to remain objective and manage things rationally. Learning how to manage conflict during emotionally stable periods helps us to manage conflict more effectively.</w:t>
            </w:r>
          </w:p>
          <w:p w:rsidR="00852613" w:rsidRPr="0040412F" w:rsidRDefault="00852613" w:rsidP="00852613">
            <w:pPr>
              <w:pStyle w:val="ListParagraph"/>
              <w:numPr>
                <w:ilvl w:val="0"/>
                <w:numId w:val="2"/>
              </w:numPr>
              <w:autoSpaceDE w:val="0"/>
              <w:autoSpaceDN w:val="0"/>
              <w:adjustRightInd w:val="0"/>
              <w:rPr>
                <w:rFonts w:ascii="Arial" w:hAnsi="Arial" w:cs="Arial"/>
                <w:color w:val="000000"/>
                <w:sz w:val="24"/>
                <w:szCs w:val="24"/>
              </w:rPr>
            </w:pPr>
            <w:r w:rsidRPr="0040412F">
              <w:rPr>
                <w:rFonts w:ascii="Arial" w:hAnsi="Arial" w:cs="Arial"/>
                <w:color w:val="000000"/>
                <w:sz w:val="24"/>
                <w:szCs w:val="24"/>
              </w:rPr>
              <w:t>Conflict brings growth. Although we aren’t often able to acknowledge it in the heat of things, when we resolve conflict in our relationships, we are also building trust. In relationships with high levels of trust, we feel more secure, knowing that our relationship will survive, and ultimately get even stronger</w:t>
            </w:r>
          </w:p>
          <w:p w:rsidR="00852613" w:rsidRPr="0040412F" w:rsidRDefault="00852613" w:rsidP="00852613">
            <w:pPr>
              <w:autoSpaceDE w:val="0"/>
              <w:autoSpaceDN w:val="0"/>
              <w:adjustRightInd w:val="0"/>
              <w:rPr>
                <w:rFonts w:ascii="Arial" w:hAnsi="Arial" w:cs="Arial"/>
                <w:color w:val="000000"/>
                <w:sz w:val="24"/>
                <w:szCs w:val="24"/>
              </w:rPr>
            </w:pPr>
          </w:p>
          <w:p w:rsidR="00852613" w:rsidRPr="0040412F" w:rsidRDefault="00852613" w:rsidP="00852613">
            <w:pPr>
              <w:autoSpaceDE w:val="0"/>
              <w:autoSpaceDN w:val="0"/>
              <w:adjustRightInd w:val="0"/>
              <w:rPr>
                <w:rFonts w:ascii="Arial" w:hAnsi="Arial" w:cs="Arial"/>
                <w:color w:val="000000"/>
                <w:sz w:val="24"/>
                <w:szCs w:val="24"/>
              </w:rPr>
            </w:pPr>
          </w:p>
          <w:p w:rsidR="00852613" w:rsidRPr="0040412F" w:rsidRDefault="00852613" w:rsidP="00852613">
            <w:pPr>
              <w:autoSpaceDE w:val="0"/>
              <w:autoSpaceDN w:val="0"/>
              <w:adjustRightInd w:val="0"/>
              <w:rPr>
                <w:rFonts w:ascii="Arial" w:hAnsi="Arial" w:cs="Arial"/>
                <w:color w:val="000000"/>
                <w:sz w:val="24"/>
                <w:szCs w:val="24"/>
                <w:u w:val="single"/>
              </w:rPr>
            </w:pPr>
            <w:r w:rsidRPr="0040412F">
              <w:rPr>
                <w:rFonts w:ascii="Arial" w:hAnsi="Arial" w:cs="Arial"/>
                <w:color w:val="000000"/>
                <w:sz w:val="24"/>
                <w:szCs w:val="24"/>
              </w:rPr>
              <w:t xml:space="preserve">                                 </w:t>
            </w:r>
            <w:r w:rsidRPr="0040412F">
              <w:rPr>
                <w:rFonts w:ascii="Arial" w:hAnsi="Arial" w:cs="Arial"/>
                <w:color w:val="000000"/>
                <w:sz w:val="24"/>
                <w:szCs w:val="24"/>
                <w:u w:val="single"/>
              </w:rPr>
              <w:t xml:space="preserve"> We Can Avoid conflict by;</w:t>
            </w:r>
          </w:p>
          <w:p w:rsidR="00852613" w:rsidRPr="0040412F" w:rsidRDefault="00852613" w:rsidP="00852613">
            <w:pPr>
              <w:autoSpaceDE w:val="0"/>
              <w:autoSpaceDN w:val="0"/>
              <w:adjustRightInd w:val="0"/>
              <w:rPr>
                <w:rFonts w:ascii="Arial" w:hAnsi="Arial" w:cs="Arial"/>
                <w:color w:val="000000"/>
                <w:sz w:val="24"/>
                <w:szCs w:val="24"/>
              </w:rPr>
            </w:pPr>
          </w:p>
          <w:p w:rsidR="00852613" w:rsidRPr="0040412F" w:rsidRDefault="00852613" w:rsidP="00852613">
            <w:pPr>
              <w:pStyle w:val="ListParagraph"/>
              <w:numPr>
                <w:ilvl w:val="0"/>
                <w:numId w:val="3"/>
              </w:numPr>
              <w:autoSpaceDE w:val="0"/>
              <w:autoSpaceDN w:val="0"/>
              <w:adjustRightInd w:val="0"/>
              <w:rPr>
                <w:rFonts w:ascii="Arial" w:hAnsi="Arial" w:cs="Arial"/>
                <w:color w:val="000000"/>
                <w:sz w:val="24"/>
                <w:szCs w:val="24"/>
              </w:rPr>
            </w:pPr>
            <w:r w:rsidRPr="0040412F">
              <w:rPr>
                <w:rFonts w:ascii="Arial" w:hAnsi="Arial" w:cs="Arial"/>
                <w:b/>
                <w:color w:val="000000"/>
                <w:sz w:val="24"/>
                <w:szCs w:val="24"/>
              </w:rPr>
              <w:lastRenderedPageBreak/>
              <w:t>Listen first, talk second</w:t>
            </w:r>
            <w:r w:rsidRPr="0040412F">
              <w:rPr>
                <w:rFonts w:ascii="Arial" w:hAnsi="Arial" w:cs="Arial"/>
                <w:color w:val="000000"/>
                <w:sz w:val="24"/>
                <w:szCs w:val="24"/>
              </w:rPr>
              <w:t>-</w:t>
            </w:r>
            <w:r w:rsidRPr="0040412F">
              <w:rPr>
                <w:rFonts w:ascii="Arial" w:hAnsi="Arial" w:cs="Arial"/>
                <w:sz w:val="24"/>
                <w:szCs w:val="24"/>
                <w:shd w:val="clear" w:color="auto" w:fill="FFFFFF"/>
              </w:rPr>
              <w:t>Listening is a key element in understanding</w:t>
            </w:r>
          </w:p>
          <w:p w:rsidR="00852613" w:rsidRPr="0040412F" w:rsidRDefault="00852613" w:rsidP="00852613">
            <w:pPr>
              <w:pStyle w:val="ListParagraph"/>
              <w:numPr>
                <w:ilvl w:val="0"/>
                <w:numId w:val="3"/>
              </w:numPr>
              <w:shd w:val="clear" w:color="auto" w:fill="FFFFFF"/>
              <w:spacing w:after="150"/>
              <w:outlineLvl w:val="2"/>
              <w:rPr>
                <w:rFonts w:ascii="Arial" w:eastAsia="Times New Roman" w:hAnsi="Arial" w:cs="Arial"/>
                <w:b/>
                <w:bCs/>
                <w:sz w:val="24"/>
                <w:szCs w:val="24"/>
              </w:rPr>
            </w:pPr>
            <w:r w:rsidRPr="0040412F">
              <w:rPr>
                <w:rFonts w:ascii="Arial" w:eastAsia="Times New Roman" w:hAnsi="Arial" w:cs="Arial"/>
                <w:b/>
                <w:bCs/>
                <w:color w:val="424347"/>
                <w:sz w:val="24"/>
                <w:szCs w:val="24"/>
              </w:rPr>
              <w:t>When conflict arises, embrace it-</w:t>
            </w:r>
            <w:r w:rsidRPr="0040412F">
              <w:rPr>
                <w:rFonts w:ascii="Arial" w:hAnsi="Arial" w:cs="Arial"/>
                <w:color w:val="777777"/>
                <w:sz w:val="24"/>
                <w:szCs w:val="24"/>
                <w:shd w:val="clear" w:color="auto" w:fill="FFFFFF"/>
              </w:rPr>
              <w:t xml:space="preserve"> </w:t>
            </w:r>
            <w:r w:rsidRPr="0040412F">
              <w:rPr>
                <w:rFonts w:ascii="Arial" w:hAnsi="Arial" w:cs="Arial"/>
                <w:sz w:val="24"/>
                <w:szCs w:val="24"/>
                <w:shd w:val="clear" w:color="auto" w:fill="FFFFFF"/>
              </w:rPr>
              <w:t>Don’t run away from it. Conflict is an opportunity for growth.</w:t>
            </w:r>
            <w:r w:rsidRPr="0040412F">
              <w:rPr>
                <w:rStyle w:val="apple-converted-space"/>
                <w:rFonts w:ascii="Arial" w:hAnsi="Arial" w:cs="Arial"/>
                <w:sz w:val="24"/>
                <w:szCs w:val="24"/>
                <w:shd w:val="clear" w:color="auto" w:fill="FFFFFF"/>
              </w:rPr>
              <w:t> </w:t>
            </w:r>
            <w:r w:rsidRPr="0040412F">
              <w:rPr>
                <w:rFonts w:ascii="Arial" w:hAnsi="Arial" w:cs="Arial"/>
                <w:sz w:val="24"/>
                <w:szCs w:val="24"/>
                <w:shd w:val="clear" w:color="auto" w:fill="FFFFFF"/>
              </w:rPr>
              <w:t>You have the power to turn a negative experience in a learning experience both for you.</w:t>
            </w:r>
          </w:p>
          <w:p w:rsidR="00852613" w:rsidRPr="0040412F" w:rsidRDefault="00852613" w:rsidP="00852613">
            <w:pPr>
              <w:pStyle w:val="ListParagraph"/>
              <w:numPr>
                <w:ilvl w:val="0"/>
                <w:numId w:val="3"/>
              </w:numPr>
              <w:rPr>
                <w:rFonts w:ascii="Arial" w:eastAsia="Times New Roman" w:hAnsi="Arial" w:cs="Arial"/>
                <w:sz w:val="24"/>
                <w:szCs w:val="24"/>
              </w:rPr>
            </w:pPr>
            <w:r w:rsidRPr="0040412F">
              <w:rPr>
                <w:rFonts w:ascii="Arial" w:eastAsia="Times New Roman" w:hAnsi="Arial" w:cs="Arial"/>
                <w:b/>
                <w:bCs/>
                <w:sz w:val="24"/>
                <w:szCs w:val="24"/>
                <w:shd w:val="clear" w:color="auto" w:fill="FFFFFF"/>
              </w:rPr>
              <w:t>Acknowledge the other person's concerns.</w:t>
            </w:r>
            <w:r w:rsidRPr="0040412F">
              <w:rPr>
                <w:rFonts w:ascii="Arial" w:eastAsia="Times New Roman" w:hAnsi="Arial" w:cs="Arial"/>
                <w:sz w:val="24"/>
                <w:szCs w:val="24"/>
                <w:shd w:val="clear" w:color="auto" w:fill="FFFFFF"/>
              </w:rPr>
              <w:t xml:space="preserve"> If the </w:t>
            </w:r>
            <w:proofErr w:type="gramStart"/>
            <w:r w:rsidRPr="0040412F">
              <w:rPr>
                <w:rFonts w:ascii="Arial" w:eastAsia="Times New Roman" w:hAnsi="Arial" w:cs="Arial"/>
                <w:sz w:val="24"/>
                <w:szCs w:val="24"/>
                <w:shd w:val="clear" w:color="auto" w:fill="FFFFFF"/>
              </w:rPr>
              <w:t>person  has</w:t>
            </w:r>
            <w:proofErr w:type="gramEnd"/>
            <w:r w:rsidRPr="0040412F">
              <w:rPr>
                <w:rFonts w:ascii="Arial" w:eastAsia="Times New Roman" w:hAnsi="Arial" w:cs="Arial"/>
                <w:sz w:val="24"/>
                <w:szCs w:val="24"/>
                <w:shd w:val="clear" w:color="auto" w:fill="FFFFFF"/>
              </w:rPr>
              <w:t xml:space="preserve"> instigated the fight, or has responded irrationally to your concerns, verbalize this. </w:t>
            </w:r>
          </w:p>
          <w:p w:rsidR="00852613" w:rsidRPr="0040412F" w:rsidRDefault="00852613" w:rsidP="00852613">
            <w:pPr>
              <w:shd w:val="clear" w:color="auto" w:fill="FFFFFF"/>
              <w:autoSpaceDE w:val="0"/>
              <w:autoSpaceDN w:val="0"/>
              <w:adjustRightInd w:val="0"/>
              <w:ind w:left="720"/>
              <w:rPr>
                <w:rFonts w:ascii="Arial" w:eastAsia="Times New Roman" w:hAnsi="Arial" w:cs="Arial"/>
                <w:sz w:val="24"/>
                <w:szCs w:val="24"/>
              </w:rPr>
            </w:pPr>
            <w:r w:rsidRPr="0040412F">
              <w:rPr>
                <w:rFonts w:ascii="Arial" w:eastAsia="Times New Roman" w:hAnsi="Arial" w:cs="Arial"/>
                <w:sz w:val="24"/>
                <w:szCs w:val="24"/>
              </w:rPr>
              <w:t xml:space="preserve">If the conflict starts off heated or quickly escalates, remove yourself from the situation. </w:t>
            </w:r>
          </w:p>
          <w:p w:rsidR="00852613" w:rsidRPr="0040412F" w:rsidRDefault="00852613" w:rsidP="00852613">
            <w:pPr>
              <w:pStyle w:val="ListParagraph"/>
              <w:numPr>
                <w:ilvl w:val="0"/>
                <w:numId w:val="3"/>
              </w:numPr>
              <w:autoSpaceDE w:val="0"/>
              <w:autoSpaceDN w:val="0"/>
              <w:adjustRightInd w:val="0"/>
              <w:rPr>
                <w:rFonts w:ascii="Arial" w:hAnsi="Arial" w:cs="Arial"/>
                <w:sz w:val="24"/>
                <w:szCs w:val="24"/>
              </w:rPr>
            </w:pPr>
            <w:r w:rsidRPr="0040412F">
              <w:rPr>
                <w:rFonts w:ascii="Arial" w:hAnsi="Arial" w:cs="Arial"/>
                <w:b/>
                <w:bCs/>
                <w:sz w:val="24"/>
                <w:szCs w:val="24"/>
                <w:shd w:val="clear" w:color="auto" w:fill="FFFFFF"/>
              </w:rPr>
              <w:t>Calmly discuss one another's concerns.</w:t>
            </w:r>
            <w:r w:rsidRPr="0040412F">
              <w:rPr>
                <w:rStyle w:val="apple-converted-space"/>
                <w:rFonts w:ascii="Arial" w:hAnsi="Arial" w:cs="Arial"/>
                <w:sz w:val="24"/>
                <w:szCs w:val="24"/>
                <w:shd w:val="clear" w:color="auto" w:fill="FFFFFF"/>
              </w:rPr>
              <w:t> </w:t>
            </w:r>
            <w:r w:rsidRPr="0040412F">
              <w:rPr>
                <w:rFonts w:ascii="Arial" w:hAnsi="Arial" w:cs="Arial"/>
                <w:sz w:val="24"/>
                <w:szCs w:val="24"/>
                <w:shd w:val="clear" w:color="auto" w:fill="FFFFFF"/>
              </w:rPr>
              <w:t>Make this conversation as emotionally stable as possible, no yelling or blaming. Instead, make your points brief and specific. It will be easier for her to respond to specific instances, than broad generalizations or accusations.</w:t>
            </w:r>
          </w:p>
          <w:p w:rsidR="00852613" w:rsidRPr="0040412F" w:rsidRDefault="00852613" w:rsidP="00852613">
            <w:pPr>
              <w:pStyle w:val="ListParagraph"/>
              <w:numPr>
                <w:ilvl w:val="0"/>
                <w:numId w:val="3"/>
              </w:numPr>
              <w:autoSpaceDE w:val="0"/>
              <w:autoSpaceDN w:val="0"/>
              <w:adjustRightInd w:val="0"/>
              <w:rPr>
                <w:rFonts w:ascii="Arial" w:hAnsi="Arial" w:cs="Arial"/>
                <w:sz w:val="24"/>
                <w:szCs w:val="24"/>
              </w:rPr>
            </w:pPr>
            <w:r w:rsidRPr="0040412F">
              <w:rPr>
                <w:rFonts w:ascii="Arial" w:hAnsi="Arial" w:cs="Arial"/>
                <w:b/>
                <w:bCs/>
                <w:sz w:val="24"/>
                <w:szCs w:val="24"/>
                <w:shd w:val="clear" w:color="auto" w:fill="FFFFFF"/>
              </w:rPr>
              <w:t>Give the person a chance to speak.</w:t>
            </w:r>
            <w:r w:rsidRPr="0040412F">
              <w:rPr>
                <w:rStyle w:val="apple-converted-space"/>
                <w:rFonts w:ascii="Arial" w:hAnsi="Arial" w:cs="Arial"/>
                <w:sz w:val="24"/>
                <w:szCs w:val="24"/>
                <w:shd w:val="clear" w:color="auto" w:fill="FFFFFF"/>
              </w:rPr>
              <w:t> </w:t>
            </w:r>
            <w:r w:rsidRPr="0040412F">
              <w:rPr>
                <w:rFonts w:ascii="Arial" w:hAnsi="Arial" w:cs="Arial"/>
                <w:sz w:val="24"/>
                <w:szCs w:val="24"/>
                <w:shd w:val="clear" w:color="auto" w:fill="FFFFFF"/>
              </w:rPr>
              <w:t>This means you should be actively listening to what he/she says. Don't listen for a weakness in his/her reasoning or argument. Instead, listen to what he/she's really trying to tell you, whether or not it's what you want to hear.</w:t>
            </w:r>
          </w:p>
          <w:p w:rsidR="00852613" w:rsidRPr="0040412F" w:rsidRDefault="00852613" w:rsidP="00852613">
            <w:pPr>
              <w:pStyle w:val="ListParagraph"/>
              <w:numPr>
                <w:ilvl w:val="0"/>
                <w:numId w:val="3"/>
              </w:numPr>
              <w:autoSpaceDE w:val="0"/>
              <w:autoSpaceDN w:val="0"/>
              <w:adjustRightInd w:val="0"/>
              <w:rPr>
                <w:rFonts w:ascii="Arial" w:hAnsi="Arial" w:cs="Arial"/>
                <w:sz w:val="24"/>
                <w:szCs w:val="24"/>
              </w:rPr>
            </w:pPr>
            <w:r w:rsidRPr="0040412F">
              <w:rPr>
                <w:rFonts w:ascii="Arial" w:hAnsi="Arial" w:cs="Arial"/>
                <w:b/>
                <w:bCs/>
                <w:sz w:val="24"/>
                <w:szCs w:val="24"/>
                <w:shd w:val="clear" w:color="auto" w:fill="FFFFFF"/>
              </w:rPr>
              <w:t>Plan your body language.</w:t>
            </w:r>
            <w:r w:rsidRPr="0040412F">
              <w:rPr>
                <w:rStyle w:val="apple-converted-space"/>
                <w:rFonts w:ascii="Arial" w:hAnsi="Arial" w:cs="Arial"/>
                <w:sz w:val="24"/>
                <w:szCs w:val="24"/>
                <w:shd w:val="clear" w:color="auto" w:fill="FFFFFF"/>
              </w:rPr>
              <w:t> </w:t>
            </w:r>
            <w:r w:rsidRPr="0040412F">
              <w:rPr>
                <w:rFonts w:ascii="Arial" w:hAnsi="Arial" w:cs="Arial"/>
                <w:sz w:val="24"/>
                <w:szCs w:val="24"/>
                <w:shd w:val="clear" w:color="auto" w:fill="FFFFFF"/>
              </w:rPr>
              <w:t>This is just as important as avoiding yelling, cursing, or name calling. Use body language that suggests an open desire to communicate, such as open arms and relaxed posture. Good eye contact is also a critical part of communication. Avoid defensive body language, such as crossing your arms, pointing fingers, hiding your hands, or not making eye contact. These can signal an unwillingness to talk</w:t>
            </w:r>
          </w:p>
          <w:p w:rsidR="00852613" w:rsidRPr="0040412F" w:rsidRDefault="00852613" w:rsidP="00852613">
            <w:pPr>
              <w:pStyle w:val="ListParagraph"/>
              <w:numPr>
                <w:ilvl w:val="0"/>
                <w:numId w:val="3"/>
              </w:numPr>
              <w:autoSpaceDE w:val="0"/>
              <w:autoSpaceDN w:val="0"/>
              <w:adjustRightInd w:val="0"/>
              <w:rPr>
                <w:rFonts w:ascii="Arial" w:hAnsi="Arial" w:cs="Arial"/>
                <w:sz w:val="24"/>
                <w:szCs w:val="24"/>
              </w:rPr>
            </w:pPr>
            <w:r w:rsidRPr="0040412F">
              <w:rPr>
                <w:rFonts w:ascii="Arial" w:hAnsi="Arial" w:cs="Arial"/>
                <w:b/>
                <w:bCs/>
                <w:sz w:val="24"/>
                <w:szCs w:val="24"/>
                <w:shd w:val="clear" w:color="auto" w:fill="FFFFFF"/>
              </w:rPr>
              <w:br/>
              <w:t xml:space="preserve">Use </w:t>
            </w:r>
            <w:proofErr w:type="spellStart"/>
            <w:r w:rsidRPr="0040412F">
              <w:rPr>
                <w:rFonts w:ascii="Arial" w:hAnsi="Arial" w:cs="Arial"/>
                <w:b/>
                <w:bCs/>
                <w:sz w:val="24"/>
                <w:szCs w:val="24"/>
                <w:shd w:val="clear" w:color="auto" w:fill="FFFFFF"/>
              </w:rPr>
              <w:t>humour</w:t>
            </w:r>
            <w:proofErr w:type="spellEnd"/>
            <w:r w:rsidRPr="0040412F">
              <w:rPr>
                <w:rFonts w:ascii="Arial" w:hAnsi="Arial" w:cs="Arial"/>
                <w:b/>
                <w:bCs/>
                <w:sz w:val="24"/>
                <w:szCs w:val="24"/>
                <w:shd w:val="clear" w:color="auto" w:fill="FFFFFF"/>
              </w:rPr>
              <w:t>.</w:t>
            </w:r>
            <w:r w:rsidRPr="0040412F">
              <w:rPr>
                <w:rStyle w:val="apple-converted-space"/>
                <w:rFonts w:ascii="Arial" w:hAnsi="Arial" w:cs="Arial"/>
                <w:sz w:val="24"/>
                <w:szCs w:val="24"/>
                <w:shd w:val="clear" w:color="auto" w:fill="FFFFFF"/>
              </w:rPr>
              <w:t> </w:t>
            </w:r>
            <w:r w:rsidRPr="0040412F">
              <w:rPr>
                <w:rFonts w:ascii="Arial" w:hAnsi="Arial" w:cs="Arial"/>
                <w:sz w:val="24"/>
                <w:szCs w:val="24"/>
                <w:shd w:val="clear" w:color="auto" w:fill="FFFFFF"/>
              </w:rPr>
              <w:t>Don't feel like an argument has to be completely serious. If you can and you think the other person is receptive, make a joke or two. This can lighten the tension and show the other person that you're not being defensive or taking things personally</w:t>
            </w:r>
          </w:p>
          <w:p w:rsidR="00852613" w:rsidRPr="0040412F" w:rsidRDefault="00852613" w:rsidP="00852613">
            <w:pPr>
              <w:pStyle w:val="ListParagraph"/>
              <w:numPr>
                <w:ilvl w:val="0"/>
                <w:numId w:val="3"/>
              </w:numPr>
              <w:autoSpaceDE w:val="0"/>
              <w:autoSpaceDN w:val="0"/>
              <w:adjustRightInd w:val="0"/>
              <w:rPr>
                <w:rFonts w:ascii="Arial" w:hAnsi="Arial" w:cs="Arial"/>
                <w:sz w:val="24"/>
                <w:szCs w:val="24"/>
              </w:rPr>
            </w:pPr>
            <w:r w:rsidRPr="0040412F">
              <w:rPr>
                <w:rFonts w:ascii="Arial" w:hAnsi="Arial" w:cs="Arial"/>
                <w:b/>
                <w:bCs/>
                <w:sz w:val="24"/>
                <w:szCs w:val="24"/>
                <w:shd w:val="clear" w:color="auto" w:fill="FFFFFF"/>
              </w:rPr>
              <w:t>Put yourself in the other person's shoes.</w:t>
            </w:r>
            <w:r w:rsidRPr="0040412F">
              <w:rPr>
                <w:rStyle w:val="apple-converted-space"/>
                <w:rFonts w:ascii="Arial" w:hAnsi="Arial" w:cs="Arial"/>
                <w:sz w:val="24"/>
                <w:szCs w:val="24"/>
                <w:shd w:val="clear" w:color="auto" w:fill="FFFFFF"/>
              </w:rPr>
              <w:t> </w:t>
            </w:r>
            <w:r w:rsidRPr="0040412F">
              <w:rPr>
                <w:rFonts w:ascii="Arial" w:hAnsi="Arial" w:cs="Arial"/>
                <w:sz w:val="24"/>
                <w:szCs w:val="24"/>
                <w:shd w:val="clear" w:color="auto" w:fill="FFFFFF"/>
              </w:rPr>
              <w:t xml:space="preserve">This will improve your empathy and awareness of what he/she is going through. </w:t>
            </w:r>
          </w:p>
          <w:p w:rsidR="00852613" w:rsidRPr="0040412F" w:rsidRDefault="00852613" w:rsidP="00852613">
            <w:pPr>
              <w:autoSpaceDE w:val="0"/>
              <w:autoSpaceDN w:val="0"/>
              <w:adjustRightInd w:val="0"/>
              <w:rPr>
                <w:rFonts w:ascii="Arial" w:hAnsi="Arial" w:cs="Arial"/>
                <w:sz w:val="24"/>
                <w:szCs w:val="24"/>
              </w:rPr>
            </w:pPr>
          </w:p>
          <w:p w:rsidR="00852613" w:rsidRPr="0040412F" w:rsidRDefault="00852613" w:rsidP="00852613">
            <w:pPr>
              <w:autoSpaceDE w:val="0"/>
              <w:autoSpaceDN w:val="0"/>
              <w:adjustRightInd w:val="0"/>
              <w:rPr>
                <w:rFonts w:ascii="Arial" w:hAnsi="Arial" w:cs="Arial"/>
                <w:color w:val="000000"/>
                <w:sz w:val="24"/>
                <w:szCs w:val="24"/>
              </w:rPr>
            </w:pPr>
          </w:p>
          <w:p w:rsidR="00852613" w:rsidRPr="0040412F" w:rsidRDefault="00852613" w:rsidP="00852613">
            <w:pPr>
              <w:rPr>
                <w:rFonts w:ascii="Arial" w:hAnsi="Arial" w:cs="Arial"/>
                <w:sz w:val="24"/>
                <w:szCs w:val="24"/>
              </w:rPr>
            </w:pPr>
            <w:r w:rsidRPr="0040412F">
              <w:rPr>
                <w:rFonts w:ascii="Arial" w:hAnsi="Arial" w:cs="Arial"/>
                <w:sz w:val="24"/>
                <w:szCs w:val="24"/>
              </w:rPr>
              <w:t xml:space="preserve">2. </w:t>
            </w:r>
          </w:p>
          <w:p w:rsidR="00852613" w:rsidRPr="0040412F" w:rsidRDefault="00852613" w:rsidP="00852613">
            <w:pPr>
              <w:pStyle w:val="ListParagraph"/>
              <w:numPr>
                <w:ilvl w:val="0"/>
                <w:numId w:val="5"/>
              </w:numPr>
              <w:autoSpaceDE w:val="0"/>
              <w:autoSpaceDN w:val="0"/>
              <w:adjustRightInd w:val="0"/>
              <w:rPr>
                <w:rFonts w:ascii="Arial" w:hAnsi="Arial" w:cs="Arial"/>
                <w:b/>
                <w:bCs/>
                <w:sz w:val="24"/>
                <w:szCs w:val="24"/>
              </w:rPr>
            </w:pPr>
            <w:r w:rsidRPr="0040412F">
              <w:rPr>
                <w:rFonts w:ascii="Arial" w:hAnsi="Arial" w:cs="Arial"/>
                <w:b/>
                <w:bCs/>
                <w:sz w:val="24"/>
                <w:szCs w:val="24"/>
              </w:rPr>
              <w:t>Facts</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What are the facts of the issue? Identify the problem and the causes. Create a list so that you do not get side tracked while you plan your conversation. Don’t drag in other stories or unrelated issues that have happened previously. If you are talking to someone about tardiness, then stick to that and leave things like poor report writing, gossiping, or not taking care of equipment out of the conversation.</w:t>
            </w:r>
          </w:p>
          <w:p w:rsidR="00852613" w:rsidRPr="0040412F" w:rsidRDefault="00852613" w:rsidP="00852613">
            <w:pPr>
              <w:pStyle w:val="ListParagraph"/>
              <w:numPr>
                <w:ilvl w:val="0"/>
                <w:numId w:val="5"/>
              </w:numPr>
              <w:autoSpaceDE w:val="0"/>
              <w:autoSpaceDN w:val="0"/>
              <w:adjustRightInd w:val="0"/>
              <w:rPr>
                <w:rFonts w:ascii="Arial" w:hAnsi="Arial" w:cs="Arial"/>
                <w:b/>
                <w:bCs/>
                <w:sz w:val="24"/>
                <w:szCs w:val="24"/>
              </w:rPr>
            </w:pPr>
            <w:r w:rsidRPr="0040412F">
              <w:rPr>
                <w:rFonts w:ascii="Arial" w:hAnsi="Arial" w:cs="Arial"/>
                <w:b/>
                <w:bCs/>
                <w:sz w:val="24"/>
                <w:szCs w:val="24"/>
              </w:rPr>
              <w:t>Frequency</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Make sure you have a very clear history of the frequency of the issue. In this case, how often is the individual late? How late are they? Keep record of the repetition of the issue.</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Describe the pattern like this: “This is the second time that I’ve called this to your attention. You agreed it would not happen again. Now I am concerned that I cannot trust you to keep a promise.” Revealing that you notice a pattern brings the history to the forefront. The history is important because repeated frequency erodes your trust.</w:t>
            </w:r>
          </w:p>
          <w:p w:rsidR="00852613" w:rsidRPr="0040412F" w:rsidRDefault="00852613" w:rsidP="00852613">
            <w:pPr>
              <w:pStyle w:val="ListParagraph"/>
              <w:numPr>
                <w:ilvl w:val="0"/>
                <w:numId w:val="5"/>
              </w:numPr>
              <w:autoSpaceDE w:val="0"/>
              <w:autoSpaceDN w:val="0"/>
              <w:adjustRightInd w:val="0"/>
              <w:rPr>
                <w:rFonts w:ascii="Arial" w:hAnsi="Arial" w:cs="Arial"/>
                <w:b/>
                <w:bCs/>
                <w:sz w:val="24"/>
                <w:szCs w:val="24"/>
              </w:rPr>
            </w:pPr>
            <w:r w:rsidRPr="0040412F">
              <w:rPr>
                <w:rFonts w:ascii="Arial" w:hAnsi="Arial" w:cs="Arial"/>
                <w:b/>
                <w:bCs/>
                <w:sz w:val="24"/>
                <w:szCs w:val="24"/>
              </w:rPr>
              <w:t>Frustrated Relationship</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 xml:space="preserve">If your real concern is about the relationship, but you only focus on the pattern, then you are not likely to get the change that you are aiming for. You have to discuss what is important to you in terms of the relationship. Explain that when they </w:t>
            </w:r>
            <w:r w:rsidRPr="0040412F">
              <w:rPr>
                <w:rFonts w:ascii="Arial" w:hAnsi="Arial" w:cs="Arial"/>
                <w:sz w:val="24"/>
                <w:szCs w:val="24"/>
              </w:rPr>
              <w:lastRenderedPageBreak/>
              <w:t>repeatedly ignore your expectations to be on time, they aren’t just demonstrating a lack of commitment to the job. They are eroding your trust in them, your trust in their ability to do their job, and the possibility of being trusted with assignments in the future.</w:t>
            </w:r>
          </w:p>
          <w:p w:rsidR="00852613" w:rsidRPr="0040412F" w:rsidRDefault="00852613" w:rsidP="00852613">
            <w:pPr>
              <w:autoSpaceDE w:val="0"/>
              <w:autoSpaceDN w:val="0"/>
              <w:adjustRightInd w:val="0"/>
              <w:rPr>
                <w:rFonts w:ascii="Arial" w:hAnsi="Arial" w:cs="Arial"/>
                <w:color w:val="000000"/>
                <w:sz w:val="24"/>
                <w:szCs w:val="24"/>
              </w:rPr>
            </w:pPr>
            <w:r w:rsidRPr="0040412F">
              <w:rPr>
                <w:rFonts w:ascii="Arial" w:hAnsi="Arial" w:cs="Arial"/>
                <w:color w:val="000000"/>
                <w:sz w:val="24"/>
                <w:szCs w:val="24"/>
              </w:rPr>
              <w:t>Comments like the following can be helpful:</w:t>
            </w:r>
          </w:p>
          <w:p w:rsidR="00852613" w:rsidRPr="0040412F" w:rsidRDefault="00852613" w:rsidP="00852613">
            <w:pPr>
              <w:pStyle w:val="ListParagraph"/>
              <w:numPr>
                <w:ilvl w:val="0"/>
                <w:numId w:val="4"/>
              </w:numPr>
              <w:autoSpaceDE w:val="0"/>
              <w:autoSpaceDN w:val="0"/>
              <w:adjustRightInd w:val="0"/>
              <w:rPr>
                <w:rFonts w:ascii="Arial" w:hAnsi="Arial" w:cs="Arial"/>
                <w:color w:val="000000"/>
                <w:sz w:val="24"/>
                <w:szCs w:val="24"/>
              </w:rPr>
            </w:pPr>
            <w:r w:rsidRPr="0040412F">
              <w:rPr>
                <w:rFonts w:ascii="Arial" w:hAnsi="Arial" w:cs="Arial"/>
                <w:color w:val="000000"/>
                <w:sz w:val="24"/>
                <w:szCs w:val="24"/>
              </w:rPr>
              <w:t>I feel like I cannot trust you to get the work done.</w:t>
            </w:r>
          </w:p>
          <w:p w:rsidR="00852613" w:rsidRPr="0040412F" w:rsidRDefault="00852613" w:rsidP="00852613">
            <w:pPr>
              <w:pStyle w:val="ListParagraph"/>
              <w:numPr>
                <w:ilvl w:val="0"/>
                <w:numId w:val="4"/>
              </w:numPr>
              <w:autoSpaceDE w:val="0"/>
              <w:autoSpaceDN w:val="0"/>
              <w:adjustRightInd w:val="0"/>
              <w:rPr>
                <w:rFonts w:ascii="Arial" w:hAnsi="Arial" w:cs="Arial"/>
                <w:color w:val="000000"/>
                <w:sz w:val="24"/>
                <w:szCs w:val="24"/>
              </w:rPr>
            </w:pPr>
            <w:r w:rsidRPr="0040412F">
              <w:rPr>
                <w:rFonts w:ascii="Arial" w:hAnsi="Arial" w:cs="Arial"/>
                <w:b/>
                <w:bCs/>
                <w:color w:val="EE7D31"/>
                <w:sz w:val="24"/>
                <w:szCs w:val="24"/>
              </w:rPr>
              <w:t xml:space="preserve"> </w:t>
            </w:r>
            <w:r w:rsidRPr="0040412F">
              <w:rPr>
                <w:rFonts w:ascii="Arial" w:hAnsi="Arial" w:cs="Arial"/>
                <w:color w:val="000000"/>
                <w:sz w:val="24"/>
                <w:szCs w:val="24"/>
              </w:rPr>
              <w:t>I feel like I am constantly nagging you and I don’t like to do that.</w:t>
            </w:r>
          </w:p>
          <w:p w:rsidR="00852613" w:rsidRPr="0040412F" w:rsidRDefault="00852613" w:rsidP="00852613">
            <w:pPr>
              <w:pStyle w:val="ListParagraph"/>
              <w:numPr>
                <w:ilvl w:val="0"/>
                <w:numId w:val="4"/>
              </w:numPr>
              <w:autoSpaceDE w:val="0"/>
              <w:autoSpaceDN w:val="0"/>
              <w:adjustRightInd w:val="0"/>
              <w:rPr>
                <w:rFonts w:ascii="Arial" w:hAnsi="Arial" w:cs="Arial"/>
                <w:color w:val="000000"/>
                <w:sz w:val="24"/>
                <w:szCs w:val="24"/>
              </w:rPr>
            </w:pPr>
            <w:r w:rsidRPr="0040412F">
              <w:rPr>
                <w:rFonts w:ascii="Arial" w:hAnsi="Arial" w:cs="Arial"/>
                <w:color w:val="000000"/>
                <w:sz w:val="24"/>
                <w:szCs w:val="24"/>
              </w:rPr>
              <w:t>I feel like I can’t trust you to keep the commitments you make</w:t>
            </w:r>
          </w:p>
          <w:p w:rsidR="00852613" w:rsidRPr="0040412F" w:rsidRDefault="00852613" w:rsidP="00852613">
            <w:pPr>
              <w:autoSpaceDE w:val="0"/>
              <w:autoSpaceDN w:val="0"/>
              <w:adjustRightInd w:val="0"/>
              <w:rPr>
                <w:rFonts w:ascii="Arial" w:hAnsi="Arial" w:cs="Arial"/>
                <w:sz w:val="24"/>
                <w:szCs w:val="24"/>
              </w:rPr>
            </w:pP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3.</w:t>
            </w:r>
          </w:p>
          <w:p w:rsidR="00852613" w:rsidRPr="0040412F" w:rsidRDefault="00852613" w:rsidP="00852613">
            <w:pPr>
              <w:pStyle w:val="ListParagraph"/>
              <w:rPr>
                <w:rFonts w:ascii="Arial" w:hAnsi="Arial" w:cs="Arial"/>
                <w:sz w:val="24"/>
                <w:szCs w:val="24"/>
              </w:rPr>
            </w:pPr>
          </w:p>
          <w:p w:rsidR="00852613" w:rsidRPr="0040412F" w:rsidRDefault="00852613" w:rsidP="00852613">
            <w:pPr>
              <w:pStyle w:val="ListParagraph"/>
              <w:rPr>
                <w:rFonts w:ascii="Arial" w:hAnsi="Arial" w:cs="Arial"/>
                <w:sz w:val="24"/>
                <w:szCs w:val="24"/>
              </w:rPr>
            </w:pPr>
          </w:p>
          <w:p w:rsidR="00852613" w:rsidRPr="0040412F" w:rsidRDefault="00852613" w:rsidP="00852613">
            <w:pPr>
              <w:pStyle w:val="ListParagraph"/>
              <w:rPr>
                <w:rFonts w:ascii="Arial" w:hAnsi="Arial" w:cs="Arial"/>
                <w:sz w:val="24"/>
                <w:szCs w:val="24"/>
              </w:rPr>
            </w:pPr>
          </w:p>
          <w:p w:rsidR="00852613" w:rsidRPr="0040412F" w:rsidRDefault="00852613" w:rsidP="00852613">
            <w:pPr>
              <w:pStyle w:val="ListParagraph"/>
              <w:rPr>
                <w:rFonts w:ascii="Arial" w:hAnsi="Arial" w:cs="Arial"/>
                <w:sz w:val="24"/>
                <w:szCs w:val="24"/>
              </w:rPr>
            </w:pPr>
          </w:p>
          <w:p w:rsidR="00852613" w:rsidRPr="0040412F" w:rsidRDefault="00852613" w:rsidP="00852613">
            <w:pPr>
              <w:pStyle w:val="ListParagraph"/>
              <w:rPr>
                <w:rFonts w:ascii="Arial" w:hAnsi="Arial" w:cs="Arial"/>
                <w:sz w:val="24"/>
                <w:szCs w:val="24"/>
              </w:rPr>
            </w:pPr>
            <w:r w:rsidRPr="0040412F">
              <w:rPr>
                <w:rFonts w:ascii="Arial" w:hAnsi="Arial" w:cs="Arial"/>
                <w:noProof/>
                <w:sz w:val="24"/>
                <w:szCs w:val="24"/>
              </w:rPr>
              <w:drawing>
                <wp:inline distT="0" distB="0" distL="0" distR="0" wp14:anchorId="686C68C7" wp14:editId="21FC8EA9">
                  <wp:extent cx="5486400" cy="3619500"/>
                  <wp:effectExtent l="0" t="19050" r="38100" b="571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852613" w:rsidRPr="0040412F" w:rsidRDefault="00852613" w:rsidP="00852613">
            <w:pPr>
              <w:rPr>
                <w:rFonts w:ascii="Arial" w:hAnsi="Arial" w:cs="Arial"/>
                <w:sz w:val="24"/>
                <w:szCs w:val="24"/>
              </w:rPr>
            </w:pPr>
          </w:p>
          <w:p w:rsidR="00852613" w:rsidRPr="0040412F" w:rsidRDefault="00852613" w:rsidP="00852613">
            <w:pPr>
              <w:rPr>
                <w:rFonts w:ascii="Arial" w:hAnsi="Arial" w:cs="Arial"/>
                <w:sz w:val="24"/>
                <w:szCs w:val="24"/>
              </w:rPr>
            </w:pPr>
          </w:p>
          <w:p w:rsidR="00852613" w:rsidRPr="0040412F" w:rsidRDefault="00852613" w:rsidP="00852613">
            <w:pPr>
              <w:tabs>
                <w:tab w:val="left" w:pos="1170"/>
              </w:tabs>
              <w:rPr>
                <w:rFonts w:ascii="Arial" w:hAnsi="Arial" w:cs="Arial"/>
                <w:b/>
                <w:sz w:val="24"/>
                <w:szCs w:val="24"/>
                <w:u w:val="single"/>
              </w:rPr>
            </w:pPr>
            <w:r w:rsidRPr="0040412F">
              <w:rPr>
                <w:rFonts w:ascii="Arial" w:hAnsi="Arial" w:cs="Arial"/>
                <w:b/>
                <w:sz w:val="24"/>
                <w:szCs w:val="24"/>
                <w:u w:val="single"/>
              </w:rPr>
              <w:t>Step 1</w:t>
            </w:r>
          </w:p>
          <w:p w:rsidR="00852613" w:rsidRPr="00361BB0" w:rsidRDefault="00852613" w:rsidP="00852613">
            <w:pPr>
              <w:pStyle w:val="ListParagraph"/>
              <w:numPr>
                <w:ilvl w:val="0"/>
                <w:numId w:val="7"/>
              </w:numPr>
              <w:rPr>
                <w:rFonts w:ascii="Arial" w:eastAsia="Times New Roman" w:hAnsi="Arial" w:cs="Arial"/>
                <w:sz w:val="24"/>
                <w:szCs w:val="24"/>
              </w:rPr>
            </w:pPr>
            <w:r w:rsidRPr="00361BB0">
              <w:rPr>
                <w:rFonts w:ascii="Arial" w:eastAsia="Times New Roman" w:hAnsi="Arial" w:cs="Arial"/>
                <w:b/>
                <w:bCs/>
                <w:sz w:val="24"/>
                <w:szCs w:val="24"/>
              </w:rPr>
              <w:t>Clarify what the disagreement is. </w:t>
            </w:r>
            <w:r w:rsidRPr="00361BB0">
              <w:rPr>
                <w:rFonts w:ascii="Arial" w:eastAsia="Times New Roman" w:hAnsi="Arial" w:cs="Arial"/>
                <w:sz w:val="24"/>
                <w:szCs w:val="24"/>
              </w:rPr>
              <w:t>Clarifying involves getting to the heart of the conflict. The goal of this step is to get both sides to agree on what the disagreement is. To do this, you need to discuss what needs are not being met on both sides of the conflict and ensure mutual understanding. During the process, obtain as much information as possible on each side's point of view. Continue to ask questions until you are certain that all parties involved (you and those on either side of the conflict) understand the issue.</w:t>
            </w:r>
          </w:p>
          <w:p w:rsidR="00852613" w:rsidRPr="0040412F" w:rsidRDefault="00852613" w:rsidP="00852613">
            <w:pPr>
              <w:pStyle w:val="ListParagraph"/>
              <w:numPr>
                <w:ilvl w:val="0"/>
                <w:numId w:val="6"/>
              </w:numPr>
              <w:rPr>
                <w:rFonts w:ascii="Arial" w:eastAsia="Times New Roman" w:hAnsi="Arial" w:cs="Arial"/>
                <w:sz w:val="24"/>
                <w:szCs w:val="24"/>
              </w:rPr>
            </w:pPr>
            <w:r w:rsidRPr="0040412F">
              <w:rPr>
                <w:rFonts w:ascii="Arial" w:eastAsia="Times New Roman" w:hAnsi="Arial" w:cs="Arial"/>
                <w:sz w:val="24"/>
                <w:szCs w:val="24"/>
              </w:rPr>
              <w:t>Determine  the facts, frequency and frustrated relationship</w:t>
            </w:r>
          </w:p>
          <w:p w:rsidR="00852613" w:rsidRPr="00361BB0" w:rsidRDefault="00852613" w:rsidP="00852613">
            <w:pPr>
              <w:pStyle w:val="ListParagraph"/>
              <w:numPr>
                <w:ilvl w:val="0"/>
                <w:numId w:val="6"/>
              </w:numPr>
              <w:rPr>
                <w:rFonts w:ascii="Arial" w:eastAsia="Times New Roman" w:hAnsi="Arial" w:cs="Arial"/>
                <w:sz w:val="24"/>
                <w:szCs w:val="24"/>
              </w:rPr>
            </w:pPr>
            <w:r w:rsidRPr="00361BB0">
              <w:rPr>
                <w:rFonts w:ascii="Arial" w:eastAsia="Times New Roman" w:hAnsi="Arial" w:cs="Arial"/>
                <w:b/>
                <w:bCs/>
                <w:sz w:val="24"/>
                <w:szCs w:val="24"/>
              </w:rPr>
              <w:t>Establish a common goal for both parties. </w:t>
            </w:r>
            <w:r w:rsidRPr="00361BB0">
              <w:rPr>
                <w:rFonts w:ascii="Arial" w:eastAsia="Times New Roman" w:hAnsi="Arial" w:cs="Arial"/>
                <w:sz w:val="24"/>
                <w:szCs w:val="24"/>
              </w:rPr>
              <w:t xml:space="preserve">In this step of the process, both sides agree on the desired outcome of the conflict. "When people know that they're working towards the same goal, then they're more apt to participate truthfully to make sure that they reach that end goal together." Kimberly A. </w:t>
            </w:r>
            <w:r w:rsidRPr="00361BB0">
              <w:rPr>
                <w:rFonts w:ascii="Arial" w:eastAsia="Times New Roman" w:hAnsi="Arial" w:cs="Arial"/>
                <w:sz w:val="24"/>
                <w:szCs w:val="24"/>
              </w:rPr>
              <w:lastRenderedPageBreak/>
              <w:t>Benjamin explained in a recent BLR webinar. To accomplish this, discuss what each party would like to see happen and find a commonality in both sides as a starting point for a shared outcome. That commonality can be as simple as "both sides want to end the conflict."</w:t>
            </w:r>
          </w:p>
          <w:p w:rsidR="00852613" w:rsidRPr="00361BB0" w:rsidRDefault="00852613" w:rsidP="00852613">
            <w:pPr>
              <w:pStyle w:val="ListParagraph"/>
              <w:numPr>
                <w:ilvl w:val="0"/>
                <w:numId w:val="6"/>
              </w:numPr>
              <w:rPr>
                <w:rFonts w:ascii="Arial" w:eastAsia="Times New Roman" w:hAnsi="Arial" w:cs="Arial"/>
                <w:sz w:val="24"/>
                <w:szCs w:val="24"/>
              </w:rPr>
            </w:pPr>
            <w:r w:rsidRPr="00361BB0">
              <w:rPr>
                <w:rFonts w:ascii="Arial" w:eastAsia="Times New Roman" w:hAnsi="Arial" w:cs="Arial"/>
                <w:b/>
                <w:bCs/>
                <w:sz w:val="24"/>
                <w:szCs w:val="24"/>
              </w:rPr>
              <w:t>Discuss ways to meet the common goal. </w:t>
            </w:r>
            <w:r w:rsidRPr="00361BB0">
              <w:rPr>
                <w:rFonts w:ascii="Arial" w:eastAsia="Times New Roman" w:hAnsi="Arial" w:cs="Arial"/>
                <w:sz w:val="24"/>
                <w:szCs w:val="24"/>
              </w:rPr>
              <w:t>This involves listening, communicating, and brainstorming together. Continue with both sides working together to discuss ways that they can meet the goal they agreed. Keep going until all the options are exhausted.</w:t>
            </w:r>
          </w:p>
          <w:p w:rsidR="00852613" w:rsidRPr="00361BB0" w:rsidRDefault="00852613" w:rsidP="00852613">
            <w:pPr>
              <w:pStyle w:val="ListParagraph"/>
              <w:numPr>
                <w:ilvl w:val="0"/>
                <w:numId w:val="6"/>
              </w:numPr>
              <w:rPr>
                <w:rFonts w:ascii="Arial" w:eastAsia="Times New Roman" w:hAnsi="Arial" w:cs="Arial"/>
                <w:sz w:val="24"/>
                <w:szCs w:val="24"/>
              </w:rPr>
            </w:pPr>
            <w:r w:rsidRPr="00361BB0">
              <w:rPr>
                <w:rFonts w:ascii="Arial" w:eastAsia="Times New Roman" w:hAnsi="Arial" w:cs="Arial"/>
                <w:b/>
                <w:bCs/>
                <w:sz w:val="24"/>
                <w:szCs w:val="24"/>
              </w:rPr>
              <w:t>Determine the barriers to the common goal. </w:t>
            </w:r>
            <w:r w:rsidRPr="00361BB0">
              <w:rPr>
                <w:rFonts w:ascii="Arial" w:eastAsia="Times New Roman" w:hAnsi="Arial" w:cs="Arial"/>
                <w:sz w:val="24"/>
                <w:szCs w:val="24"/>
              </w:rPr>
              <w:t>In this step of the process, the two parties acknowledge what has brought them into the conflict and talk about what problems may prevent a resolution. Understanding the possible problems that may be encountered along the way lets you proactively find solutions and have plans in place to handle issues. Define what can and cannot be changed about the situation. For the items that cannot be changed, discuss ways of getting around those road blocks.</w:t>
            </w:r>
          </w:p>
          <w:p w:rsidR="00852613" w:rsidRPr="00361BB0" w:rsidRDefault="00852613" w:rsidP="00852613">
            <w:pPr>
              <w:pStyle w:val="ListParagraph"/>
              <w:numPr>
                <w:ilvl w:val="0"/>
                <w:numId w:val="6"/>
              </w:numPr>
              <w:rPr>
                <w:rFonts w:ascii="Arial" w:eastAsia="Times New Roman" w:hAnsi="Arial" w:cs="Arial"/>
                <w:sz w:val="24"/>
                <w:szCs w:val="24"/>
              </w:rPr>
            </w:pPr>
            <w:r w:rsidRPr="00361BB0">
              <w:rPr>
                <w:rFonts w:ascii="Arial" w:eastAsia="Times New Roman" w:hAnsi="Arial" w:cs="Arial"/>
                <w:b/>
                <w:bCs/>
                <w:sz w:val="24"/>
                <w:szCs w:val="24"/>
              </w:rPr>
              <w:t>Agree on the best way to resolve the conflict. </w:t>
            </w:r>
            <w:r w:rsidRPr="00361BB0">
              <w:rPr>
                <w:rFonts w:ascii="Arial" w:eastAsia="Times New Roman" w:hAnsi="Arial" w:cs="Arial"/>
                <w:sz w:val="24"/>
                <w:szCs w:val="24"/>
              </w:rPr>
              <w:t xml:space="preserve">Both parties need to come to a conclusion on the best resolution. Start by identifying solutions that both sides can live with. Ask both sides and see where there is common ground. Then start to discuss the responsibility each party has in maintaining the solution. It's also important to use this opportunity to get to the root cause to ensure this conflict will not come up again. </w:t>
            </w:r>
          </w:p>
          <w:p w:rsidR="00852613" w:rsidRPr="0040412F" w:rsidRDefault="00852613" w:rsidP="00852613">
            <w:pPr>
              <w:tabs>
                <w:tab w:val="left" w:pos="1170"/>
              </w:tabs>
              <w:rPr>
                <w:rFonts w:ascii="Arial" w:hAnsi="Arial" w:cs="Arial"/>
                <w:b/>
                <w:sz w:val="24"/>
                <w:szCs w:val="24"/>
                <w:u w:val="single"/>
              </w:rPr>
            </w:pPr>
          </w:p>
          <w:p w:rsidR="00852613" w:rsidRPr="0040412F" w:rsidRDefault="00852613" w:rsidP="00852613">
            <w:pPr>
              <w:autoSpaceDE w:val="0"/>
              <w:autoSpaceDN w:val="0"/>
              <w:adjustRightInd w:val="0"/>
              <w:rPr>
                <w:rFonts w:ascii="Arial" w:hAnsi="Arial" w:cs="Arial"/>
                <w:b/>
                <w:bCs/>
                <w:sz w:val="24"/>
                <w:szCs w:val="24"/>
              </w:rPr>
            </w:pPr>
            <w:r w:rsidRPr="0040412F">
              <w:rPr>
                <w:rFonts w:ascii="Arial" w:hAnsi="Arial" w:cs="Arial"/>
                <w:b/>
                <w:bCs/>
                <w:sz w:val="24"/>
                <w:szCs w:val="24"/>
              </w:rPr>
              <w:t>Step 2: Presentation</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 xml:space="preserve">This is where you will invite your difficult person into a conversation. In doing so, it is important to create a safe zone for the conversation to take place. A </w:t>
            </w:r>
            <w:r w:rsidRPr="0040412F">
              <w:rPr>
                <w:rFonts w:ascii="Arial" w:hAnsi="Arial" w:cs="Arial"/>
                <w:b/>
                <w:bCs/>
                <w:sz w:val="24"/>
                <w:szCs w:val="24"/>
              </w:rPr>
              <w:t xml:space="preserve">safe zone </w:t>
            </w:r>
            <w:r w:rsidRPr="0040412F">
              <w:rPr>
                <w:rFonts w:ascii="Arial" w:hAnsi="Arial" w:cs="Arial"/>
                <w:sz w:val="24"/>
                <w:szCs w:val="24"/>
              </w:rPr>
              <w:t>is a place where other people cannot eavesdrop on your conversation. (Tip: Use a meeting room if you do not have an office.) It is also a zone where you, as host, need to feel safe. If history says that this individual is unpredictable, you may want to have an HR consultant or union representative present. It is important that any guests to the meeting are there to simply observe and take notes, and that the conversation is between only you and your difficult person if possible. The safe zone is also about trust and respect. If there is no mutual respect between you and your difficult person, you may have to take time to establish a few rules at the beginning of the meeting. For example,</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“We will control our tempers and language during the conversation,” means that you start with an agreement to treat each other respectfully.</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 xml:space="preserve">Next, you describe the </w:t>
            </w:r>
            <w:proofErr w:type="spellStart"/>
            <w:r w:rsidRPr="0040412F">
              <w:rPr>
                <w:rFonts w:ascii="Arial" w:hAnsi="Arial" w:cs="Arial"/>
                <w:b/>
                <w:bCs/>
                <w:sz w:val="24"/>
                <w:szCs w:val="24"/>
              </w:rPr>
              <w:t>behaviour</w:t>
            </w:r>
            <w:proofErr w:type="spellEnd"/>
            <w:r w:rsidRPr="0040412F">
              <w:rPr>
                <w:rFonts w:ascii="Arial" w:hAnsi="Arial" w:cs="Arial"/>
                <w:b/>
                <w:bCs/>
                <w:sz w:val="24"/>
                <w:szCs w:val="24"/>
              </w:rPr>
              <w:t xml:space="preserve"> gap </w:t>
            </w:r>
            <w:r w:rsidRPr="0040412F">
              <w:rPr>
                <w:rFonts w:ascii="Arial" w:hAnsi="Arial" w:cs="Arial"/>
                <w:sz w:val="24"/>
                <w:szCs w:val="24"/>
              </w:rPr>
              <w:t>using the facts, frequency, and frustrated relationship language that you learned in Step 1.</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 xml:space="preserve">Finally, you must </w:t>
            </w:r>
            <w:r w:rsidRPr="0040412F">
              <w:rPr>
                <w:rFonts w:ascii="Arial" w:hAnsi="Arial" w:cs="Arial"/>
                <w:b/>
                <w:bCs/>
                <w:sz w:val="24"/>
                <w:szCs w:val="24"/>
              </w:rPr>
              <w:t>make it easy</w:t>
            </w:r>
            <w:r w:rsidRPr="0040412F">
              <w:rPr>
                <w:rFonts w:ascii="Arial" w:hAnsi="Arial" w:cs="Arial"/>
                <w:sz w:val="24"/>
                <w:szCs w:val="24"/>
              </w:rPr>
              <w:t>. Make the conversation easy on them and make it easy for them to comply with your requests. If there are barriers to the difficult person improving, your job is to remove those barriers. If they are having trouble getting motivated, your job is to help them find the motivation within and work with it.</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There is nothing helpful or noble if you make things harder for people, so take this step seriously. Explore the barriers together.</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Ask the individual what they think they can do and what is possible. Don’t follow your natural tendency to tell them what to do or to give tasks they don’t want to someone else. The work still has to be done.</w:t>
            </w:r>
          </w:p>
          <w:p w:rsidR="00852613" w:rsidRPr="0040412F" w:rsidRDefault="00852613" w:rsidP="00852613">
            <w:pPr>
              <w:tabs>
                <w:tab w:val="left" w:pos="1170"/>
              </w:tabs>
              <w:rPr>
                <w:rFonts w:ascii="Arial" w:hAnsi="Arial" w:cs="Arial"/>
                <w:sz w:val="24"/>
                <w:szCs w:val="24"/>
              </w:rPr>
            </w:pPr>
            <w:r w:rsidRPr="0040412F">
              <w:rPr>
                <w:rFonts w:ascii="Arial" w:hAnsi="Arial" w:cs="Arial"/>
                <w:sz w:val="24"/>
                <w:szCs w:val="24"/>
              </w:rPr>
              <w:t>Your role is to enable them to do it, and do it to the best of their ability.</w:t>
            </w:r>
          </w:p>
          <w:p w:rsidR="00852613" w:rsidRPr="0040412F" w:rsidRDefault="00852613" w:rsidP="00852613">
            <w:pPr>
              <w:autoSpaceDE w:val="0"/>
              <w:autoSpaceDN w:val="0"/>
              <w:adjustRightInd w:val="0"/>
              <w:rPr>
                <w:rFonts w:ascii="Arial" w:hAnsi="Arial" w:cs="Arial"/>
                <w:b/>
                <w:bCs/>
                <w:sz w:val="24"/>
                <w:szCs w:val="24"/>
              </w:rPr>
            </w:pPr>
            <w:r w:rsidRPr="0040412F">
              <w:rPr>
                <w:rFonts w:ascii="Arial" w:hAnsi="Arial" w:cs="Arial"/>
                <w:b/>
                <w:bCs/>
                <w:sz w:val="24"/>
                <w:szCs w:val="24"/>
              </w:rPr>
              <w:t>Step 3: Take Action</w:t>
            </w:r>
          </w:p>
          <w:p w:rsidR="00852613" w:rsidRPr="0040412F" w:rsidRDefault="00852613" w:rsidP="00852613">
            <w:pPr>
              <w:autoSpaceDE w:val="0"/>
              <w:autoSpaceDN w:val="0"/>
              <w:adjustRightInd w:val="0"/>
              <w:rPr>
                <w:rFonts w:ascii="Arial" w:hAnsi="Arial" w:cs="Arial"/>
                <w:b/>
                <w:bCs/>
                <w:sz w:val="24"/>
                <w:szCs w:val="24"/>
              </w:rPr>
            </w:pP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lastRenderedPageBreak/>
              <w:t>In order to make sure the gap raised in your conversation gets dealt with, you will need to create an action plan. These action plans are no good without the difficult person’s agreement to deliver. You’ll also need to set up a follow up timetable (daily, weekly, or monthly check-ins) to make sure they have what they need and can deliver.</w:t>
            </w:r>
          </w:p>
          <w:p w:rsidR="00852613" w:rsidRPr="0040412F" w:rsidRDefault="00852613" w:rsidP="00852613">
            <w:pPr>
              <w:autoSpaceDE w:val="0"/>
              <w:autoSpaceDN w:val="0"/>
              <w:adjustRightInd w:val="0"/>
              <w:rPr>
                <w:rFonts w:ascii="Arial" w:hAnsi="Arial" w:cs="Arial"/>
                <w:sz w:val="24"/>
                <w:szCs w:val="24"/>
              </w:rPr>
            </w:pPr>
            <w:r w:rsidRPr="0040412F">
              <w:rPr>
                <w:rFonts w:ascii="Arial" w:hAnsi="Arial" w:cs="Arial"/>
                <w:sz w:val="24"/>
                <w:szCs w:val="24"/>
              </w:rPr>
              <w:t>If the action plan is not followed to the letter, then you’ll know that it is time to take things to the next level. This might mean that you must start career-altering conversations with your difficult person. Those second-level conversations are rarely needed when you determine that your action plan is appropriate and that you and the difficult person had the tools to succeed.</w:t>
            </w:r>
          </w:p>
          <w:p w:rsidR="00852613" w:rsidRPr="00626CA7" w:rsidRDefault="00852613" w:rsidP="00852613">
            <w:pPr>
              <w:pStyle w:val="ListParagraph"/>
              <w:numPr>
                <w:ilvl w:val="0"/>
                <w:numId w:val="8"/>
              </w:numPr>
              <w:tabs>
                <w:tab w:val="left" w:pos="1170"/>
              </w:tabs>
              <w:rPr>
                <w:rFonts w:ascii="Arial" w:hAnsi="Arial" w:cs="Arial"/>
                <w:b/>
                <w:sz w:val="24"/>
                <w:szCs w:val="24"/>
                <w:u w:val="single"/>
              </w:rPr>
            </w:pPr>
            <w:r w:rsidRPr="00626CA7">
              <w:rPr>
                <w:rFonts w:ascii="Arial" w:eastAsia="Times New Roman" w:hAnsi="Arial" w:cs="Arial"/>
                <w:bCs/>
                <w:sz w:val="24"/>
                <w:szCs w:val="24"/>
              </w:rPr>
              <w:t>Acknowledge the agreed upon solution and determine the responsibilities each party has in</w:t>
            </w:r>
            <w:r w:rsidRPr="00626CA7">
              <w:rPr>
                <w:rFonts w:ascii="Arial" w:eastAsia="Times New Roman" w:hAnsi="Arial" w:cs="Arial"/>
                <w:b/>
                <w:bCs/>
                <w:sz w:val="24"/>
                <w:szCs w:val="24"/>
              </w:rPr>
              <w:t xml:space="preserve"> </w:t>
            </w:r>
            <w:r w:rsidRPr="00626CA7">
              <w:rPr>
                <w:rFonts w:ascii="Arial" w:eastAsia="Times New Roman" w:hAnsi="Arial" w:cs="Arial"/>
                <w:bCs/>
                <w:sz w:val="24"/>
                <w:szCs w:val="24"/>
              </w:rPr>
              <w:t>the resolution</w:t>
            </w:r>
            <w:r w:rsidRPr="00626CA7">
              <w:rPr>
                <w:rFonts w:ascii="Arial" w:eastAsia="Times New Roman" w:hAnsi="Arial" w:cs="Arial"/>
                <w:b/>
                <w:bCs/>
                <w:sz w:val="24"/>
                <w:szCs w:val="24"/>
              </w:rPr>
              <w:t>. </w:t>
            </w:r>
            <w:r w:rsidRPr="00626CA7">
              <w:rPr>
                <w:rFonts w:ascii="Arial" w:eastAsia="Times New Roman" w:hAnsi="Arial" w:cs="Arial"/>
                <w:sz w:val="24"/>
                <w:szCs w:val="24"/>
              </w:rPr>
              <w:t xml:space="preserve">Both sides need to own their responsibility in the resolution of the conflict and express aloud what they have agreed to. </w:t>
            </w:r>
          </w:p>
          <w:p w:rsidR="00852613" w:rsidRPr="0040412F" w:rsidRDefault="00852613" w:rsidP="00852613">
            <w:pPr>
              <w:autoSpaceDE w:val="0"/>
              <w:autoSpaceDN w:val="0"/>
              <w:adjustRightInd w:val="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4189" w:rsidP="00A851DA">
            <w:pPr>
              <w:rPr>
                <w:rFonts w:cs="Bliss-Regular"/>
                <w:color w:val="000000"/>
              </w:rPr>
            </w:pPr>
            <w:r>
              <w:rPr>
                <w:rFonts w:cs="Bliss-Regular"/>
                <w:color w:val="000000"/>
              </w:rPr>
              <w:t xml:space="preserve">Nana </w:t>
            </w:r>
            <w:proofErr w:type="spellStart"/>
            <w:r>
              <w:rPr>
                <w:rFonts w:cs="Bliss-Regular"/>
                <w:color w:val="000000"/>
              </w:rPr>
              <w:t>Ama</w:t>
            </w:r>
            <w:proofErr w:type="spellEnd"/>
            <w:r>
              <w:rPr>
                <w:rFonts w:cs="Bliss-Regular"/>
                <w:color w:val="000000"/>
              </w:rPr>
              <w:t xml:space="preserve"> Firebrand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2613" w:rsidP="00A851DA">
            <w:pPr>
              <w:rPr>
                <w:rFonts w:cs="Bliss-Regular"/>
                <w:color w:val="000000"/>
              </w:rPr>
            </w:pPr>
            <w:r>
              <w:rPr>
                <w:rFonts w:cs="Bliss-Regular"/>
                <w:color w:val="000000"/>
              </w:rPr>
              <w:t>24.02</w:t>
            </w:r>
            <w:bookmarkStart w:id="0" w:name="_GoBack"/>
            <w:bookmarkEnd w:id="0"/>
            <w:r w:rsidR="00E125B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65F" w:rsidRDefault="008C365F" w:rsidP="00CB4D0A">
      <w:pPr>
        <w:spacing w:after="0" w:line="240" w:lineRule="auto"/>
      </w:pPr>
      <w:r>
        <w:separator/>
      </w:r>
    </w:p>
  </w:endnote>
  <w:endnote w:type="continuationSeparator" w:id="0">
    <w:p w:rsidR="008C365F" w:rsidRDefault="008C36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65F" w:rsidRDefault="008C365F" w:rsidP="00CB4D0A">
      <w:pPr>
        <w:spacing w:after="0" w:line="240" w:lineRule="auto"/>
      </w:pPr>
      <w:r>
        <w:separator/>
      </w:r>
    </w:p>
  </w:footnote>
  <w:footnote w:type="continuationSeparator" w:id="0">
    <w:p w:rsidR="008C365F" w:rsidRDefault="008C36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87DEC"/>
    <w:multiLevelType w:val="hybridMultilevel"/>
    <w:tmpl w:val="212CE4F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291F5784"/>
    <w:multiLevelType w:val="hybridMultilevel"/>
    <w:tmpl w:val="BD02737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2A4C5B81"/>
    <w:multiLevelType w:val="hybridMultilevel"/>
    <w:tmpl w:val="5B1CB872"/>
    <w:lvl w:ilvl="0" w:tplc="1C090005">
      <w:start w:val="1"/>
      <w:numFmt w:val="bullet"/>
      <w:lvlText w:val=""/>
      <w:lvlJc w:val="left"/>
      <w:pPr>
        <w:ind w:left="855" w:hanging="360"/>
      </w:pPr>
      <w:rPr>
        <w:rFonts w:ascii="Wingdings" w:hAnsi="Wingdings" w:hint="default"/>
      </w:rPr>
    </w:lvl>
    <w:lvl w:ilvl="1" w:tplc="1C090003" w:tentative="1">
      <w:start w:val="1"/>
      <w:numFmt w:val="bullet"/>
      <w:lvlText w:val="o"/>
      <w:lvlJc w:val="left"/>
      <w:pPr>
        <w:ind w:left="1575" w:hanging="360"/>
      </w:pPr>
      <w:rPr>
        <w:rFonts w:ascii="Courier New" w:hAnsi="Courier New" w:cs="Courier New" w:hint="default"/>
      </w:rPr>
    </w:lvl>
    <w:lvl w:ilvl="2" w:tplc="1C090005" w:tentative="1">
      <w:start w:val="1"/>
      <w:numFmt w:val="bullet"/>
      <w:lvlText w:val=""/>
      <w:lvlJc w:val="left"/>
      <w:pPr>
        <w:ind w:left="2295" w:hanging="360"/>
      </w:pPr>
      <w:rPr>
        <w:rFonts w:ascii="Wingdings" w:hAnsi="Wingdings" w:hint="default"/>
      </w:rPr>
    </w:lvl>
    <w:lvl w:ilvl="3" w:tplc="1C090001" w:tentative="1">
      <w:start w:val="1"/>
      <w:numFmt w:val="bullet"/>
      <w:lvlText w:val=""/>
      <w:lvlJc w:val="left"/>
      <w:pPr>
        <w:ind w:left="3015" w:hanging="360"/>
      </w:pPr>
      <w:rPr>
        <w:rFonts w:ascii="Symbol" w:hAnsi="Symbol" w:hint="default"/>
      </w:rPr>
    </w:lvl>
    <w:lvl w:ilvl="4" w:tplc="1C090003" w:tentative="1">
      <w:start w:val="1"/>
      <w:numFmt w:val="bullet"/>
      <w:lvlText w:val="o"/>
      <w:lvlJc w:val="left"/>
      <w:pPr>
        <w:ind w:left="3735" w:hanging="360"/>
      </w:pPr>
      <w:rPr>
        <w:rFonts w:ascii="Courier New" w:hAnsi="Courier New" w:cs="Courier New" w:hint="default"/>
      </w:rPr>
    </w:lvl>
    <w:lvl w:ilvl="5" w:tplc="1C090005" w:tentative="1">
      <w:start w:val="1"/>
      <w:numFmt w:val="bullet"/>
      <w:lvlText w:val=""/>
      <w:lvlJc w:val="left"/>
      <w:pPr>
        <w:ind w:left="4455" w:hanging="360"/>
      </w:pPr>
      <w:rPr>
        <w:rFonts w:ascii="Wingdings" w:hAnsi="Wingdings" w:hint="default"/>
      </w:rPr>
    </w:lvl>
    <w:lvl w:ilvl="6" w:tplc="1C090001" w:tentative="1">
      <w:start w:val="1"/>
      <w:numFmt w:val="bullet"/>
      <w:lvlText w:val=""/>
      <w:lvlJc w:val="left"/>
      <w:pPr>
        <w:ind w:left="5175" w:hanging="360"/>
      </w:pPr>
      <w:rPr>
        <w:rFonts w:ascii="Symbol" w:hAnsi="Symbol" w:hint="default"/>
      </w:rPr>
    </w:lvl>
    <w:lvl w:ilvl="7" w:tplc="1C090003" w:tentative="1">
      <w:start w:val="1"/>
      <w:numFmt w:val="bullet"/>
      <w:lvlText w:val="o"/>
      <w:lvlJc w:val="left"/>
      <w:pPr>
        <w:ind w:left="5895" w:hanging="360"/>
      </w:pPr>
      <w:rPr>
        <w:rFonts w:ascii="Courier New" w:hAnsi="Courier New" w:cs="Courier New" w:hint="default"/>
      </w:rPr>
    </w:lvl>
    <w:lvl w:ilvl="8" w:tplc="1C090005" w:tentative="1">
      <w:start w:val="1"/>
      <w:numFmt w:val="bullet"/>
      <w:lvlText w:val=""/>
      <w:lvlJc w:val="left"/>
      <w:pPr>
        <w:ind w:left="6615" w:hanging="360"/>
      </w:pPr>
      <w:rPr>
        <w:rFonts w:ascii="Wingdings" w:hAnsi="Wingdings" w:hint="default"/>
      </w:rPr>
    </w:lvl>
  </w:abstractNum>
  <w:abstractNum w:abstractNumId="3">
    <w:nsid w:val="2F336434"/>
    <w:multiLevelType w:val="hybridMultilevel"/>
    <w:tmpl w:val="D02C9EF8"/>
    <w:lvl w:ilvl="0" w:tplc="1C090005">
      <w:start w:val="1"/>
      <w:numFmt w:val="bullet"/>
      <w:lvlText w:val=""/>
      <w:lvlJc w:val="left"/>
      <w:pPr>
        <w:ind w:left="780" w:hanging="360"/>
      </w:pPr>
      <w:rPr>
        <w:rFonts w:ascii="Wingdings" w:hAnsi="Wingdings"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4">
    <w:nsid w:val="424476C4"/>
    <w:multiLevelType w:val="hybridMultilevel"/>
    <w:tmpl w:val="208023B2"/>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49F048B5"/>
    <w:multiLevelType w:val="hybridMultilevel"/>
    <w:tmpl w:val="70E4478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8B39D3"/>
    <w:multiLevelType w:val="hybridMultilevel"/>
    <w:tmpl w:val="1A3AA7AC"/>
    <w:lvl w:ilvl="0" w:tplc="1C09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6"/>
  </w:num>
  <w:num w:numId="2">
    <w:abstractNumId w:val="7"/>
  </w:num>
  <w:num w:numId="3">
    <w:abstractNumId w:val="1"/>
  </w:num>
  <w:num w:numId="4">
    <w:abstractNumId w:val="3"/>
  </w:num>
  <w:num w:numId="5">
    <w:abstractNumId w:val="0"/>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2613"/>
    <w:rsid w:val="008A60B4"/>
    <w:rsid w:val="008B3C31"/>
    <w:rsid w:val="008B64FE"/>
    <w:rsid w:val="008C365F"/>
    <w:rsid w:val="00935BF7"/>
    <w:rsid w:val="0095027D"/>
    <w:rsid w:val="0095442C"/>
    <w:rsid w:val="00983942"/>
    <w:rsid w:val="009C37E0"/>
    <w:rsid w:val="009E41F4"/>
    <w:rsid w:val="00A0193A"/>
    <w:rsid w:val="00A14189"/>
    <w:rsid w:val="00A14B66"/>
    <w:rsid w:val="00A65CF7"/>
    <w:rsid w:val="00A81AB4"/>
    <w:rsid w:val="00A851DA"/>
    <w:rsid w:val="00AC7D5B"/>
    <w:rsid w:val="00AE1481"/>
    <w:rsid w:val="00B0415E"/>
    <w:rsid w:val="00B04678"/>
    <w:rsid w:val="00BC46DF"/>
    <w:rsid w:val="00C03577"/>
    <w:rsid w:val="00C51C72"/>
    <w:rsid w:val="00C53029"/>
    <w:rsid w:val="00C65FEA"/>
    <w:rsid w:val="00CA0AC2"/>
    <w:rsid w:val="00CB0AA5"/>
    <w:rsid w:val="00CB4D0A"/>
    <w:rsid w:val="00CC2FB3"/>
    <w:rsid w:val="00CC575A"/>
    <w:rsid w:val="00CF123B"/>
    <w:rsid w:val="00D039AC"/>
    <w:rsid w:val="00D427DE"/>
    <w:rsid w:val="00D5587D"/>
    <w:rsid w:val="00D707CC"/>
    <w:rsid w:val="00D821FE"/>
    <w:rsid w:val="00DB0793"/>
    <w:rsid w:val="00E00821"/>
    <w:rsid w:val="00E04DB4"/>
    <w:rsid w:val="00E125B6"/>
    <w:rsid w:val="00E30679"/>
    <w:rsid w:val="00E4597D"/>
    <w:rsid w:val="00E54832"/>
    <w:rsid w:val="00E56A90"/>
    <w:rsid w:val="00E641CC"/>
    <w:rsid w:val="00EA30AB"/>
    <w:rsid w:val="00EB3925"/>
    <w:rsid w:val="00F96EB3"/>
    <w:rsid w:val="00FE45E2"/>
    <w:rsid w:val="00F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526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5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86C286-444A-48A8-B5C7-7A2788ACA337}" type="doc">
      <dgm:prSet loTypeId="urn:microsoft.com/office/officeart/2005/8/layout/vList6" loCatId="process" qsTypeId="urn:microsoft.com/office/officeart/2005/8/quickstyle/simple1" qsCatId="simple" csTypeId="urn:microsoft.com/office/officeart/2005/8/colors/colorful1" csCatId="colorful" phldr="1"/>
      <dgm:spPr/>
      <dgm:t>
        <a:bodyPr/>
        <a:lstStyle/>
        <a:p>
          <a:endParaRPr lang="en-ZA"/>
        </a:p>
      </dgm:t>
    </dgm:pt>
    <dgm:pt modelId="{C5E718B6-5CFB-4D67-95E2-5B2651774EAE}">
      <dgm:prSet phldrT="[Text]"/>
      <dgm:spPr/>
      <dgm:t>
        <a:bodyPr/>
        <a:lstStyle/>
        <a:p>
          <a:r>
            <a:rPr lang="en-ZA"/>
            <a:t>Decide if the issue is worth your time</a:t>
          </a:r>
        </a:p>
      </dgm:t>
    </dgm:pt>
    <dgm:pt modelId="{994533BB-EC5D-41A2-AD2A-8D4D13633E77}" type="parTrans" cxnId="{FBDA4B34-61C0-449F-A4BA-828E489B49F4}">
      <dgm:prSet/>
      <dgm:spPr/>
      <dgm:t>
        <a:bodyPr/>
        <a:lstStyle/>
        <a:p>
          <a:endParaRPr lang="en-ZA"/>
        </a:p>
      </dgm:t>
    </dgm:pt>
    <dgm:pt modelId="{454B2E06-38FF-496B-A784-99ACBEB5B135}" type="sibTrans" cxnId="{FBDA4B34-61C0-449F-A4BA-828E489B49F4}">
      <dgm:prSet/>
      <dgm:spPr/>
      <dgm:t>
        <a:bodyPr/>
        <a:lstStyle/>
        <a:p>
          <a:endParaRPr lang="en-ZA"/>
        </a:p>
      </dgm:t>
    </dgm:pt>
    <dgm:pt modelId="{59D5E81B-9235-4E6B-8292-16A45CA72728}">
      <dgm:prSet phldrT="[Text]"/>
      <dgm:spPr/>
      <dgm:t>
        <a:bodyPr/>
        <a:lstStyle/>
        <a:p>
          <a:r>
            <a:rPr lang="en-ZA"/>
            <a:t>Step 2</a:t>
          </a:r>
        </a:p>
      </dgm:t>
    </dgm:pt>
    <dgm:pt modelId="{A8CF5316-19B5-4707-86E1-29A7256B1153}" type="parTrans" cxnId="{71475304-46CE-4DF5-A51A-20F49593D291}">
      <dgm:prSet/>
      <dgm:spPr/>
      <dgm:t>
        <a:bodyPr/>
        <a:lstStyle/>
        <a:p>
          <a:endParaRPr lang="en-ZA"/>
        </a:p>
      </dgm:t>
    </dgm:pt>
    <dgm:pt modelId="{8D3117D3-7AD4-4CAF-AA0B-021904E5E852}" type="sibTrans" cxnId="{71475304-46CE-4DF5-A51A-20F49593D291}">
      <dgm:prSet/>
      <dgm:spPr/>
      <dgm:t>
        <a:bodyPr/>
        <a:lstStyle/>
        <a:p>
          <a:endParaRPr lang="en-ZA"/>
        </a:p>
      </dgm:t>
    </dgm:pt>
    <dgm:pt modelId="{718A916C-B540-4AD1-94BE-086E10EED660}">
      <dgm:prSet phldrT="[Text]"/>
      <dgm:spPr/>
      <dgm:t>
        <a:bodyPr/>
        <a:lstStyle/>
        <a:p>
          <a:r>
            <a:rPr lang="en-ZA"/>
            <a:t>Host the difficult person in a conversation</a:t>
          </a:r>
        </a:p>
      </dgm:t>
    </dgm:pt>
    <dgm:pt modelId="{AFC2A8BB-F21E-40C0-BFE9-3F109CE2B3EC}" type="parTrans" cxnId="{ED8053E3-06C8-445A-844C-5FF7D163D91A}">
      <dgm:prSet/>
      <dgm:spPr/>
      <dgm:t>
        <a:bodyPr/>
        <a:lstStyle/>
        <a:p>
          <a:endParaRPr lang="en-ZA"/>
        </a:p>
      </dgm:t>
    </dgm:pt>
    <dgm:pt modelId="{3C1E93F1-71F4-428E-A7A9-45A023CDF16A}" type="sibTrans" cxnId="{ED8053E3-06C8-445A-844C-5FF7D163D91A}">
      <dgm:prSet/>
      <dgm:spPr/>
      <dgm:t>
        <a:bodyPr/>
        <a:lstStyle/>
        <a:p>
          <a:endParaRPr lang="en-ZA"/>
        </a:p>
      </dgm:t>
    </dgm:pt>
    <dgm:pt modelId="{BBDE755D-EA0C-4683-BB81-2F3E3C8E21D8}">
      <dgm:prSet phldrT="[Text]"/>
      <dgm:spPr/>
      <dgm:t>
        <a:bodyPr/>
        <a:lstStyle/>
        <a:p>
          <a:r>
            <a:rPr lang="en-ZA"/>
            <a:t>Create a safe zone</a:t>
          </a:r>
        </a:p>
      </dgm:t>
    </dgm:pt>
    <dgm:pt modelId="{71934144-91F3-48AF-9BBB-CE0FFB7ADB3A}" type="parTrans" cxnId="{84843998-D419-4E0A-B4E7-F509057B4B42}">
      <dgm:prSet/>
      <dgm:spPr/>
      <dgm:t>
        <a:bodyPr/>
        <a:lstStyle/>
        <a:p>
          <a:endParaRPr lang="en-ZA"/>
        </a:p>
      </dgm:t>
    </dgm:pt>
    <dgm:pt modelId="{3A68DE55-51E0-4B40-B115-75C11AEED7C5}" type="sibTrans" cxnId="{84843998-D419-4E0A-B4E7-F509057B4B42}">
      <dgm:prSet/>
      <dgm:spPr/>
      <dgm:t>
        <a:bodyPr/>
        <a:lstStyle/>
        <a:p>
          <a:endParaRPr lang="en-ZA"/>
        </a:p>
      </dgm:t>
    </dgm:pt>
    <dgm:pt modelId="{2C701244-E4BB-4A7A-8FE8-D255D1389799}">
      <dgm:prSet phldrT="[Text]"/>
      <dgm:spPr/>
      <dgm:t>
        <a:bodyPr/>
        <a:lstStyle/>
        <a:p>
          <a:r>
            <a:rPr lang="en-ZA"/>
            <a:t>Step 1</a:t>
          </a:r>
        </a:p>
      </dgm:t>
    </dgm:pt>
    <dgm:pt modelId="{0CD451E6-892F-4EB1-B4C9-B9D67CF48E7E}" type="sibTrans" cxnId="{23DBE548-5E29-4F9A-BC05-F3546B37C9AB}">
      <dgm:prSet/>
      <dgm:spPr/>
      <dgm:t>
        <a:bodyPr/>
        <a:lstStyle/>
        <a:p>
          <a:endParaRPr lang="en-ZA"/>
        </a:p>
      </dgm:t>
    </dgm:pt>
    <dgm:pt modelId="{66F9C5AC-7DB2-4A95-9AFB-7902B5D8422C}" type="parTrans" cxnId="{23DBE548-5E29-4F9A-BC05-F3546B37C9AB}">
      <dgm:prSet/>
      <dgm:spPr/>
      <dgm:t>
        <a:bodyPr/>
        <a:lstStyle/>
        <a:p>
          <a:endParaRPr lang="en-ZA"/>
        </a:p>
      </dgm:t>
    </dgm:pt>
    <dgm:pt modelId="{C9AF03D1-5688-4C52-9091-747A43EDF2E3}">
      <dgm:prSet phldrT="[Text]"/>
      <dgm:spPr/>
      <dgm:t>
        <a:bodyPr/>
        <a:lstStyle/>
        <a:p>
          <a:r>
            <a:rPr lang="en-ZA"/>
            <a:t>Clarify the problem</a:t>
          </a:r>
        </a:p>
      </dgm:t>
    </dgm:pt>
    <dgm:pt modelId="{CB84564F-6EDA-49CE-BB8C-CF5E36ACD289}" type="parTrans" cxnId="{D08F5810-881D-4048-BCB4-94BD5E18ED38}">
      <dgm:prSet/>
      <dgm:spPr/>
      <dgm:t>
        <a:bodyPr/>
        <a:lstStyle/>
        <a:p>
          <a:endParaRPr lang="en-ZA"/>
        </a:p>
      </dgm:t>
    </dgm:pt>
    <dgm:pt modelId="{84DA549F-143B-4ECF-93BD-97897018992B}" type="sibTrans" cxnId="{D08F5810-881D-4048-BCB4-94BD5E18ED38}">
      <dgm:prSet/>
      <dgm:spPr/>
      <dgm:t>
        <a:bodyPr/>
        <a:lstStyle/>
        <a:p>
          <a:endParaRPr lang="en-ZA"/>
        </a:p>
      </dgm:t>
    </dgm:pt>
    <dgm:pt modelId="{5B983244-E5D3-4B65-B2D3-F944A711FB31}">
      <dgm:prSet phldrT="[Text]"/>
      <dgm:spPr/>
      <dgm:t>
        <a:bodyPr/>
        <a:lstStyle/>
        <a:p>
          <a:r>
            <a:rPr lang="en-ZA"/>
            <a:t>Determine the facts, frequency, frustrated relationship</a:t>
          </a:r>
        </a:p>
      </dgm:t>
    </dgm:pt>
    <dgm:pt modelId="{D38DAE92-1CAF-41A6-B123-D2CEC53D8373}" type="parTrans" cxnId="{108620AF-9B0D-4B01-8B7B-9E6F65A39400}">
      <dgm:prSet/>
      <dgm:spPr/>
      <dgm:t>
        <a:bodyPr/>
        <a:lstStyle/>
        <a:p>
          <a:endParaRPr lang="en-ZA"/>
        </a:p>
      </dgm:t>
    </dgm:pt>
    <dgm:pt modelId="{6554F127-6D2E-4B3B-863B-1A665F7C85C8}" type="sibTrans" cxnId="{108620AF-9B0D-4B01-8B7B-9E6F65A39400}">
      <dgm:prSet/>
      <dgm:spPr/>
      <dgm:t>
        <a:bodyPr/>
        <a:lstStyle/>
        <a:p>
          <a:endParaRPr lang="en-ZA"/>
        </a:p>
      </dgm:t>
    </dgm:pt>
    <dgm:pt modelId="{4FA06AA0-9EC5-4252-B4EB-EC0844E9C496}">
      <dgm:prSet phldrT="[Text]"/>
      <dgm:spPr/>
      <dgm:t>
        <a:bodyPr/>
        <a:lstStyle/>
        <a:p>
          <a:r>
            <a:rPr lang="en-ZA"/>
            <a:t>Describe the behavior gap</a:t>
          </a:r>
        </a:p>
      </dgm:t>
    </dgm:pt>
    <dgm:pt modelId="{3D11DEB8-7BD1-4413-90CD-1DAFBC620D52}" type="parTrans" cxnId="{FE37F17D-CA4B-4E16-B531-EF07392DB59E}">
      <dgm:prSet/>
      <dgm:spPr/>
      <dgm:t>
        <a:bodyPr/>
        <a:lstStyle/>
        <a:p>
          <a:endParaRPr lang="en-ZA"/>
        </a:p>
      </dgm:t>
    </dgm:pt>
    <dgm:pt modelId="{7C441EF5-D439-4627-B47D-F67E1CC434AE}" type="sibTrans" cxnId="{FE37F17D-CA4B-4E16-B531-EF07392DB59E}">
      <dgm:prSet/>
      <dgm:spPr/>
      <dgm:t>
        <a:bodyPr/>
        <a:lstStyle/>
        <a:p>
          <a:endParaRPr lang="en-ZA"/>
        </a:p>
      </dgm:t>
    </dgm:pt>
    <dgm:pt modelId="{06B21FD0-5CE3-4160-BFC7-49866E284D03}">
      <dgm:prSet phldrT="[Text]"/>
      <dgm:spPr/>
      <dgm:t>
        <a:bodyPr/>
        <a:lstStyle/>
        <a:p>
          <a:r>
            <a:rPr lang="en-ZA"/>
            <a:t>Make it easy</a:t>
          </a:r>
        </a:p>
      </dgm:t>
    </dgm:pt>
    <dgm:pt modelId="{578B7AFF-8A96-4B29-8627-5EFDE2AA24CA}" type="parTrans" cxnId="{A8B57DCF-B75D-4B44-B258-4243310D0DC2}">
      <dgm:prSet/>
      <dgm:spPr/>
      <dgm:t>
        <a:bodyPr/>
        <a:lstStyle/>
        <a:p>
          <a:endParaRPr lang="en-ZA"/>
        </a:p>
      </dgm:t>
    </dgm:pt>
    <dgm:pt modelId="{AC0C519B-7D4F-4035-BB60-4E7750268D49}" type="sibTrans" cxnId="{A8B57DCF-B75D-4B44-B258-4243310D0DC2}">
      <dgm:prSet/>
      <dgm:spPr/>
      <dgm:t>
        <a:bodyPr/>
        <a:lstStyle/>
        <a:p>
          <a:endParaRPr lang="en-ZA"/>
        </a:p>
      </dgm:t>
    </dgm:pt>
    <dgm:pt modelId="{ECE3D38E-6204-40E9-8418-2E8768D9C505}">
      <dgm:prSet/>
      <dgm:spPr/>
      <dgm:t>
        <a:bodyPr/>
        <a:lstStyle/>
        <a:p>
          <a:r>
            <a:rPr lang="en-ZA"/>
            <a:t>Step 3:</a:t>
          </a:r>
        </a:p>
        <a:p>
          <a:r>
            <a:rPr lang="en-ZA"/>
            <a:t>Take Action</a:t>
          </a:r>
        </a:p>
      </dgm:t>
    </dgm:pt>
    <dgm:pt modelId="{E251C0AA-631F-4572-8383-84E12500D69A}" type="parTrans" cxnId="{A11BDF41-757A-42E6-A701-FE9F3F85444C}">
      <dgm:prSet/>
      <dgm:spPr/>
      <dgm:t>
        <a:bodyPr/>
        <a:lstStyle/>
        <a:p>
          <a:endParaRPr lang="en-ZA"/>
        </a:p>
      </dgm:t>
    </dgm:pt>
    <dgm:pt modelId="{42EF1131-A957-4C31-B655-CE6A0E83618A}" type="sibTrans" cxnId="{A11BDF41-757A-42E6-A701-FE9F3F85444C}">
      <dgm:prSet/>
      <dgm:spPr/>
      <dgm:t>
        <a:bodyPr/>
        <a:lstStyle/>
        <a:p>
          <a:endParaRPr lang="en-ZA"/>
        </a:p>
      </dgm:t>
    </dgm:pt>
    <dgm:pt modelId="{B72F7F3B-C996-45BF-8B9A-74C512BC44DE}">
      <dgm:prSet/>
      <dgm:spPr/>
      <dgm:t>
        <a:bodyPr/>
        <a:lstStyle/>
        <a:p>
          <a:r>
            <a:rPr lang="en-ZA"/>
            <a:t>•Create agreement</a:t>
          </a:r>
        </a:p>
      </dgm:t>
    </dgm:pt>
    <dgm:pt modelId="{BD0488A6-5B27-4307-B25B-3BF05DBC4835}" type="parTrans" cxnId="{5EAE3A6A-95C6-4A49-9727-6017870EB380}">
      <dgm:prSet/>
      <dgm:spPr/>
      <dgm:t>
        <a:bodyPr/>
        <a:lstStyle/>
        <a:p>
          <a:endParaRPr lang="en-ZA"/>
        </a:p>
      </dgm:t>
    </dgm:pt>
    <dgm:pt modelId="{642980CB-AEA7-4A2E-BEFD-B97CB03B97C0}" type="sibTrans" cxnId="{5EAE3A6A-95C6-4A49-9727-6017870EB380}">
      <dgm:prSet/>
      <dgm:spPr/>
      <dgm:t>
        <a:bodyPr/>
        <a:lstStyle/>
        <a:p>
          <a:endParaRPr lang="en-ZA"/>
        </a:p>
      </dgm:t>
    </dgm:pt>
    <dgm:pt modelId="{7B8B3F1B-EBD9-4483-A4FF-9F0445E5BA0F}">
      <dgm:prSet/>
      <dgm:spPr/>
      <dgm:t>
        <a:bodyPr/>
        <a:lstStyle/>
        <a:p>
          <a:r>
            <a:rPr lang="en-ZA"/>
            <a:t>•Create an action plan together</a:t>
          </a:r>
        </a:p>
      </dgm:t>
    </dgm:pt>
    <dgm:pt modelId="{1CA53007-4511-403C-8051-080B55EDDF77}" type="parTrans" cxnId="{C6FDD680-5C84-4081-9D69-F7AD50E2E2D5}">
      <dgm:prSet/>
      <dgm:spPr/>
      <dgm:t>
        <a:bodyPr/>
        <a:lstStyle/>
        <a:p>
          <a:endParaRPr lang="en-ZA"/>
        </a:p>
      </dgm:t>
    </dgm:pt>
    <dgm:pt modelId="{F8ABD729-6F8A-49D0-A4C6-BBD36D5D62A1}" type="sibTrans" cxnId="{C6FDD680-5C84-4081-9D69-F7AD50E2E2D5}">
      <dgm:prSet/>
      <dgm:spPr/>
      <dgm:t>
        <a:bodyPr/>
        <a:lstStyle/>
        <a:p>
          <a:endParaRPr lang="en-ZA"/>
        </a:p>
      </dgm:t>
    </dgm:pt>
    <dgm:pt modelId="{4C23F80B-01C8-4BAD-8057-1138F86DBE5A}">
      <dgm:prSet/>
      <dgm:spPr/>
      <dgm:t>
        <a:bodyPr/>
        <a:lstStyle/>
        <a:p>
          <a:r>
            <a:rPr lang="en-ZA"/>
            <a:t>•Follow up</a:t>
          </a:r>
        </a:p>
      </dgm:t>
    </dgm:pt>
    <dgm:pt modelId="{7AF38EDA-8773-4946-BD31-46C60AE44FE3}" type="parTrans" cxnId="{09EB18C6-708B-4479-9D72-683A1E62B7BC}">
      <dgm:prSet/>
      <dgm:spPr/>
      <dgm:t>
        <a:bodyPr/>
        <a:lstStyle/>
        <a:p>
          <a:endParaRPr lang="en-ZA"/>
        </a:p>
      </dgm:t>
    </dgm:pt>
    <dgm:pt modelId="{0C0D072E-6B6A-4635-80C9-AA5016E2F886}" type="sibTrans" cxnId="{09EB18C6-708B-4479-9D72-683A1E62B7BC}">
      <dgm:prSet/>
      <dgm:spPr/>
      <dgm:t>
        <a:bodyPr/>
        <a:lstStyle/>
        <a:p>
          <a:endParaRPr lang="en-ZA"/>
        </a:p>
      </dgm:t>
    </dgm:pt>
    <dgm:pt modelId="{1524AE96-4AED-470B-A14A-DF495F2BC906}" type="pres">
      <dgm:prSet presAssocID="{0986C286-444A-48A8-B5C7-7A2788ACA337}" presName="Name0" presStyleCnt="0">
        <dgm:presLayoutVars>
          <dgm:dir/>
          <dgm:animLvl val="lvl"/>
          <dgm:resizeHandles/>
        </dgm:presLayoutVars>
      </dgm:prSet>
      <dgm:spPr/>
      <dgm:t>
        <a:bodyPr/>
        <a:lstStyle/>
        <a:p>
          <a:endParaRPr lang="en-ZA"/>
        </a:p>
      </dgm:t>
    </dgm:pt>
    <dgm:pt modelId="{0CFBADD4-DE28-43B4-B66A-3A280D93D668}" type="pres">
      <dgm:prSet presAssocID="{2C701244-E4BB-4A7A-8FE8-D255D1389799}" presName="linNode" presStyleCnt="0"/>
      <dgm:spPr/>
    </dgm:pt>
    <dgm:pt modelId="{88AF4752-B9E3-4E3A-9CCB-FA914BBA2B14}" type="pres">
      <dgm:prSet presAssocID="{2C701244-E4BB-4A7A-8FE8-D255D1389799}" presName="parentShp" presStyleLbl="node1" presStyleIdx="0" presStyleCnt="3">
        <dgm:presLayoutVars>
          <dgm:bulletEnabled val="1"/>
        </dgm:presLayoutVars>
      </dgm:prSet>
      <dgm:spPr/>
      <dgm:t>
        <a:bodyPr/>
        <a:lstStyle/>
        <a:p>
          <a:endParaRPr lang="en-ZA"/>
        </a:p>
      </dgm:t>
    </dgm:pt>
    <dgm:pt modelId="{1C29219A-A209-4FD2-A396-DB973F9D213B}" type="pres">
      <dgm:prSet presAssocID="{2C701244-E4BB-4A7A-8FE8-D255D1389799}" presName="childShp" presStyleLbl="bgAccFollowNode1" presStyleIdx="0" presStyleCnt="3">
        <dgm:presLayoutVars>
          <dgm:bulletEnabled val="1"/>
        </dgm:presLayoutVars>
      </dgm:prSet>
      <dgm:spPr/>
      <dgm:t>
        <a:bodyPr/>
        <a:lstStyle/>
        <a:p>
          <a:endParaRPr lang="en-ZA"/>
        </a:p>
      </dgm:t>
    </dgm:pt>
    <dgm:pt modelId="{F3F8F6DC-B0B5-4097-8394-C3B09BBB0D27}" type="pres">
      <dgm:prSet presAssocID="{0CD451E6-892F-4EB1-B4C9-B9D67CF48E7E}" presName="spacing" presStyleCnt="0"/>
      <dgm:spPr/>
    </dgm:pt>
    <dgm:pt modelId="{C3ECF0FB-C2BB-4BD8-897D-6BCE1D0E64FE}" type="pres">
      <dgm:prSet presAssocID="{59D5E81B-9235-4E6B-8292-16A45CA72728}" presName="linNode" presStyleCnt="0"/>
      <dgm:spPr/>
    </dgm:pt>
    <dgm:pt modelId="{FD1BBFFD-8307-446E-BEFF-2CF01830A614}" type="pres">
      <dgm:prSet presAssocID="{59D5E81B-9235-4E6B-8292-16A45CA72728}" presName="parentShp" presStyleLbl="node1" presStyleIdx="1" presStyleCnt="3">
        <dgm:presLayoutVars>
          <dgm:bulletEnabled val="1"/>
        </dgm:presLayoutVars>
      </dgm:prSet>
      <dgm:spPr/>
      <dgm:t>
        <a:bodyPr/>
        <a:lstStyle/>
        <a:p>
          <a:endParaRPr lang="en-ZA"/>
        </a:p>
      </dgm:t>
    </dgm:pt>
    <dgm:pt modelId="{FFC77DD1-CA32-41E2-B904-7E077767FD9A}" type="pres">
      <dgm:prSet presAssocID="{59D5E81B-9235-4E6B-8292-16A45CA72728}" presName="childShp" presStyleLbl="bgAccFollowNode1" presStyleIdx="1" presStyleCnt="3">
        <dgm:presLayoutVars>
          <dgm:bulletEnabled val="1"/>
        </dgm:presLayoutVars>
      </dgm:prSet>
      <dgm:spPr/>
      <dgm:t>
        <a:bodyPr/>
        <a:lstStyle/>
        <a:p>
          <a:endParaRPr lang="en-ZA"/>
        </a:p>
      </dgm:t>
    </dgm:pt>
    <dgm:pt modelId="{6422C6D1-534C-4601-A2BB-FC8AF8979E92}" type="pres">
      <dgm:prSet presAssocID="{8D3117D3-7AD4-4CAF-AA0B-021904E5E852}" presName="spacing" presStyleCnt="0"/>
      <dgm:spPr/>
    </dgm:pt>
    <dgm:pt modelId="{45F9A1F1-4A12-435F-B20B-DA46DC08EE32}" type="pres">
      <dgm:prSet presAssocID="{ECE3D38E-6204-40E9-8418-2E8768D9C505}" presName="linNode" presStyleCnt="0"/>
      <dgm:spPr/>
    </dgm:pt>
    <dgm:pt modelId="{0EBC4A9E-8BD9-4BC2-B505-595B6BCEB345}" type="pres">
      <dgm:prSet presAssocID="{ECE3D38E-6204-40E9-8418-2E8768D9C505}" presName="parentShp" presStyleLbl="node1" presStyleIdx="2" presStyleCnt="3">
        <dgm:presLayoutVars>
          <dgm:bulletEnabled val="1"/>
        </dgm:presLayoutVars>
      </dgm:prSet>
      <dgm:spPr/>
      <dgm:t>
        <a:bodyPr/>
        <a:lstStyle/>
        <a:p>
          <a:endParaRPr lang="en-ZA"/>
        </a:p>
      </dgm:t>
    </dgm:pt>
    <dgm:pt modelId="{2F6AD194-95C4-424A-982B-0DB8C16E6C4F}" type="pres">
      <dgm:prSet presAssocID="{ECE3D38E-6204-40E9-8418-2E8768D9C505}" presName="childShp" presStyleLbl="bgAccFollowNode1" presStyleIdx="2" presStyleCnt="3">
        <dgm:presLayoutVars>
          <dgm:bulletEnabled val="1"/>
        </dgm:presLayoutVars>
      </dgm:prSet>
      <dgm:spPr/>
      <dgm:t>
        <a:bodyPr/>
        <a:lstStyle/>
        <a:p>
          <a:endParaRPr lang="en-ZA"/>
        </a:p>
      </dgm:t>
    </dgm:pt>
  </dgm:ptLst>
  <dgm:cxnLst>
    <dgm:cxn modelId="{F4B81892-8804-4AFC-A44B-BFC46BC7098E}" type="presOf" srcId="{718A916C-B540-4AD1-94BE-086E10EED660}" destId="{FFC77DD1-CA32-41E2-B904-7E077767FD9A}" srcOrd="0" destOrd="0" presId="urn:microsoft.com/office/officeart/2005/8/layout/vList6"/>
    <dgm:cxn modelId="{108620AF-9B0D-4B01-8B7B-9E6F65A39400}" srcId="{2C701244-E4BB-4A7A-8FE8-D255D1389799}" destId="{5B983244-E5D3-4B65-B2D3-F944A711FB31}" srcOrd="2" destOrd="0" parTransId="{D38DAE92-1CAF-41A6-B123-D2CEC53D8373}" sibTransId="{6554F127-6D2E-4B3B-863B-1A665F7C85C8}"/>
    <dgm:cxn modelId="{FE86AFD9-AAF1-4EFA-9EA2-83C4D3F53D67}" type="presOf" srcId="{5B983244-E5D3-4B65-B2D3-F944A711FB31}" destId="{1C29219A-A209-4FD2-A396-DB973F9D213B}" srcOrd="0" destOrd="2" presId="urn:microsoft.com/office/officeart/2005/8/layout/vList6"/>
    <dgm:cxn modelId="{495E3CCE-71C0-4093-B774-6CC3959D6F93}" type="presOf" srcId="{2C701244-E4BB-4A7A-8FE8-D255D1389799}" destId="{88AF4752-B9E3-4E3A-9CCB-FA914BBA2B14}" srcOrd="0" destOrd="0" presId="urn:microsoft.com/office/officeart/2005/8/layout/vList6"/>
    <dgm:cxn modelId="{A01AD615-8E5B-4683-B52A-BDFCF4613E3D}" type="presOf" srcId="{ECE3D38E-6204-40E9-8418-2E8768D9C505}" destId="{0EBC4A9E-8BD9-4BC2-B505-595B6BCEB345}" srcOrd="0" destOrd="0" presId="urn:microsoft.com/office/officeart/2005/8/layout/vList6"/>
    <dgm:cxn modelId="{ED8053E3-06C8-445A-844C-5FF7D163D91A}" srcId="{59D5E81B-9235-4E6B-8292-16A45CA72728}" destId="{718A916C-B540-4AD1-94BE-086E10EED660}" srcOrd="0" destOrd="0" parTransId="{AFC2A8BB-F21E-40C0-BFE9-3F109CE2B3EC}" sibTransId="{3C1E93F1-71F4-428E-A7A9-45A023CDF16A}"/>
    <dgm:cxn modelId="{FBDA4B34-61C0-449F-A4BA-828E489B49F4}" srcId="{2C701244-E4BB-4A7A-8FE8-D255D1389799}" destId="{C5E718B6-5CFB-4D67-95E2-5B2651774EAE}" srcOrd="0" destOrd="0" parTransId="{994533BB-EC5D-41A2-AD2A-8D4D13633E77}" sibTransId="{454B2E06-38FF-496B-A784-99ACBEB5B135}"/>
    <dgm:cxn modelId="{B0B495E5-1905-480C-BD2D-52A08EE634F1}" type="presOf" srcId="{B72F7F3B-C996-45BF-8B9A-74C512BC44DE}" destId="{2F6AD194-95C4-424A-982B-0DB8C16E6C4F}" srcOrd="0" destOrd="0" presId="urn:microsoft.com/office/officeart/2005/8/layout/vList6"/>
    <dgm:cxn modelId="{186CE974-2BD0-4BBD-8F05-B7281F3E19B3}" type="presOf" srcId="{7B8B3F1B-EBD9-4483-A4FF-9F0445E5BA0F}" destId="{2F6AD194-95C4-424A-982B-0DB8C16E6C4F}" srcOrd="0" destOrd="1" presId="urn:microsoft.com/office/officeart/2005/8/layout/vList6"/>
    <dgm:cxn modelId="{5EAE3A6A-95C6-4A49-9727-6017870EB380}" srcId="{ECE3D38E-6204-40E9-8418-2E8768D9C505}" destId="{B72F7F3B-C996-45BF-8B9A-74C512BC44DE}" srcOrd="0" destOrd="0" parTransId="{BD0488A6-5B27-4307-B25B-3BF05DBC4835}" sibTransId="{642980CB-AEA7-4A2E-BEFD-B97CB03B97C0}"/>
    <dgm:cxn modelId="{304A2F74-4E8C-43B2-9C65-24A6E5DF324A}" type="presOf" srcId="{06B21FD0-5CE3-4160-BFC7-49866E284D03}" destId="{FFC77DD1-CA32-41E2-B904-7E077767FD9A}" srcOrd="0" destOrd="3" presId="urn:microsoft.com/office/officeart/2005/8/layout/vList6"/>
    <dgm:cxn modelId="{FE37F17D-CA4B-4E16-B531-EF07392DB59E}" srcId="{59D5E81B-9235-4E6B-8292-16A45CA72728}" destId="{4FA06AA0-9EC5-4252-B4EB-EC0844E9C496}" srcOrd="2" destOrd="0" parTransId="{3D11DEB8-7BD1-4413-90CD-1DAFBC620D52}" sibTransId="{7C441EF5-D439-4627-B47D-F67E1CC434AE}"/>
    <dgm:cxn modelId="{FEDE5C3E-FD18-4295-9A16-439648EC62CE}" type="presOf" srcId="{4FA06AA0-9EC5-4252-B4EB-EC0844E9C496}" destId="{FFC77DD1-CA32-41E2-B904-7E077767FD9A}" srcOrd="0" destOrd="2" presId="urn:microsoft.com/office/officeart/2005/8/layout/vList6"/>
    <dgm:cxn modelId="{A8B57DCF-B75D-4B44-B258-4243310D0DC2}" srcId="{59D5E81B-9235-4E6B-8292-16A45CA72728}" destId="{06B21FD0-5CE3-4160-BFC7-49866E284D03}" srcOrd="3" destOrd="0" parTransId="{578B7AFF-8A96-4B29-8627-5EFDE2AA24CA}" sibTransId="{AC0C519B-7D4F-4035-BB60-4E7750268D49}"/>
    <dgm:cxn modelId="{FD53880C-281E-466B-A1FD-1237865A40E4}" type="presOf" srcId="{C9AF03D1-5688-4C52-9091-747A43EDF2E3}" destId="{1C29219A-A209-4FD2-A396-DB973F9D213B}" srcOrd="0" destOrd="1" presId="urn:microsoft.com/office/officeart/2005/8/layout/vList6"/>
    <dgm:cxn modelId="{71F1D128-6FF1-4D5E-A939-3F9BEEA07DF9}" type="presOf" srcId="{0986C286-444A-48A8-B5C7-7A2788ACA337}" destId="{1524AE96-4AED-470B-A14A-DF495F2BC906}" srcOrd="0" destOrd="0" presId="urn:microsoft.com/office/officeart/2005/8/layout/vList6"/>
    <dgm:cxn modelId="{84843998-D419-4E0A-B4E7-F509057B4B42}" srcId="{59D5E81B-9235-4E6B-8292-16A45CA72728}" destId="{BBDE755D-EA0C-4683-BB81-2F3E3C8E21D8}" srcOrd="1" destOrd="0" parTransId="{71934144-91F3-48AF-9BBB-CE0FFB7ADB3A}" sibTransId="{3A68DE55-51E0-4B40-B115-75C11AEED7C5}"/>
    <dgm:cxn modelId="{6FF85532-4364-4F52-9279-B1BD60D39885}" type="presOf" srcId="{59D5E81B-9235-4E6B-8292-16A45CA72728}" destId="{FD1BBFFD-8307-446E-BEFF-2CF01830A614}" srcOrd="0" destOrd="0" presId="urn:microsoft.com/office/officeart/2005/8/layout/vList6"/>
    <dgm:cxn modelId="{09EB18C6-708B-4479-9D72-683A1E62B7BC}" srcId="{ECE3D38E-6204-40E9-8418-2E8768D9C505}" destId="{4C23F80B-01C8-4BAD-8057-1138F86DBE5A}" srcOrd="2" destOrd="0" parTransId="{7AF38EDA-8773-4946-BD31-46C60AE44FE3}" sibTransId="{0C0D072E-6B6A-4635-80C9-AA5016E2F886}"/>
    <dgm:cxn modelId="{A11BDF41-757A-42E6-A701-FE9F3F85444C}" srcId="{0986C286-444A-48A8-B5C7-7A2788ACA337}" destId="{ECE3D38E-6204-40E9-8418-2E8768D9C505}" srcOrd="2" destOrd="0" parTransId="{E251C0AA-631F-4572-8383-84E12500D69A}" sibTransId="{42EF1131-A957-4C31-B655-CE6A0E83618A}"/>
    <dgm:cxn modelId="{C6FDD680-5C84-4081-9D69-F7AD50E2E2D5}" srcId="{ECE3D38E-6204-40E9-8418-2E8768D9C505}" destId="{7B8B3F1B-EBD9-4483-A4FF-9F0445E5BA0F}" srcOrd="1" destOrd="0" parTransId="{1CA53007-4511-403C-8051-080B55EDDF77}" sibTransId="{F8ABD729-6F8A-49D0-A4C6-BBD36D5D62A1}"/>
    <dgm:cxn modelId="{8496F750-B8B1-4226-8B31-69A3343883BB}" type="presOf" srcId="{C5E718B6-5CFB-4D67-95E2-5B2651774EAE}" destId="{1C29219A-A209-4FD2-A396-DB973F9D213B}" srcOrd="0" destOrd="0" presId="urn:microsoft.com/office/officeart/2005/8/layout/vList6"/>
    <dgm:cxn modelId="{71475304-46CE-4DF5-A51A-20F49593D291}" srcId="{0986C286-444A-48A8-B5C7-7A2788ACA337}" destId="{59D5E81B-9235-4E6B-8292-16A45CA72728}" srcOrd="1" destOrd="0" parTransId="{A8CF5316-19B5-4707-86E1-29A7256B1153}" sibTransId="{8D3117D3-7AD4-4CAF-AA0B-021904E5E852}"/>
    <dgm:cxn modelId="{D08F5810-881D-4048-BCB4-94BD5E18ED38}" srcId="{2C701244-E4BB-4A7A-8FE8-D255D1389799}" destId="{C9AF03D1-5688-4C52-9091-747A43EDF2E3}" srcOrd="1" destOrd="0" parTransId="{CB84564F-6EDA-49CE-BB8C-CF5E36ACD289}" sibTransId="{84DA549F-143B-4ECF-93BD-97897018992B}"/>
    <dgm:cxn modelId="{23DBE548-5E29-4F9A-BC05-F3546B37C9AB}" srcId="{0986C286-444A-48A8-B5C7-7A2788ACA337}" destId="{2C701244-E4BB-4A7A-8FE8-D255D1389799}" srcOrd="0" destOrd="0" parTransId="{66F9C5AC-7DB2-4A95-9AFB-7902B5D8422C}" sibTransId="{0CD451E6-892F-4EB1-B4C9-B9D67CF48E7E}"/>
    <dgm:cxn modelId="{25D3578A-AB9D-4405-B6A5-E8AF67AD0DD7}" type="presOf" srcId="{4C23F80B-01C8-4BAD-8057-1138F86DBE5A}" destId="{2F6AD194-95C4-424A-982B-0DB8C16E6C4F}" srcOrd="0" destOrd="2" presId="urn:microsoft.com/office/officeart/2005/8/layout/vList6"/>
    <dgm:cxn modelId="{2B2E1092-BBAE-4B9A-BDC9-18115EC1200A}" type="presOf" srcId="{BBDE755D-EA0C-4683-BB81-2F3E3C8E21D8}" destId="{FFC77DD1-CA32-41E2-B904-7E077767FD9A}" srcOrd="0" destOrd="1" presId="urn:microsoft.com/office/officeart/2005/8/layout/vList6"/>
    <dgm:cxn modelId="{F1B362A4-C120-4913-90F8-643D488EA260}" type="presParOf" srcId="{1524AE96-4AED-470B-A14A-DF495F2BC906}" destId="{0CFBADD4-DE28-43B4-B66A-3A280D93D668}" srcOrd="0" destOrd="0" presId="urn:microsoft.com/office/officeart/2005/8/layout/vList6"/>
    <dgm:cxn modelId="{7DB3822D-C6EC-438A-8004-D86353AEDEEF}" type="presParOf" srcId="{0CFBADD4-DE28-43B4-B66A-3A280D93D668}" destId="{88AF4752-B9E3-4E3A-9CCB-FA914BBA2B14}" srcOrd="0" destOrd="0" presId="urn:microsoft.com/office/officeart/2005/8/layout/vList6"/>
    <dgm:cxn modelId="{A04BAB55-5FB3-4C68-AB39-EC8686A788AF}" type="presParOf" srcId="{0CFBADD4-DE28-43B4-B66A-3A280D93D668}" destId="{1C29219A-A209-4FD2-A396-DB973F9D213B}" srcOrd="1" destOrd="0" presId="urn:microsoft.com/office/officeart/2005/8/layout/vList6"/>
    <dgm:cxn modelId="{16C28C55-CD4A-4DFD-91AF-ECA523994323}" type="presParOf" srcId="{1524AE96-4AED-470B-A14A-DF495F2BC906}" destId="{F3F8F6DC-B0B5-4097-8394-C3B09BBB0D27}" srcOrd="1" destOrd="0" presId="urn:microsoft.com/office/officeart/2005/8/layout/vList6"/>
    <dgm:cxn modelId="{250D4284-C3AE-4D4E-8AB4-422D23D0C63E}" type="presParOf" srcId="{1524AE96-4AED-470B-A14A-DF495F2BC906}" destId="{C3ECF0FB-C2BB-4BD8-897D-6BCE1D0E64FE}" srcOrd="2" destOrd="0" presId="urn:microsoft.com/office/officeart/2005/8/layout/vList6"/>
    <dgm:cxn modelId="{4F8E2031-F322-4C57-B7FF-4EB5A0B0B198}" type="presParOf" srcId="{C3ECF0FB-C2BB-4BD8-897D-6BCE1D0E64FE}" destId="{FD1BBFFD-8307-446E-BEFF-2CF01830A614}" srcOrd="0" destOrd="0" presId="urn:microsoft.com/office/officeart/2005/8/layout/vList6"/>
    <dgm:cxn modelId="{5441429E-721F-46BE-8CD7-7ED0BDC41777}" type="presParOf" srcId="{C3ECF0FB-C2BB-4BD8-897D-6BCE1D0E64FE}" destId="{FFC77DD1-CA32-41E2-B904-7E077767FD9A}" srcOrd="1" destOrd="0" presId="urn:microsoft.com/office/officeart/2005/8/layout/vList6"/>
    <dgm:cxn modelId="{D2360284-18CA-4FD4-B0F9-25C20FFF8B34}" type="presParOf" srcId="{1524AE96-4AED-470B-A14A-DF495F2BC906}" destId="{6422C6D1-534C-4601-A2BB-FC8AF8979E92}" srcOrd="3" destOrd="0" presId="urn:microsoft.com/office/officeart/2005/8/layout/vList6"/>
    <dgm:cxn modelId="{53C99DFB-CC99-4E79-B34F-FDEB9464B6C3}" type="presParOf" srcId="{1524AE96-4AED-470B-A14A-DF495F2BC906}" destId="{45F9A1F1-4A12-435F-B20B-DA46DC08EE32}" srcOrd="4" destOrd="0" presId="urn:microsoft.com/office/officeart/2005/8/layout/vList6"/>
    <dgm:cxn modelId="{F078A653-1EA5-40DB-B382-95EC23011E1A}" type="presParOf" srcId="{45F9A1F1-4A12-435F-B20B-DA46DC08EE32}" destId="{0EBC4A9E-8BD9-4BC2-B505-595B6BCEB345}" srcOrd="0" destOrd="0" presId="urn:microsoft.com/office/officeart/2005/8/layout/vList6"/>
    <dgm:cxn modelId="{F868AD0A-965F-4272-9E20-7256EF456999}" type="presParOf" srcId="{45F9A1F1-4A12-435F-B20B-DA46DC08EE32}" destId="{2F6AD194-95C4-424A-982B-0DB8C16E6C4F}" srcOrd="1" destOrd="0" presId="urn:microsoft.com/office/officeart/2005/8/layout/vList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29219A-A209-4FD2-A396-DB973F9D213B}">
      <dsp:nvSpPr>
        <dsp:cNvPr id="0" name=""/>
        <dsp:cNvSpPr/>
      </dsp:nvSpPr>
      <dsp:spPr>
        <a:xfrm>
          <a:off x="2194559" y="0"/>
          <a:ext cx="3291840" cy="1131093"/>
        </a:xfrm>
        <a:prstGeom prst="rightArrow">
          <a:avLst>
            <a:gd name="adj1" fmla="val 75000"/>
            <a:gd name="adj2" fmla="val 50000"/>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ZA" sz="1200" kern="1200"/>
            <a:t>Decide if the issue is worth your time</a:t>
          </a:r>
        </a:p>
        <a:p>
          <a:pPr marL="114300" lvl="1" indent="-114300" algn="l" defTabSz="533400">
            <a:lnSpc>
              <a:spcPct val="90000"/>
            </a:lnSpc>
            <a:spcBef>
              <a:spcPct val="0"/>
            </a:spcBef>
            <a:spcAft>
              <a:spcPct val="15000"/>
            </a:spcAft>
            <a:buChar char="••"/>
          </a:pPr>
          <a:r>
            <a:rPr lang="en-ZA" sz="1200" kern="1200"/>
            <a:t>Clarify the problem</a:t>
          </a:r>
        </a:p>
        <a:p>
          <a:pPr marL="114300" lvl="1" indent="-114300" algn="l" defTabSz="533400">
            <a:lnSpc>
              <a:spcPct val="90000"/>
            </a:lnSpc>
            <a:spcBef>
              <a:spcPct val="0"/>
            </a:spcBef>
            <a:spcAft>
              <a:spcPct val="15000"/>
            </a:spcAft>
            <a:buChar char="••"/>
          </a:pPr>
          <a:r>
            <a:rPr lang="en-ZA" sz="1200" kern="1200"/>
            <a:t>Determine the facts, frequency, frustrated relationship</a:t>
          </a:r>
        </a:p>
      </dsp:txBody>
      <dsp:txXfrm>
        <a:off x="2194559" y="141387"/>
        <a:ext cx="2867680" cy="848319"/>
      </dsp:txXfrm>
    </dsp:sp>
    <dsp:sp modelId="{88AF4752-B9E3-4E3A-9CCB-FA914BBA2B14}">
      <dsp:nvSpPr>
        <dsp:cNvPr id="0" name=""/>
        <dsp:cNvSpPr/>
      </dsp:nvSpPr>
      <dsp:spPr>
        <a:xfrm>
          <a:off x="0" y="0"/>
          <a:ext cx="2194560" cy="1131093"/>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51435" rIns="102870" bIns="51435" numCol="1" spcCol="1270" anchor="ctr" anchorCtr="0">
          <a:noAutofit/>
        </a:bodyPr>
        <a:lstStyle/>
        <a:p>
          <a:pPr lvl="0" algn="ctr" defTabSz="1200150">
            <a:lnSpc>
              <a:spcPct val="90000"/>
            </a:lnSpc>
            <a:spcBef>
              <a:spcPct val="0"/>
            </a:spcBef>
            <a:spcAft>
              <a:spcPct val="35000"/>
            </a:spcAft>
          </a:pPr>
          <a:r>
            <a:rPr lang="en-ZA" sz="2700" kern="1200"/>
            <a:t>Step 1</a:t>
          </a:r>
        </a:p>
      </dsp:txBody>
      <dsp:txXfrm>
        <a:off x="55215" y="55215"/>
        <a:ext cx="2084130" cy="1020663"/>
      </dsp:txXfrm>
    </dsp:sp>
    <dsp:sp modelId="{FFC77DD1-CA32-41E2-B904-7E077767FD9A}">
      <dsp:nvSpPr>
        <dsp:cNvPr id="0" name=""/>
        <dsp:cNvSpPr/>
      </dsp:nvSpPr>
      <dsp:spPr>
        <a:xfrm>
          <a:off x="2194559" y="1244203"/>
          <a:ext cx="3291840" cy="1131093"/>
        </a:xfrm>
        <a:prstGeom prst="rightArrow">
          <a:avLst>
            <a:gd name="adj1" fmla="val 75000"/>
            <a:gd name="adj2" fmla="val 50000"/>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ZA" sz="1200" kern="1200"/>
            <a:t>Host the difficult person in a conversation</a:t>
          </a:r>
        </a:p>
        <a:p>
          <a:pPr marL="114300" lvl="1" indent="-114300" algn="l" defTabSz="533400">
            <a:lnSpc>
              <a:spcPct val="90000"/>
            </a:lnSpc>
            <a:spcBef>
              <a:spcPct val="0"/>
            </a:spcBef>
            <a:spcAft>
              <a:spcPct val="15000"/>
            </a:spcAft>
            <a:buChar char="••"/>
          </a:pPr>
          <a:r>
            <a:rPr lang="en-ZA" sz="1200" kern="1200"/>
            <a:t>Create a safe zone</a:t>
          </a:r>
        </a:p>
        <a:p>
          <a:pPr marL="114300" lvl="1" indent="-114300" algn="l" defTabSz="533400">
            <a:lnSpc>
              <a:spcPct val="90000"/>
            </a:lnSpc>
            <a:spcBef>
              <a:spcPct val="0"/>
            </a:spcBef>
            <a:spcAft>
              <a:spcPct val="15000"/>
            </a:spcAft>
            <a:buChar char="••"/>
          </a:pPr>
          <a:r>
            <a:rPr lang="en-ZA" sz="1200" kern="1200"/>
            <a:t>Describe the behavior gap</a:t>
          </a:r>
        </a:p>
        <a:p>
          <a:pPr marL="114300" lvl="1" indent="-114300" algn="l" defTabSz="533400">
            <a:lnSpc>
              <a:spcPct val="90000"/>
            </a:lnSpc>
            <a:spcBef>
              <a:spcPct val="0"/>
            </a:spcBef>
            <a:spcAft>
              <a:spcPct val="15000"/>
            </a:spcAft>
            <a:buChar char="••"/>
          </a:pPr>
          <a:r>
            <a:rPr lang="en-ZA" sz="1200" kern="1200"/>
            <a:t>Make it easy</a:t>
          </a:r>
        </a:p>
      </dsp:txBody>
      <dsp:txXfrm>
        <a:off x="2194559" y="1385590"/>
        <a:ext cx="2867680" cy="848319"/>
      </dsp:txXfrm>
    </dsp:sp>
    <dsp:sp modelId="{FD1BBFFD-8307-446E-BEFF-2CF01830A614}">
      <dsp:nvSpPr>
        <dsp:cNvPr id="0" name=""/>
        <dsp:cNvSpPr/>
      </dsp:nvSpPr>
      <dsp:spPr>
        <a:xfrm>
          <a:off x="0" y="1244203"/>
          <a:ext cx="2194560" cy="1131093"/>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51435" rIns="102870" bIns="51435" numCol="1" spcCol="1270" anchor="ctr" anchorCtr="0">
          <a:noAutofit/>
        </a:bodyPr>
        <a:lstStyle/>
        <a:p>
          <a:pPr lvl="0" algn="ctr" defTabSz="1200150">
            <a:lnSpc>
              <a:spcPct val="90000"/>
            </a:lnSpc>
            <a:spcBef>
              <a:spcPct val="0"/>
            </a:spcBef>
            <a:spcAft>
              <a:spcPct val="35000"/>
            </a:spcAft>
          </a:pPr>
          <a:r>
            <a:rPr lang="en-ZA" sz="2700" kern="1200"/>
            <a:t>Step 2</a:t>
          </a:r>
        </a:p>
      </dsp:txBody>
      <dsp:txXfrm>
        <a:off x="55215" y="1299418"/>
        <a:ext cx="2084130" cy="1020663"/>
      </dsp:txXfrm>
    </dsp:sp>
    <dsp:sp modelId="{2F6AD194-95C4-424A-982B-0DB8C16E6C4F}">
      <dsp:nvSpPr>
        <dsp:cNvPr id="0" name=""/>
        <dsp:cNvSpPr/>
      </dsp:nvSpPr>
      <dsp:spPr>
        <a:xfrm>
          <a:off x="2194559" y="2488406"/>
          <a:ext cx="3291840" cy="1131093"/>
        </a:xfrm>
        <a:prstGeom prst="rightArrow">
          <a:avLst>
            <a:gd name="adj1" fmla="val 75000"/>
            <a:gd name="adj2" fmla="val 50000"/>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ZA" sz="1200" kern="1200"/>
            <a:t>•Create agreement</a:t>
          </a:r>
        </a:p>
        <a:p>
          <a:pPr marL="114300" lvl="1" indent="-114300" algn="l" defTabSz="533400">
            <a:lnSpc>
              <a:spcPct val="90000"/>
            </a:lnSpc>
            <a:spcBef>
              <a:spcPct val="0"/>
            </a:spcBef>
            <a:spcAft>
              <a:spcPct val="15000"/>
            </a:spcAft>
            <a:buChar char="••"/>
          </a:pPr>
          <a:r>
            <a:rPr lang="en-ZA" sz="1200" kern="1200"/>
            <a:t>•Create an action plan together</a:t>
          </a:r>
        </a:p>
        <a:p>
          <a:pPr marL="114300" lvl="1" indent="-114300" algn="l" defTabSz="533400">
            <a:lnSpc>
              <a:spcPct val="90000"/>
            </a:lnSpc>
            <a:spcBef>
              <a:spcPct val="0"/>
            </a:spcBef>
            <a:spcAft>
              <a:spcPct val="15000"/>
            </a:spcAft>
            <a:buChar char="••"/>
          </a:pPr>
          <a:r>
            <a:rPr lang="en-ZA" sz="1200" kern="1200"/>
            <a:t>•Follow up</a:t>
          </a:r>
        </a:p>
      </dsp:txBody>
      <dsp:txXfrm>
        <a:off x="2194559" y="2629793"/>
        <a:ext cx="2867680" cy="848319"/>
      </dsp:txXfrm>
    </dsp:sp>
    <dsp:sp modelId="{0EBC4A9E-8BD9-4BC2-B505-595B6BCEB345}">
      <dsp:nvSpPr>
        <dsp:cNvPr id="0" name=""/>
        <dsp:cNvSpPr/>
      </dsp:nvSpPr>
      <dsp:spPr>
        <a:xfrm>
          <a:off x="0" y="2488406"/>
          <a:ext cx="2194560" cy="1131093"/>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51435" rIns="102870" bIns="51435" numCol="1" spcCol="1270" anchor="ctr" anchorCtr="0">
          <a:noAutofit/>
        </a:bodyPr>
        <a:lstStyle/>
        <a:p>
          <a:pPr lvl="0" algn="ctr" defTabSz="1200150">
            <a:lnSpc>
              <a:spcPct val="90000"/>
            </a:lnSpc>
            <a:spcBef>
              <a:spcPct val="0"/>
            </a:spcBef>
            <a:spcAft>
              <a:spcPct val="35000"/>
            </a:spcAft>
          </a:pPr>
          <a:r>
            <a:rPr lang="en-ZA" sz="2700" kern="1200"/>
            <a:t>Step 3:</a:t>
          </a:r>
        </a:p>
        <a:p>
          <a:pPr lvl="0" algn="ctr" defTabSz="1200150">
            <a:lnSpc>
              <a:spcPct val="90000"/>
            </a:lnSpc>
            <a:spcBef>
              <a:spcPct val="0"/>
            </a:spcBef>
            <a:spcAft>
              <a:spcPct val="35000"/>
            </a:spcAft>
          </a:pPr>
          <a:r>
            <a:rPr lang="en-ZA" sz="2700" kern="1200"/>
            <a:t>Take Action</a:t>
          </a:r>
        </a:p>
      </dsp:txBody>
      <dsp:txXfrm>
        <a:off x="55215" y="2543621"/>
        <a:ext cx="2084130" cy="1020663"/>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FF453-433F-48E6-AE70-B24A1DBD4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1640</Words>
  <Characters>9349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Mogie</cp:lastModifiedBy>
  <cp:revision>2</cp:revision>
  <dcterms:created xsi:type="dcterms:W3CDTF">2017-02-24T14:19:00Z</dcterms:created>
  <dcterms:modified xsi:type="dcterms:W3CDTF">2017-02-24T14:19:00Z</dcterms:modified>
</cp:coreProperties>
</file>