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bookmarkStart w:id="0" w:name="_GoBack"/>
      <w:bookmarkEnd w:id="0"/>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2ED2">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3E7C6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2ED2" w:rsidP="0093132C">
            <w:pPr>
              <w:rPr>
                <w:rFonts w:cs="Bliss-Regular"/>
                <w:color w:val="000000"/>
              </w:rPr>
            </w:pPr>
            <w:r>
              <w:rPr>
                <w:rFonts w:cs="Bliss-Regular"/>
                <w:color w:val="000000"/>
              </w:rPr>
              <w:t>Sep 20</w:t>
            </w:r>
            <w:r>
              <w:rPr>
                <w:rFonts w:cs="Bliss-Regular"/>
                <w:color w:val="000000"/>
                <w:vertAlign w:val="superscript"/>
              </w:rPr>
              <w:t>th</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BA2ED2"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#8</w:t>
      </w:r>
    </w:p>
    <w:p w:rsidR="002B0E73" w:rsidRDefault="003C06AC" w:rsidP="00CD36F0">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CD36F0" w:rsidRDefault="00CD36F0" w:rsidP="0063363A">
      <w:pPr>
        <w:pStyle w:val="ListParagraph"/>
        <w:numPr>
          <w:ilvl w:val="0"/>
          <w:numId w:val="1"/>
        </w:numPr>
        <w:spacing w:after="160" w:line="256" w:lineRule="auto"/>
      </w:pPr>
    </w:p>
    <w:p w:rsidR="00BA2ED2" w:rsidRPr="0018031F" w:rsidRDefault="00BA2ED2" w:rsidP="00BA2ED2">
      <w:pPr>
        <w:pStyle w:val="ListParagraph"/>
      </w:pPr>
    </w:p>
    <w:p w:rsidR="00BA2ED2" w:rsidRDefault="00BA2ED2" w:rsidP="00BA2ED2">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Project human resource management relies on the following main management skills:</w:t>
      </w:r>
    </w:p>
    <w:p w:rsidR="00BA2ED2" w:rsidRDefault="00BA2ED2" w:rsidP="00BA2ED2">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Leading:</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Leading goes beyond managing all the tasks and responsibilities. It requires leader courage, judgement and political.</w:t>
      </w:r>
    </w:p>
    <w:p w:rsidR="00BA2ED2" w:rsidRDefault="00BA2ED2" w:rsidP="00BA2ED2">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Negotiation:</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Is finding an acceptable middle ground between two or more opposing views. The goal of negotiation in to end up with </w:t>
      </w:r>
      <w:r w:rsidR="003D5AB8">
        <w:rPr>
          <w:rFonts w:asciiTheme="minorBidi" w:hAnsiTheme="minorBidi"/>
          <w:sz w:val="24"/>
          <w:szCs w:val="24"/>
        </w:rPr>
        <w:t>two</w:t>
      </w:r>
      <w:r>
        <w:rPr>
          <w:rFonts w:asciiTheme="minorBidi" w:hAnsiTheme="minorBidi"/>
          <w:sz w:val="24"/>
          <w:szCs w:val="24"/>
        </w:rPr>
        <w:t xml:space="preserve"> parties that are satisfied with the outcome.</w:t>
      </w:r>
    </w:p>
    <w:p w:rsidR="00BA2ED2" w:rsidRDefault="00BA2ED2" w:rsidP="00BA2ED2">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Problem-solving:</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Problem solving is effective ability to make that people work together in a civil</w:t>
      </w:r>
      <w:r w:rsidR="003D5AB8">
        <w:rPr>
          <w:rFonts w:asciiTheme="minorBidi" w:hAnsiTheme="minorBidi"/>
          <w:sz w:val="24"/>
          <w:szCs w:val="24"/>
        </w:rPr>
        <w:t xml:space="preserve"> manner so work can be complete</w:t>
      </w:r>
      <w:r>
        <w:rPr>
          <w:rFonts w:asciiTheme="minorBidi" w:hAnsiTheme="minorBidi"/>
          <w:sz w:val="24"/>
          <w:szCs w:val="24"/>
        </w:rPr>
        <w:t xml:space="preserve"> on time and with high quality.</w:t>
      </w:r>
    </w:p>
    <w:p w:rsidR="00BA2ED2" w:rsidRDefault="00BA2ED2" w:rsidP="00BA2ED2">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Communication:</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Communicating must go up to management, over managers, out to potential employees, and down to all levels of current employees. </w:t>
      </w:r>
    </w:p>
    <w:p w:rsidR="00BA2ED2" w:rsidRDefault="00BA2ED2" w:rsidP="00BA2ED2">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Influencing:</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Influencing is the ability to persuade or convince others to support an idea, agenda or direction.</w:t>
      </w:r>
    </w:p>
    <w:p w:rsidR="00BA2ED2" w:rsidRDefault="00BA2ED2" w:rsidP="00BA2ED2">
      <w:pPr>
        <w:pStyle w:val="ListParagraph"/>
        <w:spacing w:before="30" w:after="30"/>
        <w:ind w:left="850" w:right="850"/>
        <w:rPr>
          <w:rFonts w:asciiTheme="minorBidi" w:hAnsiTheme="minorBidi"/>
          <w:sz w:val="24"/>
          <w:szCs w:val="24"/>
        </w:rPr>
      </w:pPr>
      <w:r>
        <w:rPr>
          <w:rFonts w:asciiTheme="minorBidi" w:hAnsiTheme="minorBidi"/>
          <w:sz w:val="24"/>
          <w:szCs w:val="24"/>
        </w:rPr>
        <w:t xml:space="preserve"> </w:t>
      </w:r>
      <w:r>
        <w:rPr>
          <w:rFonts w:asciiTheme="minorBidi" w:hAnsiTheme="minorBidi"/>
          <w:noProof/>
          <w:sz w:val="24"/>
          <w:szCs w:val="24"/>
        </w:rPr>
        <w:drawing>
          <wp:inline distT="0" distB="0" distL="0" distR="0" wp14:anchorId="78905C6F" wp14:editId="5536FCC4">
            <wp:extent cx="5095875" cy="268605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BA2ED2" w:rsidRDefault="00BA2ED2" w:rsidP="00BA2ED2">
      <w:pPr>
        <w:spacing w:before="30" w:after="30"/>
        <w:ind w:right="850"/>
        <w:rPr>
          <w:rFonts w:asciiTheme="minorBidi" w:hAnsiTheme="minorBidi"/>
          <w:sz w:val="24"/>
          <w:szCs w:val="24"/>
        </w:rPr>
      </w:pPr>
    </w:p>
    <w:p w:rsidR="00BA2ED2" w:rsidRPr="003C06AC" w:rsidRDefault="00BA2ED2" w:rsidP="00BA2ED2">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BA2ED2" w:rsidRPr="003C06AC" w:rsidRDefault="00BA2ED2" w:rsidP="00BA2ED2">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BA2ED2" w:rsidRPr="003C06AC" w:rsidRDefault="00BA2ED2" w:rsidP="00BA2ED2">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#8</w:t>
      </w:r>
    </w:p>
    <w:p w:rsidR="00BA2ED2" w:rsidRDefault="00BA2ED2" w:rsidP="00BA2ED2">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3C06AC">
        <w:rPr>
          <w:rFonts w:asciiTheme="minorBidi" w:eastAsia="Calibri" w:hAnsiTheme="minorBidi" w:cs="Times New Roman"/>
          <w:sz w:val="24"/>
          <w:szCs w:val="24"/>
          <w:lang w:val="en-US"/>
        </w:rPr>
        <w:t xml:space="preserve"> </w:t>
      </w:r>
    </w:p>
    <w:p w:rsidR="00BA2ED2" w:rsidRPr="004C56D1" w:rsidRDefault="00BA2ED2" w:rsidP="00BA2ED2">
      <w:pPr>
        <w:spacing w:before="30" w:after="30"/>
        <w:ind w:right="850"/>
        <w:rPr>
          <w:rFonts w:asciiTheme="minorBidi" w:hAnsiTheme="minorBidi"/>
          <w:sz w:val="24"/>
          <w:szCs w:val="24"/>
        </w:rPr>
      </w:pPr>
    </w:p>
    <w:p w:rsidR="00BA2ED2" w:rsidRPr="009A31CD" w:rsidRDefault="00BA2ED2" w:rsidP="00BA2ED2">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Main area of knowledge for project human recourse management contains the following:</w:t>
      </w:r>
    </w:p>
    <w:p w:rsidR="00BA2ED2" w:rsidRDefault="00BA2ED2" w:rsidP="00BA2ED2">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organizational Planning:</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Organizational planning is the process of mapping the project’s roles, reporting relationships and responsibilities to the appropriate people or groups of people. It identifies the people involved with the project and determine their role in it, the people whom they report and what overall influence they exert on the project work.</w:t>
      </w:r>
    </w:p>
    <w:p w:rsidR="00BA2ED2" w:rsidRDefault="00BA2ED2" w:rsidP="00BA2ED2">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Staff Acquisition:</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Staff acquisition is the process of obtaining the necessary resources for the project team to complete the work. It focuses on working within the policies and procedures on the performing organization to obtain the required resources to complete the project work. Communication, negotiation and political savvy are key to obtaining the desired resources for the project team.</w:t>
      </w:r>
    </w:p>
    <w:p w:rsidR="00BA2ED2" w:rsidRDefault="00BA2ED2" w:rsidP="00BA2ED2">
      <w:pPr>
        <w:pStyle w:val="ListParagraph"/>
        <w:numPr>
          <w:ilvl w:val="0"/>
          <w:numId w:val="4"/>
        </w:numPr>
        <w:spacing w:before="30" w:after="30" w:line="259" w:lineRule="auto"/>
        <w:ind w:right="850"/>
        <w:rPr>
          <w:rFonts w:asciiTheme="minorBidi" w:hAnsiTheme="minorBidi"/>
          <w:sz w:val="24"/>
          <w:szCs w:val="24"/>
        </w:rPr>
      </w:pPr>
      <w:r>
        <w:rPr>
          <w:rFonts w:asciiTheme="minorBidi" w:hAnsiTheme="minorBidi"/>
          <w:sz w:val="24"/>
          <w:szCs w:val="24"/>
        </w:rPr>
        <w:t>Team Development:</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Team development process going throughout the project by the project </w:t>
      </w:r>
      <w:r w:rsidR="003D5AB8">
        <w:rPr>
          <w:rFonts w:asciiTheme="minorBidi" w:hAnsiTheme="minorBidi"/>
          <w:sz w:val="24"/>
          <w:szCs w:val="24"/>
        </w:rPr>
        <w:t>manager, which</w:t>
      </w:r>
      <w:r>
        <w:rPr>
          <w:rFonts w:asciiTheme="minorBidi" w:hAnsiTheme="minorBidi"/>
          <w:sz w:val="24"/>
          <w:szCs w:val="24"/>
        </w:rPr>
        <w:t xml:space="preserve"> have to work to develop the project team by developing the ability of individual team members to enable them to complete their assignments. </w:t>
      </w:r>
      <w:r w:rsidR="001F73A9">
        <w:rPr>
          <w:rFonts w:asciiTheme="minorBidi" w:hAnsiTheme="minorBidi"/>
          <w:sz w:val="24"/>
          <w:szCs w:val="24"/>
        </w:rPr>
        <w:t>In addition,</w:t>
      </w:r>
      <w:r>
        <w:rPr>
          <w:rFonts w:asciiTheme="minorBidi" w:hAnsiTheme="minorBidi"/>
          <w:sz w:val="24"/>
          <w:szCs w:val="24"/>
        </w:rPr>
        <w:t xml:space="preserve"> the project manager have to work to develop the project team as a whole in order that the team might work together to complete the project.</w:t>
      </w:r>
    </w:p>
    <w:p w:rsidR="00BA2ED2" w:rsidRPr="00985E96" w:rsidRDefault="00BA2ED2" w:rsidP="00BA2ED2">
      <w:pPr>
        <w:spacing w:before="30" w:after="30"/>
        <w:ind w:right="850"/>
        <w:rPr>
          <w:rFonts w:asciiTheme="minorBidi" w:hAnsiTheme="minorBidi"/>
          <w:sz w:val="24"/>
          <w:szCs w:val="24"/>
        </w:rPr>
      </w:pPr>
    </w:p>
    <w:p w:rsidR="00BA2ED2" w:rsidRDefault="00BA2ED2" w:rsidP="00BA2ED2">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Project interfaces are the people and groups with whom the project manager and the project team will work to complete the project. There are three types of interfaces:</w:t>
      </w:r>
    </w:p>
    <w:p w:rsidR="00BA2ED2" w:rsidRDefault="00BA2ED2" w:rsidP="00BA2ED2">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Organizational interfaces:</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Organizational interfaces are the personnel within the performing organization with whom project team will work to complete the project work. Different organizational units may all be involved </w:t>
      </w:r>
      <w:r w:rsidR="001F73A9">
        <w:rPr>
          <w:rFonts w:asciiTheme="minorBidi" w:hAnsiTheme="minorBidi"/>
          <w:sz w:val="24"/>
          <w:szCs w:val="24"/>
        </w:rPr>
        <w:t>alternatively,</w:t>
      </w:r>
      <w:r>
        <w:rPr>
          <w:rFonts w:asciiTheme="minorBidi" w:hAnsiTheme="minorBidi"/>
          <w:sz w:val="24"/>
          <w:szCs w:val="24"/>
        </w:rPr>
        <w:t xml:space="preserve"> throughout the project </w:t>
      </w:r>
      <w:r w:rsidR="001F73A9">
        <w:rPr>
          <w:rFonts w:asciiTheme="minorBidi" w:hAnsiTheme="minorBidi"/>
          <w:sz w:val="24"/>
          <w:szCs w:val="24"/>
        </w:rPr>
        <w:t>life;</w:t>
      </w:r>
      <w:r>
        <w:rPr>
          <w:rFonts w:asciiTheme="minorBidi" w:hAnsiTheme="minorBidi"/>
          <w:sz w:val="24"/>
          <w:szCs w:val="24"/>
        </w:rPr>
        <w:t xml:space="preserve"> their level of involvement may fluctuate depending on the project needs.</w:t>
      </w:r>
    </w:p>
    <w:p w:rsidR="001F73A9" w:rsidRDefault="001F73A9" w:rsidP="00BA2ED2">
      <w:pPr>
        <w:pStyle w:val="ListParagraph"/>
        <w:spacing w:before="30" w:after="30"/>
        <w:ind w:left="1570" w:right="850"/>
        <w:rPr>
          <w:rFonts w:asciiTheme="minorBidi" w:hAnsiTheme="minorBidi"/>
          <w:sz w:val="24"/>
          <w:szCs w:val="24"/>
        </w:rPr>
      </w:pPr>
    </w:p>
    <w:p w:rsidR="001F73A9" w:rsidRPr="00BA2ED2" w:rsidRDefault="001F73A9" w:rsidP="001F73A9">
      <w:pPr>
        <w:spacing w:after="160" w:line="259" w:lineRule="auto"/>
        <w:jc w:val="right"/>
        <w:rPr>
          <w:rFonts w:asciiTheme="minorBidi" w:eastAsia="Calibri" w:hAnsiTheme="minorBidi" w:cs="Times New Roman"/>
          <w:sz w:val="24"/>
          <w:szCs w:val="24"/>
          <w:lang w:val="en-US"/>
        </w:rPr>
      </w:pPr>
      <w:r w:rsidRPr="00BA2ED2">
        <w:rPr>
          <w:rFonts w:asciiTheme="minorBidi" w:eastAsia="Calibri" w:hAnsiTheme="minorBidi" w:cs="Times New Roman"/>
          <w:sz w:val="24"/>
          <w:szCs w:val="24"/>
          <w:lang w:val="en-US"/>
        </w:rPr>
        <w:lastRenderedPageBreak/>
        <w:t>Abdullah Abu Kharroub</w:t>
      </w:r>
    </w:p>
    <w:p w:rsidR="001F73A9" w:rsidRPr="00BA2ED2" w:rsidRDefault="001F73A9" w:rsidP="001F73A9">
      <w:pPr>
        <w:spacing w:after="160" w:line="259" w:lineRule="auto"/>
        <w:jc w:val="right"/>
        <w:rPr>
          <w:rFonts w:asciiTheme="minorBidi" w:eastAsia="Calibri" w:hAnsiTheme="minorBidi" w:cs="Times New Roman"/>
          <w:sz w:val="24"/>
          <w:szCs w:val="24"/>
          <w:lang w:val="en-US"/>
        </w:rPr>
      </w:pPr>
      <w:r w:rsidRPr="00BA2ED2">
        <w:rPr>
          <w:rFonts w:asciiTheme="minorBidi" w:eastAsia="Calibri" w:hAnsiTheme="minorBidi" w:cs="Times New Roman"/>
          <w:sz w:val="24"/>
          <w:szCs w:val="24"/>
          <w:lang w:val="en-US"/>
        </w:rPr>
        <w:t>1740</w:t>
      </w:r>
    </w:p>
    <w:p w:rsidR="001F73A9" w:rsidRPr="00BA2ED2" w:rsidRDefault="001F73A9" w:rsidP="001F73A9">
      <w:pPr>
        <w:spacing w:after="160" w:line="259" w:lineRule="auto"/>
        <w:jc w:val="right"/>
        <w:rPr>
          <w:rFonts w:asciiTheme="minorBidi" w:eastAsia="Calibri" w:hAnsiTheme="minorBidi" w:cs="Times New Roman"/>
          <w:sz w:val="24"/>
          <w:szCs w:val="24"/>
          <w:lang w:val="en-US"/>
        </w:rPr>
      </w:pPr>
      <w:r w:rsidRPr="00BA2ED2">
        <w:rPr>
          <w:rFonts w:asciiTheme="minorBidi" w:eastAsia="Calibri" w:hAnsiTheme="minorBidi" w:cs="Times New Roman"/>
          <w:sz w:val="24"/>
          <w:szCs w:val="24"/>
          <w:lang w:val="en-US"/>
        </w:rPr>
        <w:t>#8</w:t>
      </w:r>
    </w:p>
    <w:p w:rsidR="001F73A9" w:rsidRPr="00BA2ED2" w:rsidRDefault="001F73A9" w:rsidP="001F73A9">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BA2ED2">
        <w:rPr>
          <w:rFonts w:asciiTheme="minorBidi" w:eastAsia="Calibri" w:hAnsiTheme="minorBidi" w:cs="Times New Roman"/>
          <w:sz w:val="24"/>
          <w:szCs w:val="24"/>
          <w:lang w:val="en-US"/>
        </w:rPr>
        <w:t xml:space="preserve"> </w:t>
      </w:r>
    </w:p>
    <w:p w:rsidR="001F73A9" w:rsidRDefault="001F73A9" w:rsidP="001F73A9">
      <w:pPr>
        <w:pStyle w:val="ListParagraph"/>
        <w:spacing w:before="30" w:after="30" w:line="259" w:lineRule="auto"/>
        <w:ind w:left="1570" w:right="850"/>
        <w:rPr>
          <w:rFonts w:asciiTheme="minorBidi" w:hAnsiTheme="minorBidi"/>
          <w:sz w:val="24"/>
          <w:szCs w:val="24"/>
        </w:rPr>
      </w:pPr>
    </w:p>
    <w:p w:rsidR="00BA2ED2" w:rsidRPr="001F73A9" w:rsidRDefault="00BA2ED2" w:rsidP="001F73A9">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Technical interfaces:</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technical interfaces describe the relationship between the projects the technical disciplines input in the project. These interfaces would be involved throughout the project phases </w:t>
      </w:r>
      <w:r w:rsidR="001F73A9">
        <w:rPr>
          <w:rFonts w:asciiTheme="minorBidi" w:hAnsiTheme="minorBidi"/>
          <w:sz w:val="24"/>
          <w:szCs w:val="24"/>
        </w:rPr>
        <w:t>and</w:t>
      </w:r>
      <w:r>
        <w:rPr>
          <w:rFonts w:asciiTheme="minorBidi" w:hAnsiTheme="minorBidi"/>
          <w:sz w:val="24"/>
          <w:szCs w:val="24"/>
        </w:rPr>
        <w:t xml:space="preserve"> between project phases for inspections and change requests.</w:t>
      </w:r>
    </w:p>
    <w:p w:rsidR="00BA2ED2" w:rsidRDefault="00BA2ED2" w:rsidP="00BA2ED2">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Interpersonal interfaces:</w:t>
      </w:r>
    </w:p>
    <w:p w:rsidR="00BA2ED2" w:rsidRPr="0068403C"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Interpersonal interfaces describe the reporting relationships among the people working on the project. Depending in the natural of the project </w:t>
      </w:r>
      <w:r w:rsidR="001F73A9">
        <w:rPr>
          <w:rFonts w:asciiTheme="minorBidi" w:hAnsiTheme="minorBidi"/>
          <w:sz w:val="24"/>
          <w:szCs w:val="24"/>
        </w:rPr>
        <w:t>and the information to be share</w:t>
      </w:r>
      <w:r>
        <w:rPr>
          <w:rFonts w:asciiTheme="minorBidi" w:hAnsiTheme="minorBidi"/>
          <w:sz w:val="24"/>
          <w:szCs w:val="24"/>
        </w:rPr>
        <w:t>, the communication may be informal or formal.</w:t>
      </w:r>
    </w:p>
    <w:p w:rsidR="00BA2ED2" w:rsidRPr="00CC0BD9" w:rsidRDefault="00BA2ED2" w:rsidP="00BA2ED2">
      <w:pPr>
        <w:pStyle w:val="ListParagraph"/>
        <w:rPr>
          <w:rFonts w:asciiTheme="minorBidi" w:hAnsiTheme="minorBidi"/>
          <w:sz w:val="24"/>
          <w:szCs w:val="24"/>
        </w:rPr>
      </w:pPr>
    </w:p>
    <w:p w:rsidR="00BA2ED2" w:rsidRDefault="00BA2ED2" w:rsidP="00AE77C7">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The common human resources constraints of a project include:</w:t>
      </w:r>
    </w:p>
    <w:p w:rsidR="00BA2ED2" w:rsidRDefault="00BA2ED2" w:rsidP="00BA2ED2">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Organizational structure:</w:t>
      </w:r>
    </w:p>
    <w:p w:rsidR="00BA2ED2" w:rsidRPr="004C5390"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The organizational structure might act as constraint on the project as the project manager authority in the organization relevant to the organizational structure in which he/she required to work.</w:t>
      </w:r>
    </w:p>
    <w:p w:rsidR="00BA2ED2" w:rsidRDefault="00BA2ED2" w:rsidP="00BA2ED2">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Collective bargaining agreement:</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Constraint in the project may be the contractual agreement between employee groups, unions or other </w:t>
      </w:r>
      <w:r w:rsidR="001F73A9">
        <w:rPr>
          <w:rFonts w:asciiTheme="minorBidi" w:hAnsiTheme="minorBidi"/>
          <w:sz w:val="24"/>
          <w:szCs w:val="24"/>
        </w:rPr>
        <w:t>labor</w:t>
      </w:r>
      <w:r>
        <w:rPr>
          <w:rFonts w:asciiTheme="minorBidi" w:hAnsiTheme="minorBidi"/>
          <w:sz w:val="24"/>
          <w:szCs w:val="24"/>
        </w:rPr>
        <w:t xml:space="preserve"> organization. There may be additional reporting relationship on the project status, work and performance of project team members.</w:t>
      </w:r>
    </w:p>
    <w:p w:rsidR="00BA2ED2" w:rsidRDefault="00BA2ED2" w:rsidP="00BA2ED2">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Procurement:</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In some projects a particular qualificati</w:t>
      </w:r>
      <w:r w:rsidR="00AE77C7">
        <w:rPr>
          <w:rFonts w:asciiTheme="minorBidi" w:hAnsiTheme="minorBidi"/>
          <w:sz w:val="24"/>
          <w:szCs w:val="24"/>
        </w:rPr>
        <w:t xml:space="preserve">on, skill or parson is </w:t>
      </w:r>
      <w:r w:rsidR="001F73A9">
        <w:rPr>
          <w:rFonts w:asciiTheme="minorBidi" w:hAnsiTheme="minorBidi"/>
          <w:sz w:val="24"/>
          <w:szCs w:val="24"/>
        </w:rPr>
        <w:t>requested</w:t>
      </w:r>
      <w:r>
        <w:rPr>
          <w:rFonts w:asciiTheme="minorBidi" w:hAnsiTheme="minorBidi"/>
          <w:sz w:val="24"/>
          <w:szCs w:val="24"/>
        </w:rPr>
        <w:t xml:space="preserve"> as part of the project requirement, this requirement becomes a constraint on the project.</w:t>
      </w:r>
    </w:p>
    <w:p w:rsidR="00BA2ED2" w:rsidRDefault="00BA2ED2" w:rsidP="00BA2ED2">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Project management preferences:</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Historical successes of the project manager in the organization and in management of project team will motivate the project manager to recreate and emulate the same successes by following the same model in the future.  </w:t>
      </w:r>
    </w:p>
    <w:p w:rsidR="00BA2ED2" w:rsidRDefault="00BA2ED2" w:rsidP="00BA2ED2">
      <w:pPr>
        <w:pStyle w:val="ListParagraph"/>
        <w:numPr>
          <w:ilvl w:val="0"/>
          <w:numId w:val="14"/>
        </w:numPr>
        <w:spacing w:before="30" w:after="30" w:line="259" w:lineRule="auto"/>
        <w:ind w:right="850"/>
        <w:rPr>
          <w:rFonts w:asciiTheme="minorBidi" w:hAnsiTheme="minorBidi"/>
          <w:sz w:val="24"/>
          <w:szCs w:val="24"/>
        </w:rPr>
      </w:pPr>
      <w:r>
        <w:rPr>
          <w:rFonts w:asciiTheme="minorBidi" w:hAnsiTheme="minorBidi"/>
          <w:sz w:val="24"/>
          <w:szCs w:val="24"/>
        </w:rPr>
        <w:t>Staffing:</w:t>
      </w:r>
    </w:p>
    <w:p w:rsidR="00F02148" w:rsidRPr="00AE77C7" w:rsidRDefault="00BA2ED2" w:rsidP="00AE77C7">
      <w:pPr>
        <w:pStyle w:val="ListParagraph"/>
        <w:spacing w:before="30" w:after="30"/>
        <w:ind w:left="1570" w:right="850"/>
        <w:rPr>
          <w:rFonts w:asciiTheme="minorBidi" w:hAnsiTheme="minorBidi"/>
          <w:sz w:val="24"/>
          <w:szCs w:val="24"/>
        </w:rPr>
      </w:pPr>
      <w:r>
        <w:rPr>
          <w:rFonts w:asciiTheme="minorBidi" w:hAnsiTheme="minorBidi"/>
          <w:sz w:val="24"/>
          <w:szCs w:val="24"/>
        </w:rPr>
        <w:t xml:space="preserve">The workflow, organization and scheduling are often dependent on the abilities of the project team. So the </w:t>
      </w:r>
    </w:p>
    <w:p w:rsidR="00BA2ED2" w:rsidRDefault="001F73A9" w:rsidP="00BA2ED2">
      <w:pPr>
        <w:pStyle w:val="ListParagraph"/>
        <w:spacing w:before="30" w:after="30"/>
        <w:ind w:left="1570" w:right="850"/>
        <w:rPr>
          <w:rFonts w:asciiTheme="minorBidi" w:hAnsiTheme="minorBidi"/>
          <w:sz w:val="24"/>
          <w:szCs w:val="24"/>
        </w:rPr>
      </w:pPr>
      <w:r>
        <w:rPr>
          <w:rFonts w:asciiTheme="minorBidi" w:hAnsiTheme="minorBidi"/>
          <w:sz w:val="24"/>
          <w:szCs w:val="24"/>
        </w:rPr>
        <w:t>Assignments</w:t>
      </w:r>
      <w:r w:rsidR="00BA2ED2">
        <w:rPr>
          <w:rFonts w:asciiTheme="minorBidi" w:hAnsiTheme="minorBidi"/>
          <w:sz w:val="24"/>
          <w:szCs w:val="24"/>
        </w:rPr>
        <w:t xml:space="preserve"> of</w:t>
      </w:r>
      <w:r>
        <w:rPr>
          <w:rFonts w:asciiTheme="minorBidi" w:hAnsiTheme="minorBidi"/>
          <w:sz w:val="24"/>
          <w:szCs w:val="24"/>
        </w:rPr>
        <w:t xml:space="preserve"> the work activities are create</w:t>
      </w:r>
      <w:r w:rsidR="00BA2ED2">
        <w:rPr>
          <w:rFonts w:asciiTheme="minorBidi" w:hAnsiTheme="minorBidi"/>
          <w:sz w:val="24"/>
          <w:szCs w:val="24"/>
        </w:rPr>
        <w:t xml:space="preserve"> based on the competences and talent of the project team.</w:t>
      </w:r>
    </w:p>
    <w:p w:rsidR="00BA2ED2" w:rsidRPr="00C50E17" w:rsidRDefault="00BA2ED2" w:rsidP="00BA2ED2">
      <w:pPr>
        <w:pStyle w:val="ListParagraph"/>
        <w:spacing w:before="30" w:after="30"/>
        <w:ind w:left="850" w:right="850"/>
        <w:rPr>
          <w:rFonts w:asciiTheme="minorBidi" w:hAnsiTheme="minorBidi"/>
          <w:sz w:val="24"/>
          <w:szCs w:val="24"/>
        </w:rPr>
      </w:pPr>
    </w:p>
    <w:p w:rsidR="00AE77C7" w:rsidRPr="003C06AC" w:rsidRDefault="00AE77C7" w:rsidP="00AE77C7">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Abdullah Abu Kharroub</w:t>
      </w:r>
    </w:p>
    <w:p w:rsidR="00AE77C7" w:rsidRPr="003C06AC" w:rsidRDefault="00AE77C7" w:rsidP="00AE77C7">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AE77C7" w:rsidRPr="003C06AC" w:rsidRDefault="00AE77C7" w:rsidP="00AE77C7">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#8</w:t>
      </w:r>
    </w:p>
    <w:p w:rsidR="00AE77C7" w:rsidRDefault="00AE77C7" w:rsidP="00AE77C7">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3C06AC">
        <w:rPr>
          <w:rFonts w:asciiTheme="minorBidi" w:eastAsia="Calibri" w:hAnsiTheme="minorBidi" w:cs="Times New Roman"/>
          <w:sz w:val="24"/>
          <w:szCs w:val="24"/>
          <w:lang w:val="en-US"/>
        </w:rPr>
        <w:t xml:space="preserve"> </w:t>
      </w:r>
    </w:p>
    <w:p w:rsidR="00AE77C7" w:rsidRDefault="00AE77C7" w:rsidP="00AE77C7">
      <w:pPr>
        <w:pStyle w:val="ListParagraph"/>
        <w:spacing w:before="30" w:after="30" w:line="259" w:lineRule="auto"/>
        <w:ind w:left="900" w:right="850"/>
        <w:rPr>
          <w:rFonts w:asciiTheme="minorBidi" w:hAnsiTheme="minorBidi"/>
          <w:sz w:val="24"/>
          <w:szCs w:val="24"/>
        </w:rPr>
      </w:pPr>
    </w:p>
    <w:p w:rsidR="00BA2ED2" w:rsidRPr="00041019" w:rsidRDefault="00BA2ED2" w:rsidP="00BA2ED2">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The Maslow’s fife layers of needs, are as follows:</w:t>
      </w:r>
    </w:p>
    <w:p w:rsidR="00BA2ED2" w:rsidRDefault="00BA2ED2" w:rsidP="00BA2ED2">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Physiological: the necessities to live: air, water, food, clothing and shelter.</w:t>
      </w:r>
    </w:p>
    <w:p w:rsidR="00BA2ED2" w:rsidRDefault="00BA2ED2" w:rsidP="00BA2ED2">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Social: people are social creatures and need love, approval and friends.</w:t>
      </w:r>
    </w:p>
    <w:p w:rsidR="00BA2ED2" w:rsidRDefault="00BA2ED2" w:rsidP="00BA2ED2">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Esteem: people strive for the respect, appreciation and approval of others.</w:t>
      </w:r>
    </w:p>
    <w:p w:rsidR="00BA2ED2" w:rsidRDefault="00BA2ED2" w:rsidP="00BA2ED2">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Safety: people need safety and security, include stability in life, work and culture.</w:t>
      </w:r>
    </w:p>
    <w:p w:rsidR="00BA2ED2" w:rsidRDefault="00BA2ED2" w:rsidP="00BA2ED2">
      <w:pPr>
        <w:pStyle w:val="ListParagraph"/>
        <w:numPr>
          <w:ilvl w:val="0"/>
          <w:numId w:val="6"/>
        </w:numPr>
        <w:spacing w:before="30" w:after="30" w:line="259" w:lineRule="auto"/>
        <w:ind w:right="850"/>
        <w:rPr>
          <w:rFonts w:asciiTheme="minorBidi" w:hAnsiTheme="minorBidi"/>
          <w:sz w:val="24"/>
          <w:szCs w:val="24"/>
        </w:rPr>
      </w:pPr>
      <w:r>
        <w:rPr>
          <w:rFonts w:asciiTheme="minorBidi" w:hAnsiTheme="minorBidi"/>
          <w:sz w:val="24"/>
          <w:szCs w:val="24"/>
        </w:rPr>
        <w:t>Self- actualization: at the principle of needs, people seek personal growth, knowledge and fulfilment.</w:t>
      </w:r>
    </w:p>
    <w:p w:rsidR="00BA2ED2" w:rsidRDefault="00BA2ED2" w:rsidP="00BA2ED2">
      <w:pPr>
        <w:spacing w:before="30" w:after="30"/>
        <w:ind w:right="850"/>
        <w:rPr>
          <w:rFonts w:asciiTheme="minorBidi" w:hAnsiTheme="minorBidi"/>
          <w:sz w:val="24"/>
          <w:szCs w:val="24"/>
        </w:rPr>
      </w:pPr>
    </w:p>
    <w:p w:rsidR="00BA2ED2" w:rsidRDefault="00BA2ED2" w:rsidP="00BA2ED2">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A major seven sources of conflict during a project are as per the following:</w:t>
      </w:r>
    </w:p>
    <w:p w:rsidR="00BA2ED2" w:rsidRDefault="00BA2ED2" w:rsidP="00BA2ED2">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Schedules</w:t>
      </w:r>
    </w:p>
    <w:p w:rsidR="00BA2ED2" w:rsidRDefault="00BA2ED2" w:rsidP="00BA2ED2">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Priorities</w:t>
      </w:r>
    </w:p>
    <w:p w:rsidR="00BA2ED2" w:rsidRDefault="00BA2ED2" w:rsidP="00BA2ED2">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Resources</w:t>
      </w:r>
    </w:p>
    <w:p w:rsidR="00BA2ED2" w:rsidRDefault="00BA2ED2" w:rsidP="00BA2ED2">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Technical beliefs</w:t>
      </w:r>
    </w:p>
    <w:p w:rsidR="00BA2ED2" w:rsidRDefault="00BA2ED2" w:rsidP="00BA2ED2">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Administrative policies and procedures</w:t>
      </w:r>
    </w:p>
    <w:p w:rsidR="00BA2ED2" w:rsidRDefault="00BA2ED2" w:rsidP="00BA2ED2">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Project costs</w:t>
      </w:r>
    </w:p>
    <w:p w:rsidR="00BA2ED2" w:rsidRDefault="00BA2ED2" w:rsidP="00BA2ED2">
      <w:pPr>
        <w:pStyle w:val="ListParagraph"/>
        <w:numPr>
          <w:ilvl w:val="0"/>
          <w:numId w:val="15"/>
        </w:numPr>
        <w:spacing w:before="30" w:after="30" w:line="259" w:lineRule="auto"/>
        <w:ind w:right="850"/>
        <w:rPr>
          <w:rFonts w:asciiTheme="minorBidi" w:hAnsiTheme="minorBidi"/>
          <w:sz w:val="24"/>
          <w:szCs w:val="24"/>
        </w:rPr>
      </w:pPr>
      <w:r>
        <w:rPr>
          <w:rFonts w:asciiTheme="minorBidi" w:hAnsiTheme="minorBidi"/>
          <w:sz w:val="24"/>
          <w:szCs w:val="24"/>
        </w:rPr>
        <w:t>Personalities</w:t>
      </w:r>
    </w:p>
    <w:p w:rsidR="00BA2ED2" w:rsidRPr="008162F1" w:rsidRDefault="00BA2ED2" w:rsidP="00BA2ED2">
      <w:pPr>
        <w:spacing w:before="30" w:after="30"/>
        <w:ind w:right="850"/>
        <w:rPr>
          <w:rFonts w:asciiTheme="minorBidi" w:hAnsiTheme="minorBidi"/>
          <w:sz w:val="24"/>
          <w:szCs w:val="24"/>
        </w:rPr>
      </w:pPr>
    </w:p>
    <w:p w:rsidR="00BA2ED2" w:rsidRDefault="00BA2ED2" w:rsidP="00BA2ED2">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 xml:space="preserve">Staffing requirements are the identified roles need on a project to complete the assigned work. </w:t>
      </w:r>
      <w:r w:rsidR="00AE77C7">
        <w:rPr>
          <w:rFonts w:asciiTheme="minorBidi" w:hAnsiTheme="minorBidi"/>
          <w:sz w:val="24"/>
          <w:szCs w:val="24"/>
        </w:rPr>
        <w:t>In addition,</w:t>
      </w:r>
      <w:r>
        <w:rPr>
          <w:rFonts w:asciiTheme="minorBidi" w:hAnsiTheme="minorBidi"/>
          <w:sz w:val="24"/>
          <w:szCs w:val="24"/>
        </w:rPr>
        <w:t xml:space="preserve"> that can be done by measuring</w:t>
      </w:r>
      <w:r w:rsidRPr="0091030B">
        <w:rPr>
          <w:rFonts w:asciiTheme="minorBidi" w:hAnsiTheme="minorBidi"/>
          <w:sz w:val="24"/>
          <w:szCs w:val="24"/>
        </w:rPr>
        <w:t xml:space="preserve"> the volume of routine activities for a period, the service hours performed equaled </w:t>
      </w:r>
      <w:r>
        <w:rPr>
          <w:rFonts w:asciiTheme="minorBidi" w:hAnsiTheme="minorBidi"/>
          <w:sz w:val="24"/>
          <w:szCs w:val="24"/>
        </w:rPr>
        <w:t xml:space="preserve">and </w:t>
      </w:r>
      <w:r w:rsidRPr="0091030B">
        <w:rPr>
          <w:rFonts w:asciiTheme="minorBidi" w:hAnsiTheme="minorBidi"/>
          <w:sz w:val="24"/>
          <w:szCs w:val="24"/>
        </w:rPr>
        <w:t>the volume applied to standard target times.</w:t>
      </w:r>
      <w:r>
        <w:rPr>
          <w:rFonts w:asciiTheme="minorBidi" w:hAnsiTheme="minorBidi"/>
          <w:sz w:val="24"/>
          <w:szCs w:val="24"/>
        </w:rPr>
        <w:t xml:space="preserve"> The identified staff would be taken from the resource pool. Any skills gap would need to be addressed through staff acquisition, additional training or procurement.</w:t>
      </w:r>
    </w:p>
    <w:p w:rsidR="00BA2ED2" w:rsidRPr="00867068" w:rsidRDefault="00BA2ED2" w:rsidP="00BA2ED2">
      <w:pPr>
        <w:pStyle w:val="ListParagraph"/>
        <w:rPr>
          <w:rFonts w:asciiTheme="minorBidi" w:hAnsiTheme="minorBidi"/>
          <w:sz w:val="24"/>
          <w:szCs w:val="24"/>
        </w:rPr>
      </w:pPr>
    </w:p>
    <w:p w:rsidR="00F02148" w:rsidRPr="00AE77C7" w:rsidRDefault="00BA2ED2" w:rsidP="00AE77C7">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 xml:space="preserve">A reward and recognition system is important to encourages, emphasizes, and promotes good performance and </w:t>
      </w:r>
      <w:r w:rsidR="00AE77C7">
        <w:rPr>
          <w:rFonts w:asciiTheme="minorBidi" w:hAnsiTheme="minorBidi"/>
          <w:sz w:val="24"/>
          <w:szCs w:val="24"/>
        </w:rPr>
        <w:t>behavior</w:t>
      </w:r>
      <w:r>
        <w:rPr>
          <w:rFonts w:asciiTheme="minorBidi" w:hAnsiTheme="minorBidi"/>
          <w:sz w:val="24"/>
          <w:szCs w:val="24"/>
        </w:rPr>
        <w:t xml:space="preserve"> by project team. The reward and recognition system should be a formal, achievable approach for the project team to perform and be </w:t>
      </w:r>
    </w:p>
    <w:p w:rsidR="00BA2ED2" w:rsidRPr="008162F1" w:rsidRDefault="00AE77C7" w:rsidP="00F02148">
      <w:pPr>
        <w:pStyle w:val="ListParagraph"/>
        <w:spacing w:before="30" w:after="30" w:line="259" w:lineRule="auto"/>
        <w:ind w:left="900" w:right="850"/>
        <w:rPr>
          <w:rFonts w:asciiTheme="minorBidi" w:hAnsiTheme="minorBidi"/>
          <w:sz w:val="24"/>
          <w:szCs w:val="24"/>
        </w:rPr>
      </w:pPr>
      <w:r>
        <w:rPr>
          <w:rFonts w:asciiTheme="minorBidi" w:hAnsiTheme="minorBidi"/>
          <w:sz w:val="24"/>
          <w:szCs w:val="24"/>
        </w:rPr>
        <w:t>Rewarded</w:t>
      </w:r>
      <w:r w:rsidR="00BA2ED2">
        <w:rPr>
          <w:rFonts w:asciiTheme="minorBidi" w:hAnsiTheme="minorBidi"/>
          <w:sz w:val="24"/>
          <w:szCs w:val="24"/>
        </w:rPr>
        <w:t xml:space="preserve"> for their outstanding performance. The project team should be rewarded for good work and not for bad.</w:t>
      </w:r>
    </w:p>
    <w:p w:rsidR="00BA2ED2" w:rsidRDefault="00BA2ED2" w:rsidP="00BA2ED2">
      <w:pPr>
        <w:spacing w:before="30" w:after="30"/>
        <w:ind w:right="850"/>
        <w:rPr>
          <w:rFonts w:asciiTheme="minorBidi" w:hAnsiTheme="minorBidi"/>
          <w:sz w:val="24"/>
          <w:szCs w:val="24"/>
        </w:rPr>
      </w:pPr>
    </w:p>
    <w:p w:rsidR="00AE77C7" w:rsidRPr="003C06AC" w:rsidRDefault="00AE77C7" w:rsidP="00AE77C7">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AE77C7" w:rsidRPr="003C06AC" w:rsidRDefault="00AE77C7" w:rsidP="00AE77C7">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AE77C7" w:rsidRPr="003C06AC" w:rsidRDefault="00AE77C7" w:rsidP="00AE77C7">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#8</w:t>
      </w:r>
    </w:p>
    <w:p w:rsidR="00AE77C7" w:rsidRPr="00AE77C7" w:rsidRDefault="00AE77C7" w:rsidP="00AE77C7">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Page.5</w:t>
      </w:r>
      <w:r w:rsidRPr="003C06AC">
        <w:rPr>
          <w:rFonts w:asciiTheme="minorBidi" w:eastAsia="Calibri" w:hAnsiTheme="minorBidi" w:cs="Times New Roman"/>
          <w:sz w:val="24"/>
          <w:szCs w:val="24"/>
          <w:lang w:val="en-US"/>
        </w:rPr>
        <w:t xml:space="preserve"> </w:t>
      </w:r>
    </w:p>
    <w:p w:rsidR="00BA2ED2" w:rsidRDefault="00BA2ED2" w:rsidP="00BA2ED2">
      <w:pPr>
        <w:spacing w:before="30" w:after="30"/>
        <w:ind w:right="850"/>
        <w:rPr>
          <w:rFonts w:asciiTheme="minorBidi" w:hAnsiTheme="minorBidi"/>
          <w:sz w:val="24"/>
          <w:szCs w:val="24"/>
        </w:rPr>
      </w:pPr>
    </w:p>
    <w:p w:rsidR="00BA2ED2" w:rsidRDefault="00BA2ED2" w:rsidP="00BA2ED2">
      <w:pPr>
        <w:pStyle w:val="ListParagraph"/>
        <w:numPr>
          <w:ilvl w:val="0"/>
          <w:numId w:val="11"/>
        </w:numPr>
        <w:spacing w:before="30" w:after="30" w:line="259" w:lineRule="auto"/>
        <w:ind w:left="810" w:right="850"/>
        <w:rPr>
          <w:rFonts w:asciiTheme="minorBidi" w:hAnsiTheme="minorBidi"/>
          <w:sz w:val="24"/>
          <w:szCs w:val="24"/>
        </w:rPr>
      </w:pPr>
    </w:p>
    <w:p w:rsidR="00BA2ED2" w:rsidRDefault="00BA2ED2" w:rsidP="00BA2ED2">
      <w:pPr>
        <w:pStyle w:val="ListParagraph"/>
        <w:spacing w:before="30" w:after="30"/>
        <w:ind w:right="850"/>
        <w:rPr>
          <w:rFonts w:asciiTheme="minorBidi" w:hAnsiTheme="minorBidi"/>
          <w:sz w:val="24"/>
          <w:szCs w:val="24"/>
        </w:rPr>
      </w:pPr>
    </w:p>
    <w:p w:rsidR="00BA2ED2" w:rsidRDefault="00BA2ED2" w:rsidP="00BA2ED2">
      <w:pPr>
        <w:pStyle w:val="ListParagraph"/>
        <w:spacing w:before="30" w:after="30"/>
        <w:ind w:right="850"/>
        <w:rPr>
          <w:rFonts w:asciiTheme="minorBidi" w:hAnsiTheme="minorBidi"/>
          <w:sz w:val="24"/>
          <w:szCs w:val="24"/>
        </w:rPr>
      </w:pPr>
      <w:r>
        <w:rPr>
          <w:rFonts w:asciiTheme="minorBidi" w:hAnsiTheme="minorBidi"/>
          <w:sz w:val="24"/>
          <w:szCs w:val="24"/>
        </w:rPr>
        <w:t>According to Frederick Herzberg, a psychologist and authority on the motivation of work, there are two catalysts for success with people:</w:t>
      </w:r>
    </w:p>
    <w:p w:rsidR="00BA2ED2" w:rsidRDefault="00BA2ED2" w:rsidP="00BA2ED2">
      <w:pPr>
        <w:pStyle w:val="ListParagraph"/>
        <w:numPr>
          <w:ilvl w:val="0"/>
          <w:numId w:val="7"/>
        </w:numPr>
        <w:spacing w:before="30" w:after="30" w:line="259" w:lineRule="auto"/>
        <w:ind w:right="850"/>
        <w:rPr>
          <w:rFonts w:asciiTheme="minorBidi" w:hAnsiTheme="minorBidi"/>
          <w:sz w:val="24"/>
          <w:szCs w:val="24"/>
        </w:rPr>
      </w:pPr>
      <w:r>
        <w:rPr>
          <w:rFonts w:asciiTheme="minorBidi" w:hAnsiTheme="minorBidi"/>
          <w:sz w:val="24"/>
          <w:szCs w:val="24"/>
        </w:rPr>
        <w:t>Motivating agents:</w:t>
      </w:r>
    </w:p>
    <w:p w:rsidR="00BA2ED2" w:rsidRDefault="00BA2ED2" w:rsidP="00BA2ED2">
      <w:pPr>
        <w:pStyle w:val="ListParagraph"/>
        <w:spacing w:before="30" w:after="30"/>
        <w:ind w:left="1440" w:right="850"/>
        <w:rPr>
          <w:rFonts w:asciiTheme="minorBidi" w:hAnsiTheme="minorBidi"/>
          <w:sz w:val="24"/>
          <w:szCs w:val="24"/>
        </w:rPr>
      </w:pPr>
      <w:r>
        <w:rPr>
          <w:rFonts w:asciiTheme="minorBidi" w:hAnsiTheme="minorBidi"/>
          <w:sz w:val="24"/>
          <w:szCs w:val="24"/>
        </w:rPr>
        <w:t>Motivating agents are the elements that motivate people to excel. They include responsibility, recognition, the chance to excel, education, appreciation of work and other opportunities associated with work other than financial rewards.</w:t>
      </w:r>
    </w:p>
    <w:p w:rsidR="00BA2ED2" w:rsidRDefault="00BA2ED2" w:rsidP="00BA2ED2">
      <w:pPr>
        <w:pStyle w:val="ListParagraph"/>
        <w:numPr>
          <w:ilvl w:val="0"/>
          <w:numId w:val="7"/>
        </w:numPr>
        <w:spacing w:before="30" w:after="30" w:line="259" w:lineRule="auto"/>
        <w:ind w:right="850"/>
        <w:rPr>
          <w:rFonts w:asciiTheme="minorBidi" w:hAnsiTheme="minorBidi"/>
          <w:sz w:val="24"/>
          <w:szCs w:val="24"/>
        </w:rPr>
      </w:pPr>
      <w:r>
        <w:rPr>
          <w:rFonts w:asciiTheme="minorBidi" w:hAnsiTheme="minorBidi"/>
          <w:sz w:val="24"/>
          <w:szCs w:val="24"/>
        </w:rPr>
        <w:t>Hygiene agents:</w:t>
      </w:r>
    </w:p>
    <w:p w:rsidR="00BA2ED2" w:rsidRDefault="00BA2ED2" w:rsidP="00BA2ED2">
      <w:pPr>
        <w:pStyle w:val="ListParagraph"/>
        <w:spacing w:before="30" w:after="30"/>
        <w:ind w:left="1440" w:right="850"/>
        <w:rPr>
          <w:rFonts w:asciiTheme="minorBidi" w:hAnsiTheme="minorBidi"/>
          <w:sz w:val="24"/>
          <w:szCs w:val="24"/>
        </w:rPr>
      </w:pPr>
      <w:r>
        <w:rPr>
          <w:rFonts w:asciiTheme="minorBidi" w:hAnsiTheme="minorBidi"/>
          <w:sz w:val="24"/>
          <w:szCs w:val="24"/>
        </w:rPr>
        <w:t xml:space="preserve">Hygiene agents are elements expected by all workers: clean and safe working condition, a sense of belonging, job security, a paycheck, civil working relationships, and other basic attributes. </w:t>
      </w:r>
    </w:p>
    <w:p w:rsidR="00BA2ED2" w:rsidRPr="00AA509B" w:rsidRDefault="00BA2ED2" w:rsidP="00BA2ED2">
      <w:pPr>
        <w:pStyle w:val="ListParagraph"/>
        <w:spacing w:before="30" w:after="30"/>
        <w:ind w:left="1440" w:right="850"/>
        <w:rPr>
          <w:rFonts w:asciiTheme="minorBidi" w:hAnsiTheme="minorBidi"/>
          <w:sz w:val="24"/>
          <w:szCs w:val="24"/>
        </w:rPr>
      </w:pPr>
    </w:p>
    <w:p w:rsidR="00BA2ED2" w:rsidRDefault="00BA2ED2" w:rsidP="00BA2ED2">
      <w:pPr>
        <w:pStyle w:val="ListParagraph"/>
        <w:spacing w:before="30" w:after="30"/>
        <w:ind w:right="850"/>
        <w:rPr>
          <w:rFonts w:asciiTheme="minorBidi" w:hAnsiTheme="minorBidi"/>
          <w:sz w:val="24"/>
          <w:szCs w:val="24"/>
        </w:rPr>
      </w:pPr>
      <w:r>
        <w:rPr>
          <w:rFonts w:asciiTheme="minorBidi" w:hAnsiTheme="minorBidi"/>
          <w:sz w:val="24"/>
          <w:szCs w:val="24"/>
        </w:rPr>
        <w:t xml:space="preserve">The Herzberg theory of motivation are connected to staffing performance, because the presence of hygiene factors will not motivate people to perform, as these are expected attributes. </w:t>
      </w:r>
      <w:r w:rsidR="00AE77C7">
        <w:rPr>
          <w:rFonts w:asciiTheme="minorBidi" w:hAnsiTheme="minorBidi"/>
          <w:sz w:val="24"/>
          <w:szCs w:val="24"/>
        </w:rPr>
        <w:t>However,</w:t>
      </w:r>
      <w:r>
        <w:rPr>
          <w:rFonts w:asciiTheme="minorBidi" w:hAnsiTheme="minorBidi"/>
          <w:sz w:val="24"/>
          <w:szCs w:val="24"/>
        </w:rPr>
        <w:t xml:space="preserve"> the absence of these elements will demotivate performance. </w:t>
      </w:r>
      <w:r w:rsidR="00AE77C7">
        <w:rPr>
          <w:rFonts w:asciiTheme="minorBidi" w:hAnsiTheme="minorBidi"/>
          <w:sz w:val="24"/>
          <w:szCs w:val="24"/>
        </w:rPr>
        <w:t>Therefore,</w:t>
      </w:r>
      <w:r>
        <w:rPr>
          <w:rFonts w:asciiTheme="minorBidi" w:hAnsiTheme="minorBidi"/>
          <w:sz w:val="24"/>
          <w:szCs w:val="24"/>
        </w:rPr>
        <w:t xml:space="preserve"> for people to excel, motivating factors must be present.</w:t>
      </w:r>
    </w:p>
    <w:p w:rsidR="00BA2ED2" w:rsidRDefault="00BA2ED2" w:rsidP="00BA2ED2">
      <w:pPr>
        <w:pStyle w:val="ListParagraph"/>
        <w:spacing w:before="30" w:after="30"/>
        <w:ind w:right="850"/>
        <w:rPr>
          <w:rFonts w:asciiTheme="minorBidi" w:hAnsiTheme="minorBidi"/>
          <w:sz w:val="24"/>
          <w:szCs w:val="24"/>
        </w:rPr>
      </w:pPr>
    </w:p>
    <w:p w:rsidR="00BA2ED2" w:rsidRDefault="00BA2ED2" w:rsidP="00BA2ED2">
      <w:pPr>
        <w:pStyle w:val="ListParagraph"/>
        <w:spacing w:before="30" w:after="30"/>
        <w:ind w:right="850"/>
        <w:rPr>
          <w:rFonts w:asciiTheme="minorBidi" w:hAnsiTheme="minorBidi"/>
          <w:sz w:val="24"/>
          <w:szCs w:val="24"/>
        </w:rPr>
      </w:pPr>
    </w:p>
    <w:p w:rsidR="00BA2ED2" w:rsidRDefault="00BA2ED2" w:rsidP="00BA2ED2">
      <w:pPr>
        <w:pStyle w:val="ListParagraph"/>
        <w:numPr>
          <w:ilvl w:val="0"/>
          <w:numId w:val="11"/>
        </w:numPr>
        <w:spacing w:before="30" w:after="30" w:line="259" w:lineRule="auto"/>
        <w:ind w:left="810" w:right="850"/>
        <w:rPr>
          <w:rFonts w:asciiTheme="minorBidi" w:hAnsiTheme="minorBidi"/>
          <w:sz w:val="24"/>
          <w:szCs w:val="24"/>
        </w:rPr>
      </w:pPr>
    </w:p>
    <w:p w:rsidR="00BA2ED2" w:rsidRDefault="00BA2ED2" w:rsidP="00BA2ED2">
      <w:pPr>
        <w:pStyle w:val="ListParagraph"/>
        <w:spacing w:before="30" w:after="30"/>
        <w:ind w:right="850"/>
        <w:rPr>
          <w:rFonts w:asciiTheme="minorBidi" w:hAnsiTheme="minorBidi"/>
          <w:sz w:val="24"/>
          <w:szCs w:val="24"/>
        </w:rPr>
      </w:pPr>
    </w:p>
    <w:p w:rsidR="00527DE1" w:rsidRDefault="00BA2ED2" w:rsidP="00BA2ED2">
      <w:pPr>
        <w:pStyle w:val="ListParagraph"/>
        <w:spacing w:before="30" w:after="30"/>
        <w:ind w:right="850"/>
        <w:rPr>
          <w:rFonts w:asciiTheme="minorBidi" w:hAnsiTheme="minorBidi"/>
          <w:sz w:val="24"/>
          <w:szCs w:val="24"/>
        </w:rPr>
      </w:pPr>
      <w:r>
        <w:rPr>
          <w:rFonts w:asciiTheme="minorBidi" w:hAnsiTheme="minorBidi"/>
          <w:sz w:val="24"/>
          <w:szCs w:val="24"/>
        </w:rPr>
        <w:t xml:space="preserve">Staffing management plan is subsidiary plan documents the process that the project manager expected to complete to bring new project team members on board on the condition of the project. Each performing organization will probably have policies and procedures that should be documented and followed in order to bring resources to the project team. The organization may have similar ways of excusing project team members from project once their contribution has been completed. So the staffing management plan detailing the operations </w:t>
      </w:r>
    </w:p>
    <w:p w:rsidR="00527DE1" w:rsidRDefault="00527DE1" w:rsidP="00BA2ED2">
      <w:pPr>
        <w:pStyle w:val="ListParagraph"/>
        <w:spacing w:before="30" w:after="30"/>
        <w:ind w:right="850"/>
        <w:rPr>
          <w:rFonts w:asciiTheme="minorBidi" w:hAnsiTheme="minorBidi"/>
          <w:sz w:val="24"/>
          <w:szCs w:val="24"/>
        </w:rPr>
      </w:pPr>
    </w:p>
    <w:p w:rsidR="00AE77C7" w:rsidRDefault="00AE77C7" w:rsidP="00527DE1">
      <w:pPr>
        <w:spacing w:after="160" w:line="259" w:lineRule="auto"/>
        <w:jc w:val="right"/>
        <w:rPr>
          <w:rFonts w:asciiTheme="minorBidi" w:eastAsia="Calibri" w:hAnsiTheme="minorBidi" w:cs="Times New Roman"/>
          <w:sz w:val="24"/>
          <w:szCs w:val="24"/>
          <w:lang w:val="en-US"/>
        </w:rPr>
      </w:pPr>
    </w:p>
    <w:p w:rsidR="00AE77C7" w:rsidRDefault="00AE77C7" w:rsidP="00527DE1">
      <w:pPr>
        <w:spacing w:after="160" w:line="259" w:lineRule="auto"/>
        <w:jc w:val="right"/>
        <w:rPr>
          <w:rFonts w:asciiTheme="minorBidi" w:eastAsia="Calibri" w:hAnsiTheme="minorBidi" w:cs="Times New Roman"/>
          <w:sz w:val="24"/>
          <w:szCs w:val="24"/>
          <w:lang w:val="en-US"/>
        </w:rPr>
      </w:pPr>
    </w:p>
    <w:p w:rsidR="00527DE1" w:rsidRPr="003C06AC" w:rsidRDefault="00527DE1" w:rsidP="00527DE1">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527DE1" w:rsidRPr="003C06AC" w:rsidRDefault="00527DE1" w:rsidP="00527DE1">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527DE1" w:rsidRPr="003C06AC" w:rsidRDefault="00527DE1" w:rsidP="00527DE1">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#8</w:t>
      </w:r>
    </w:p>
    <w:p w:rsidR="00527DE1" w:rsidRDefault="00AE77C7" w:rsidP="00527DE1">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Page.6</w:t>
      </w:r>
      <w:r w:rsidR="00527DE1" w:rsidRPr="003C06AC">
        <w:rPr>
          <w:rFonts w:asciiTheme="minorBidi" w:eastAsia="Calibri" w:hAnsiTheme="minorBidi" w:cs="Times New Roman"/>
          <w:sz w:val="24"/>
          <w:szCs w:val="24"/>
          <w:lang w:val="en-US"/>
        </w:rPr>
        <w:t xml:space="preserve"> </w:t>
      </w:r>
    </w:p>
    <w:p w:rsidR="00527DE1" w:rsidRDefault="00527DE1" w:rsidP="00BA2ED2">
      <w:pPr>
        <w:pStyle w:val="ListParagraph"/>
        <w:spacing w:before="30" w:after="30"/>
        <w:ind w:right="850"/>
        <w:rPr>
          <w:rFonts w:asciiTheme="minorBidi" w:hAnsiTheme="minorBidi"/>
          <w:sz w:val="24"/>
          <w:szCs w:val="24"/>
        </w:rPr>
      </w:pPr>
    </w:p>
    <w:p w:rsidR="00BA2ED2" w:rsidRDefault="00BA2ED2" w:rsidP="00BA2ED2">
      <w:pPr>
        <w:pStyle w:val="ListParagraph"/>
        <w:spacing w:before="30" w:after="30"/>
        <w:ind w:right="850"/>
        <w:rPr>
          <w:rFonts w:asciiTheme="minorBidi" w:hAnsiTheme="minorBidi"/>
          <w:sz w:val="24"/>
          <w:szCs w:val="24"/>
        </w:rPr>
      </w:pPr>
      <w:r>
        <w:rPr>
          <w:rFonts w:asciiTheme="minorBidi" w:hAnsiTheme="minorBidi"/>
          <w:sz w:val="24"/>
          <w:szCs w:val="24"/>
        </w:rPr>
        <w:t>of brought team members into the project and excused them from it. And this plan should include the following information:</w:t>
      </w:r>
    </w:p>
    <w:p w:rsidR="00BA2ED2" w:rsidRDefault="00BA2ED2" w:rsidP="00BA2ED2">
      <w:pPr>
        <w:pStyle w:val="ListParagraph"/>
        <w:numPr>
          <w:ilvl w:val="0"/>
          <w:numId w:val="16"/>
        </w:numPr>
        <w:spacing w:before="30" w:after="30" w:line="259" w:lineRule="auto"/>
        <w:ind w:right="850"/>
        <w:rPr>
          <w:rFonts w:asciiTheme="minorBidi" w:hAnsiTheme="minorBidi"/>
          <w:sz w:val="24"/>
          <w:szCs w:val="24"/>
        </w:rPr>
      </w:pPr>
      <w:r>
        <w:rPr>
          <w:rFonts w:asciiTheme="minorBidi" w:hAnsiTheme="minorBidi"/>
          <w:sz w:val="24"/>
          <w:szCs w:val="24"/>
        </w:rPr>
        <w:t>Detail how project team members are brought into and released from project.</w:t>
      </w:r>
    </w:p>
    <w:p w:rsidR="00BA2ED2" w:rsidRDefault="00BA2ED2" w:rsidP="00BA2ED2">
      <w:pPr>
        <w:pStyle w:val="ListParagraph"/>
        <w:numPr>
          <w:ilvl w:val="0"/>
          <w:numId w:val="16"/>
        </w:numPr>
        <w:spacing w:before="30" w:after="30" w:line="259" w:lineRule="auto"/>
        <w:ind w:right="850"/>
        <w:rPr>
          <w:rFonts w:asciiTheme="minorBidi" w:hAnsiTheme="minorBidi"/>
          <w:sz w:val="24"/>
          <w:szCs w:val="24"/>
        </w:rPr>
      </w:pPr>
      <w:r>
        <w:rPr>
          <w:rFonts w:asciiTheme="minorBidi" w:hAnsiTheme="minorBidi"/>
          <w:sz w:val="24"/>
          <w:szCs w:val="24"/>
        </w:rPr>
        <w:t>Use employees needed.</w:t>
      </w:r>
    </w:p>
    <w:p w:rsidR="00BA2ED2" w:rsidRDefault="00BA2ED2" w:rsidP="00BA2ED2">
      <w:pPr>
        <w:pStyle w:val="ListParagraph"/>
        <w:numPr>
          <w:ilvl w:val="0"/>
          <w:numId w:val="16"/>
        </w:numPr>
        <w:spacing w:before="30" w:after="30" w:line="259" w:lineRule="auto"/>
        <w:ind w:right="850"/>
        <w:rPr>
          <w:rFonts w:asciiTheme="minorBidi" w:hAnsiTheme="minorBidi"/>
          <w:sz w:val="24"/>
          <w:szCs w:val="24"/>
        </w:rPr>
      </w:pPr>
      <w:r>
        <w:rPr>
          <w:rFonts w:asciiTheme="minorBidi" w:hAnsiTheme="minorBidi"/>
          <w:sz w:val="24"/>
          <w:szCs w:val="24"/>
        </w:rPr>
        <w:t>Remove or reduce worries about employment by communicating the expected need from resources.</w:t>
      </w:r>
    </w:p>
    <w:p w:rsidR="00BA2ED2" w:rsidRDefault="00BA2ED2" w:rsidP="00BA2ED2">
      <w:pPr>
        <w:pStyle w:val="ListParagraph"/>
        <w:numPr>
          <w:ilvl w:val="0"/>
          <w:numId w:val="16"/>
        </w:numPr>
        <w:spacing w:before="30" w:after="30" w:line="259" w:lineRule="auto"/>
        <w:ind w:right="850"/>
        <w:rPr>
          <w:rFonts w:asciiTheme="minorBidi" w:hAnsiTheme="minorBidi"/>
          <w:sz w:val="24"/>
          <w:szCs w:val="24"/>
        </w:rPr>
      </w:pPr>
      <w:r>
        <w:rPr>
          <w:rFonts w:asciiTheme="minorBidi" w:hAnsiTheme="minorBidi"/>
          <w:sz w:val="24"/>
          <w:szCs w:val="24"/>
        </w:rPr>
        <w:t>Account for employees’ time on the project.</w:t>
      </w:r>
    </w:p>
    <w:p w:rsidR="00BA2ED2" w:rsidRDefault="00BA2ED2" w:rsidP="00BA2ED2">
      <w:pPr>
        <w:spacing w:before="30" w:after="30"/>
        <w:ind w:right="850"/>
        <w:rPr>
          <w:rFonts w:asciiTheme="minorBidi" w:hAnsiTheme="minorBidi"/>
          <w:sz w:val="24"/>
          <w:szCs w:val="24"/>
        </w:rPr>
      </w:pPr>
    </w:p>
    <w:p w:rsidR="00BA2ED2" w:rsidRDefault="00BA2ED2" w:rsidP="00BA2ED2">
      <w:pPr>
        <w:spacing w:before="30" w:after="30"/>
        <w:ind w:right="850"/>
        <w:rPr>
          <w:rFonts w:asciiTheme="minorBidi" w:hAnsiTheme="minorBidi"/>
          <w:sz w:val="24"/>
          <w:szCs w:val="24"/>
        </w:rPr>
      </w:pPr>
    </w:p>
    <w:p w:rsidR="00BA2ED2" w:rsidRDefault="00BA2ED2" w:rsidP="00BA2ED2">
      <w:pPr>
        <w:pStyle w:val="ListParagraph"/>
        <w:numPr>
          <w:ilvl w:val="0"/>
          <w:numId w:val="11"/>
        </w:numPr>
        <w:spacing w:before="30" w:after="30" w:line="259" w:lineRule="auto"/>
        <w:ind w:left="810" w:right="850"/>
        <w:rPr>
          <w:rFonts w:asciiTheme="minorBidi" w:hAnsiTheme="minorBidi"/>
          <w:sz w:val="24"/>
          <w:szCs w:val="24"/>
        </w:rPr>
      </w:pPr>
    </w:p>
    <w:p w:rsidR="00BA2ED2" w:rsidRDefault="00BA2ED2" w:rsidP="00BA2ED2">
      <w:pPr>
        <w:pStyle w:val="ListParagraph"/>
        <w:spacing w:before="30" w:after="30"/>
        <w:ind w:left="810" w:right="850"/>
        <w:rPr>
          <w:rFonts w:asciiTheme="minorBidi" w:hAnsiTheme="minorBidi"/>
          <w:sz w:val="24"/>
          <w:szCs w:val="24"/>
        </w:rPr>
      </w:pPr>
    </w:p>
    <w:p w:rsidR="00BA2ED2" w:rsidRDefault="00BA2ED2" w:rsidP="00BA2ED2">
      <w:pPr>
        <w:pStyle w:val="ListParagraph"/>
        <w:spacing w:before="30" w:after="30"/>
        <w:ind w:left="810" w:right="850"/>
        <w:rPr>
          <w:rFonts w:asciiTheme="minorBidi" w:hAnsiTheme="minorBidi"/>
          <w:sz w:val="24"/>
          <w:szCs w:val="24"/>
        </w:rPr>
      </w:pPr>
      <w:r>
        <w:rPr>
          <w:rFonts w:asciiTheme="minorBidi" w:hAnsiTheme="minorBidi"/>
          <w:sz w:val="24"/>
          <w:szCs w:val="24"/>
        </w:rPr>
        <w:t>There are five different approaches to conflict resolution as per the following:</w:t>
      </w:r>
    </w:p>
    <w:p w:rsidR="00BA2ED2" w:rsidRDefault="00BA2ED2" w:rsidP="00BA2ED2">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Problem-solving:</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This approach is the preferred method of conflict resolution, which confronts the problem head-on. Problem-solving calls for additional research to find the best solution for the problem, and it should be a win-win solution. It also serves to build relationships and trust. It should be used if there is time to work through and resolve the issue.</w:t>
      </w:r>
    </w:p>
    <w:p w:rsidR="00BA2ED2" w:rsidRDefault="00BA2ED2" w:rsidP="00BA2ED2">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Compromising:</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This approach requires both parties to concede smoothing. The final decision is a blend of both sides of the argument. It is considered a lose-lose solution because neither party really wins. This approach can also be used to avoid a conflict. The project manager can use this approach when the relationships are equal and no one can truly win.</w:t>
      </w:r>
    </w:p>
    <w:p w:rsidR="00BA2ED2" w:rsidRDefault="00BA2ED2" w:rsidP="00BA2ED2">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Forcing:</w:t>
      </w: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The person with the power makes the decision. The decision made may not be the best decision for the project, but it is fast. This autocratic approach dose little for team development and is a win-lose solution. It is used when the stakes are high and time is of the essence, or if relationships are not important.</w:t>
      </w:r>
    </w:p>
    <w:p w:rsidR="00BA2ED2" w:rsidRDefault="00BA2ED2" w:rsidP="00BA2ED2">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Smoothing:</w:t>
      </w:r>
    </w:p>
    <w:p w:rsidR="00527DE1" w:rsidRDefault="00527DE1" w:rsidP="00BA2ED2">
      <w:pPr>
        <w:pStyle w:val="ListParagraph"/>
        <w:spacing w:before="30" w:after="30"/>
        <w:ind w:left="1570" w:right="850"/>
        <w:rPr>
          <w:rFonts w:asciiTheme="minorBidi" w:hAnsiTheme="minorBidi"/>
          <w:sz w:val="24"/>
          <w:szCs w:val="24"/>
        </w:rPr>
      </w:pPr>
    </w:p>
    <w:p w:rsidR="00527DE1" w:rsidRPr="003C06AC" w:rsidRDefault="00527DE1" w:rsidP="00527DE1">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527DE1" w:rsidRPr="003C06AC" w:rsidRDefault="00527DE1" w:rsidP="00527DE1">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527DE1" w:rsidRPr="003C06AC" w:rsidRDefault="00527DE1" w:rsidP="00527DE1">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#8</w:t>
      </w:r>
    </w:p>
    <w:p w:rsidR="00527DE1" w:rsidRDefault="00AE77C7" w:rsidP="00527DE1">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Page.7</w:t>
      </w:r>
      <w:r w:rsidR="00527DE1" w:rsidRPr="003C06AC">
        <w:rPr>
          <w:rFonts w:asciiTheme="minorBidi" w:eastAsia="Calibri" w:hAnsiTheme="minorBidi" w:cs="Times New Roman"/>
          <w:sz w:val="24"/>
          <w:szCs w:val="24"/>
          <w:lang w:val="en-US"/>
        </w:rPr>
        <w:t xml:space="preserve"> </w:t>
      </w:r>
    </w:p>
    <w:p w:rsidR="00527DE1" w:rsidRDefault="00527DE1" w:rsidP="00BA2ED2">
      <w:pPr>
        <w:pStyle w:val="ListParagraph"/>
        <w:spacing w:before="30" w:after="30"/>
        <w:ind w:left="1570" w:right="850"/>
        <w:rPr>
          <w:rFonts w:asciiTheme="minorBidi" w:hAnsiTheme="minorBidi"/>
          <w:sz w:val="24"/>
          <w:szCs w:val="24"/>
        </w:rPr>
      </w:pPr>
    </w:p>
    <w:p w:rsidR="00BA2ED2" w:rsidRDefault="00BA2ED2" w:rsidP="00BA2ED2">
      <w:pPr>
        <w:pStyle w:val="ListParagraph"/>
        <w:spacing w:before="30" w:after="30"/>
        <w:ind w:left="1570" w:right="850"/>
        <w:rPr>
          <w:rFonts w:asciiTheme="minorBidi" w:hAnsiTheme="minorBidi"/>
          <w:sz w:val="24"/>
          <w:szCs w:val="24"/>
        </w:rPr>
      </w:pPr>
      <w:r>
        <w:rPr>
          <w:rFonts w:asciiTheme="minorBidi" w:hAnsiTheme="minorBidi"/>
          <w:sz w:val="24"/>
          <w:szCs w:val="24"/>
        </w:rPr>
        <w:t>Smoothing out the conflict by minimizing the perceived size of the problem. It is a temporary solution but can calm team relations and boisterous discussions. This approach can be used by project manager to emphasize areas of agreement between disagreeing stakeholders and thus minimize areas of conflict. It is used to maintain relationships and in situations where the issue is not critical. Smoothing may be acceptable when time is of the essence or when any of the proposed solutions will not currently settle the problem. This can be considered a lose-lose situation since no one really wins in the long-term.</w:t>
      </w:r>
    </w:p>
    <w:p w:rsidR="00BA2ED2" w:rsidRDefault="00BA2ED2" w:rsidP="00BA2ED2">
      <w:pPr>
        <w:pStyle w:val="ListParagraph"/>
        <w:numPr>
          <w:ilvl w:val="0"/>
          <w:numId w:val="5"/>
        </w:numPr>
        <w:spacing w:before="30" w:after="30" w:line="259" w:lineRule="auto"/>
        <w:ind w:right="850"/>
        <w:rPr>
          <w:rFonts w:asciiTheme="minorBidi" w:hAnsiTheme="minorBidi"/>
          <w:sz w:val="24"/>
          <w:szCs w:val="24"/>
        </w:rPr>
      </w:pPr>
      <w:r>
        <w:rPr>
          <w:rFonts w:asciiTheme="minorBidi" w:hAnsiTheme="minorBidi"/>
          <w:sz w:val="24"/>
          <w:szCs w:val="24"/>
        </w:rPr>
        <w:t>Withdrawal:</w:t>
      </w:r>
    </w:p>
    <w:p w:rsidR="002B0E73" w:rsidRPr="00CD36F0" w:rsidRDefault="00BA2ED2" w:rsidP="00BA2ED2">
      <w:pPr>
        <w:pStyle w:val="ListParagraph"/>
        <w:numPr>
          <w:ilvl w:val="0"/>
          <w:numId w:val="9"/>
        </w:numPr>
        <w:spacing w:before="30" w:after="30" w:line="256" w:lineRule="auto"/>
        <w:ind w:right="850"/>
        <w:rPr>
          <w:rFonts w:asciiTheme="minorBidi" w:hAnsiTheme="minorBidi"/>
          <w:sz w:val="24"/>
          <w:szCs w:val="24"/>
        </w:rPr>
      </w:pPr>
      <w:r>
        <w:rPr>
          <w:rFonts w:asciiTheme="minorBidi" w:hAnsiTheme="minorBidi"/>
          <w:sz w:val="24"/>
          <w:szCs w:val="24"/>
        </w:rPr>
        <w:t>This is the worst conflict resolution approach since one side of the argument walks away from the problem. The conflict in not resolved and it is considered a yield-lose solution. This approach can be used as a cooling-off period, or when the issue is not critical.</w:t>
      </w:r>
    </w:p>
    <w:sectPr w:rsidR="002B0E73" w:rsidRPr="00CD36F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F30" w:rsidRDefault="00033F30" w:rsidP="00CB4D0A">
      <w:pPr>
        <w:spacing w:after="0" w:line="240" w:lineRule="auto"/>
      </w:pPr>
      <w:r>
        <w:separator/>
      </w:r>
    </w:p>
  </w:endnote>
  <w:endnote w:type="continuationSeparator" w:id="0">
    <w:p w:rsidR="00033F30" w:rsidRDefault="00033F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F30" w:rsidRDefault="00033F30" w:rsidP="00CB4D0A">
      <w:pPr>
        <w:spacing w:after="0" w:line="240" w:lineRule="auto"/>
      </w:pPr>
      <w:r>
        <w:separator/>
      </w:r>
    </w:p>
  </w:footnote>
  <w:footnote w:type="continuationSeparator" w:id="0">
    <w:p w:rsidR="00033F30" w:rsidRDefault="00033F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1.25pt;height:11.25pt" o:bullet="t">
        <v:imagedata r:id="rId1" o:title="msoF1C7"/>
      </v:shape>
    </w:pict>
  </w:numPicBullet>
  <w:abstractNum w:abstractNumId="0" w15:restartNumberingAfterBreak="0">
    <w:nsid w:val="06CD0A73"/>
    <w:multiLevelType w:val="hybridMultilevel"/>
    <w:tmpl w:val="98F43CD8"/>
    <w:lvl w:ilvl="0" w:tplc="04090009">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 w15:restartNumberingAfterBreak="0">
    <w:nsid w:val="083E5863"/>
    <w:multiLevelType w:val="hybridMultilevel"/>
    <w:tmpl w:val="498AA256"/>
    <w:lvl w:ilvl="0" w:tplc="04090005">
      <w:start w:val="1"/>
      <w:numFmt w:val="bullet"/>
      <w:lvlText w:val=""/>
      <w:lvlJc w:val="left"/>
      <w:pPr>
        <w:ind w:left="1570" w:hanging="360"/>
      </w:pPr>
      <w:rPr>
        <w:rFonts w:ascii="Wingdings" w:hAnsi="Wingdings"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2" w15:restartNumberingAfterBreak="0">
    <w:nsid w:val="0DA4705C"/>
    <w:multiLevelType w:val="hybridMultilevel"/>
    <w:tmpl w:val="709EE234"/>
    <w:lvl w:ilvl="0" w:tplc="1009000B">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 w15:restartNumberingAfterBreak="0">
    <w:nsid w:val="0DBB5EA2"/>
    <w:multiLevelType w:val="hybridMultilevel"/>
    <w:tmpl w:val="94BA1810"/>
    <w:lvl w:ilvl="0" w:tplc="850806A6">
      <w:start w:val="5"/>
      <w:numFmt w:val="bullet"/>
      <w:lvlText w:val="-"/>
      <w:lvlJc w:val="left"/>
      <w:pPr>
        <w:ind w:left="1570" w:hanging="360"/>
      </w:pPr>
      <w:rPr>
        <w:rFonts w:ascii="Arial" w:eastAsiaTheme="minorHAnsi" w:hAnsi="Arial" w:cs="Arial" w:hint="default"/>
      </w:rPr>
    </w:lvl>
    <w:lvl w:ilvl="1" w:tplc="10090003">
      <w:start w:val="1"/>
      <w:numFmt w:val="bullet"/>
      <w:lvlText w:val="o"/>
      <w:lvlJc w:val="left"/>
      <w:pPr>
        <w:ind w:left="2290" w:hanging="360"/>
      </w:pPr>
      <w:rPr>
        <w:rFonts w:ascii="Courier New" w:hAnsi="Courier New" w:cs="Courier New" w:hint="default"/>
      </w:rPr>
    </w:lvl>
    <w:lvl w:ilvl="2" w:tplc="10090005">
      <w:start w:val="1"/>
      <w:numFmt w:val="bullet"/>
      <w:lvlText w:val=""/>
      <w:lvlJc w:val="left"/>
      <w:pPr>
        <w:ind w:left="3010" w:hanging="360"/>
      </w:pPr>
      <w:rPr>
        <w:rFonts w:ascii="Wingdings" w:hAnsi="Wingdings" w:hint="default"/>
      </w:rPr>
    </w:lvl>
    <w:lvl w:ilvl="3" w:tplc="10090001">
      <w:start w:val="1"/>
      <w:numFmt w:val="bullet"/>
      <w:lvlText w:val=""/>
      <w:lvlJc w:val="left"/>
      <w:pPr>
        <w:ind w:left="3730" w:hanging="360"/>
      </w:pPr>
      <w:rPr>
        <w:rFonts w:ascii="Symbol" w:hAnsi="Symbol" w:hint="default"/>
      </w:rPr>
    </w:lvl>
    <w:lvl w:ilvl="4" w:tplc="10090003">
      <w:start w:val="1"/>
      <w:numFmt w:val="bullet"/>
      <w:lvlText w:val="o"/>
      <w:lvlJc w:val="left"/>
      <w:pPr>
        <w:ind w:left="4450" w:hanging="360"/>
      </w:pPr>
      <w:rPr>
        <w:rFonts w:ascii="Courier New" w:hAnsi="Courier New" w:cs="Courier New" w:hint="default"/>
      </w:rPr>
    </w:lvl>
    <w:lvl w:ilvl="5" w:tplc="10090005">
      <w:start w:val="1"/>
      <w:numFmt w:val="bullet"/>
      <w:lvlText w:val=""/>
      <w:lvlJc w:val="left"/>
      <w:pPr>
        <w:ind w:left="5170" w:hanging="360"/>
      </w:pPr>
      <w:rPr>
        <w:rFonts w:ascii="Wingdings" w:hAnsi="Wingdings" w:hint="default"/>
      </w:rPr>
    </w:lvl>
    <w:lvl w:ilvl="6" w:tplc="10090001">
      <w:start w:val="1"/>
      <w:numFmt w:val="bullet"/>
      <w:lvlText w:val=""/>
      <w:lvlJc w:val="left"/>
      <w:pPr>
        <w:ind w:left="5890" w:hanging="360"/>
      </w:pPr>
      <w:rPr>
        <w:rFonts w:ascii="Symbol" w:hAnsi="Symbol" w:hint="default"/>
      </w:rPr>
    </w:lvl>
    <w:lvl w:ilvl="7" w:tplc="10090003">
      <w:start w:val="1"/>
      <w:numFmt w:val="bullet"/>
      <w:lvlText w:val="o"/>
      <w:lvlJc w:val="left"/>
      <w:pPr>
        <w:ind w:left="6610" w:hanging="360"/>
      </w:pPr>
      <w:rPr>
        <w:rFonts w:ascii="Courier New" w:hAnsi="Courier New" w:cs="Courier New" w:hint="default"/>
      </w:rPr>
    </w:lvl>
    <w:lvl w:ilvl="8" w:tplc="10090005">
      <w:start w:val="1"/>
      <w:numFmt w:val="bullet"/>
      <w:lvlText w:val=""/>
      <w:lvlJc w:val="left"/>
      <w:pPr>
        <w:ind w:left="7330" w:hanging="360"/>
      </w:pPr>
      <w:rPr>
        <w:rFonts w:ascii="Wingdings" w:hAnsi="Wingdings" w:hint="default"/>
      </w:rPr>
    </w:lvl>
  </w:abstractNum>
  <w:abstractNum w:abstractNumId="4" w15:restartNumberingAfterBreak="0">
    <w:nsid w:val="0E19182D"/>
    <w:multiLevelType w:val="hybridMultilevel"/>
    <w:tmpl w:val="3B6ACB32"/>
    <w:lvl w:ilvl="0" w:tplc="1009000B">
      <w:start w:val="1"/>
      <w:numFmt w:val="bullet"/>
      <w:lvlText w:val=""/>
      <w:lvlJc w:val="left"/>
      <w:pPr>
        <w:ind w:left="1800" w:hanging="360"/>
      </w:pPr>
      <w:rPr>
        <w:rFonts w:ascii="Wingdings" w:hAnsi="Wingding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5" w15:restartNumberingAfterBreak="0">
    <w:nsid w:val="113F5E1E"/>
    <w:multiLevelType w:val="hybridMultilevel"/>
    <w:tmpl w:val="DC4A99B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1AB11BB0"/>
    <w:multiLevelType w:val="hybridMultilevel"/>
    <w:tmpl w:val="F0187CC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2D723282"/>
    <w:multiLevelType w:val="hybridMultilevel"/>
    <w:tmpl w:val="B39035BA"/>
    <w:lvl w:ilvl="0" w:tplc="04090017">
      <w:start w:val="1"/>
      <w:numFmt w:val="lowerLetter"/>
      <w:lvlText w:val="%1)"/>
      <w:lvlJc w:val="left"/>
      <w:pPr>
        <w:ind w:left="1455" w:hanging="360"/>
      </w:pPr>
    </w:lvl>
    <w:lvl w:ilvl="1" w:tplc="04090019">
      <w:start w:val="1"/>
      <w:numFmt w:val="lowerLetter"/>
      <w:lvlText w:val="%2."/>
      <w:lvlJc w:val="left"/>
      <w:pPr>
        <w:ind w:left="2175" w:hanging="360"/>
      </w:pPr>
    </w:lvl>
    <w:lvl w:ilvl="2" w:tplc="0409001B">
      <w:start w:val="1"/>
      <w:numFmt w:val="lowerRoman"/>
      <w:lvlText w:val="%3."/>
      <w:lvlJc w:val="right"/>
      <w:pPr>
        <w:ind w:left="2895" w:hanging="180"/>
      </w:pPr>
    </w:lvl>
    <w:lvl w:ilvl="3" w:tplc="0409000F">
      <w:start w:val="1"/>
      <w:numFmt w:val="decimal"/>
      <w:lvlText w:val="%4."/>
      <w:lvlJc w:val="left"/>
      <w:pPr>
        <w:ind w:left="3615" w:hanging="360"/>
      </w:pPr>
    </w:lvl>
    <w:lvl w:ilvl="4" w:tplc="04090019">
      <w:start w:val="1"/>
      <w:numFmt w:val="lowerLetter"/>
      <w:lvlText w:val="%5."/>
      <w:lvlJc w:val="left"/>
      <w:pPr>
        <w:ind w:left="4335" w:hanging="360"/>
      </w:pPr>
    </w:lvl>
    <w:lvl w:ilvl="5" w:tplc="0409001B">
      <w:start w:val="1"/>
      <w:numFmt w:val="lowerRoman"/>
      <w:lvlText w:val="%6."/>
      <w:lvlJc w:val="right"/>
      <w:pPr>
        <w:ind w:left="5055" w:hanging="180"/>
      </w:pPr>
    </w:lvl>
    <w:lvl w:ilvl="6" w:tplc="0409000F">
      <w:start w:val="1"/>
      <w:numFmt w:val="decimal"/>
      <w:lvlText w:val="%7."/>
      <w:lvlJc w:val="left"/>
      <w:pPr>
        <w:ind w:left="5775" w:hanging="360"/>
      </w:pPr>
    </w:lvl>
    <w:lvl w:ilvl="7" w:tplc="04090019">
      <w:start w:val="1"/>
      <w:numFmt w:val="lowerLetter"/>
      <w:lvlText w:val="%8."/>
      <w:lvlJc w:val="left"/>
      <w:pPr>
        <w:ind w:left="6495" w:hanging="360"/>
      </w:pPr>
    </w:lvl>
    <w:lvl w:ilvl="8" w:tplc="0409001B">
      <w:start w:val="1"/>
      <w:numFmt w:val="lowerRoman"/>
      <w:lvlText w:val="%9."/>
      <w:lvlJc w:val="right"/>
      <w:pPr>
        <w:ind w:left="7215" w:hanging="180"/>
      </w:pPr>
    </w:lvl>
  </w:abstractNum>
  <w:abstractNum w:abstractNumId="8" w15:restartNumberingAfterBreak="0">
    <w:nsid w:val="3758725B"/>
    <w:multiLevelType w:val="hybridMultilevel"/>
    <w:tmpl w:val="AF722562"/>
    <w:lvl w:ilvl="0" w:tplc="04090005">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9"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CB06A3E"/>
    <w:multiLevelType w:val="hybridMultilevel"/>
    <w:tmpl w:val="3A460266"/>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6D4F3F70"/>
    <w:multiLevelType w:val="hybridMultilevel"/>
    <w:tmpl w:val="BFD26F0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15:restartNumberingAfterBreak="0">
    <w:nsid w:val="753B1B7E"/>
    <w:multiLevelType w:val="hybridMultilevel"/>
    <w:tmpl w:val="EA8C9AD8"/>
    <w:lvl w:ilvl="0" w:tplc="04090001">
      <w:start w:val="1"/>
      <w:numFmt w:val="bullet"/>
      <w:lvlText w:val=""/>
      <w:lvlJc w:val="left"/>
      <w:pPr>
        <w:ind w:left="1570" w:hanging="360"/>
      </w:pPr>
      <w:rPr>
        <w:rFonts w:ascii="Symbol" w:hAnsi="Symbol"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3"/>
  </w:num>
  <w:num w:numId="6">
    <w:abstractNumId w:val="4"/>
  </w:num>
  <w:num w:numId="7">
    <w:abstractNumId w:val="1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9"/>
  </w:num>
  <w:num w:numId="11">
    <w:abstractNumId w:val="10"/>
  </w:num>
  <w:num w:numId="12">
    <w:abstractNumId w:val="2"/>
  </w:num>
  <w:num w:numId="13">
    <w:abstractNumId w:val="8"/>
  </w:num>
  <w:num w:numId="14">
    <w:abstractNumId w:val="0"/>
  </w:num>
  <w:num w:numId="15">
    <w:abstractNumId w:val="6"/>
  </w:num>
  <w:num w:numId="16">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3F30"/>
    <w:rsid w:val="00035CDD"/>
    <w:rsid w:val="00040083"/>
    <w:rsid w:val="00041ECA"/>
    <w:rsid w:val="00055992"/>
    <w:rsid w:val="000820E8"/>
    <w:rsid w:val="000C2EA8"/>
    <w:rsid w:val="001175EE"/>
    <w:rsid w:val="00157CF6"/>
    <w:rsid w:val="00174119"/>
    <w:rsid w:val="00182416"/>
    <w:rsid w:val="00187EB4"/>
    <w:rsid w:val="001B28A6"/>
    <w:rsid w:val="001F0481"/>
    <w:rsid w:val="001F73A9"/>
    <w:rsid w:val="00200C92"/>
    <w:rsid w:val="0020451E"/>
    <w:rsid w:val="00206B9D"/>
    <w:rsid w:val="0023259C"/>
    <w:rsid w:val="002A4DDD"/>
    <w:rsid w:val="002B0BD7"/>
    <w:rsid w:val="002B0E73"/>
    <w:rsid w:val="002B573D"/>
    <w:rsid w:val="002C5CB2"/>
    <w:rsid w:val="002D13AD"/>
    <w:rsid w:val="002F779F"/>
    <w:rsid w:val="00355B79"/>
    <w:rsid w:val="00371885"/>
    <w:rsid w:val="003B3183"/>
    <w:rsid w:val="003C06AC"/>
    <w:rsid w:val="003D5AB8"/>
    <w:rsid w:val="003E2B87"/>
    <w:rsid w:val="003E7C6C"/>
    <w:rsid w:val="00402786"/>
    <w:rsid w:val="004037FF"/>
    <w:rsid w:val="00405895"/>
    <w:rsid w:val="004058DF"/>
    <w:rsid w:val="00443E6F"/>
    <w:rsid w:val="00454CAA"/>
    <w:rsid w:val="00486F1A"/>
    <w:rsid w:val="00490CB9"/>
    <w:rsid w:val="004A2CE2"/>
    <w:rsid w:val="004A6E68"/>
    <w:rsid w:val="004D5C5F"/>
    <w:rsid w:val="004E3CDA"/>
    <w:rsid w:val="004F4B4D"/>
    <w:rsid w:val="0050216D"/>
    <w:rsid w:val="00503D7E"/>
    <w:rsid w:val="0050778F"/>
    <w:rsid w:val="00527C11"/>
    <w:rsid w:val="00527DE1"/>
    <w:rsid w:val="00535F31"/>
    <w:rsid w:val="005363FA"/>
    <w:rsid w:val="00544FCD"/>
    <w:rsid w:val="00574D64"/>
    <w:rsid w:val="00591365"/>
    <w:rsid w:val="005B31E4"/>
    <w:rsid w:val="005E7900"/>
    <w:rsid w:val="005F7F32"/>
    <w:rsid w:val="006034F6"/>
    <w:rsid w:val="00607874"/>
    <w:rsid w:val="00607E77"/>
    <w:rsid w:val="00617BB3"/>
    <w:rsid w:val="0063363A"/>
    <w:rsid w:val="00645CDD"/>
    <w:rsid w:val="006823A7"/>
    <w:rsid w:val="00687EE8"/>
    <w:rsid w:val="0070347F"/>
    <w:rsid w:val="0070678E"/>
    <w:rsid w:val="00734FED"/>
    <w:rsid w:val="0075603E"/>
    <w:rsid w:val="007E0339"/>
    <w:rsid w:val="00807169"/>
    <w:rsid w:val="00831C11"/>
    <w:rsid w:val="008A60B4"/>
    <w:rsid w:val="008B3C31"/>
    <w:rsid w:val="008B64FE"/>
    <w:rsid w:val="008C5040"/>
    <w:rsid w:val="008E1948"/>
    <w:rsid w:val="008E784C"/>
    <w:rsid w:val="00914F85"/>
    <w:rsid w:val="0093132C"/>
    <w:rsid w:val="00935BF7"/>
    <w:rsid w:val="0095442C"/>
    <w:rsid w:val="009729E1"/>
    <w:rsid w:val="00983942"/>
    <w:rsid w:val="009935CA"/>
    <w:rsid w:val="009B38C9"/>
    <w:rsid w:val="009C37E0"/>
    <w:rsid w:val="009E117B"/>
    <w:rsid w:val="009E41F4"/>
    <w:rsid w:val="00A14B66"/>
    <w:rsid w:val="00A306EB"/>
    <w:rsid w:val="00A65CF7"/>
    <w:rsid w:val="00A67534"/>
    <w:rsid w:val="00A81AB4"/>
    <w:rsid w:val="00A851DA"/>
    <w:rsid w:val="00A97E78"/>
    <w:rsid w:val="00AC7D5B"/>
    <w:rsid w:val="00AE1481"/>
    <w:rsid w:val="00AE77C7"/>
    <w:rsid w:val="00B0415E"/>
    <w:rsid w:val="00B04678"/>
    <w:rsid w:val="00B5340D"/>
    <w:rsid w:val="00BA2ED2"/>
    <w:rsid w:val="00BC46DF"/>
    <w:rsid w:val="00BE0C52"/>
    <w:rsid w:val="00BF09DB"/>
    <w:rsid w:val="00C03577"/>
    <w:rsid w:val="00C12E47"/>
    <w:rsid w:val="00C53029"/>
    <w:rsid w:val="00C65FEA"/>
    <w:rsid w:val="00CA0AC2"/>
    <w:rsid w:val="00CB4D0A"/>
    <w:rsid w:val="00CC2FB3"/>
    <w:rsid w:val="00CC575A"/>
    <w:rsid w:val="00CD36F0"/>
    <w:rsid w:val="00CF123B"/>
    <w:rsid w:val="00D039AC"/>
    <w:rsid w:val="00D12857"/>
    <w:rsid w:val="00D427DE"/>
    <w:rsid w:val="00D543A9"/>
    <w:rsid w:val="00D5587D"/>
    <w:rsid w:val="00D707CC"/>
    <w:rsid w:val="00D72377"/>
    <w:rsid w:val="00D77E91"/>
    <w:rsid w:val="00D821FE"/>
    <w:rsid w:val="00DB0793"/>
    <w:rsid w:val="00E00821"/>
    <w:rsid w:val="00E04DB4"/>
    <w:rsid w:val="00E30679"/>
    <w:rsid w:val="00E4597D"/>
    <w:rsid w:val="00E54832"/>
    <w:rsid w:val="00E56A90"/>
    <w:rsid w:val="00E621F8"/>
    <w:rsid w:val="00E641CC"/>
    <w:rsid w:val="00EA30AB"/>
    <w:rsid w:val="00EB3925"/>
    <w:rsid w:val="00F02148"/>
    <w:rsid w:val="00F164D0"/>
    <w:rsid w:val="00F56BD6"/>
    <w:rsid w:val="00F6332A"/>
    <w:rsid w:val="00F73B1F"/>
    <w:rsid w:val="00F96EB3"/>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BA2ED2"/>
    <w:pPr>
      <w:spacing w:after="160" w:line="240" w:lineRule="auto"/>
    </w:pPr>
    <w:rPr>
      <w:sz w:val="20"/>
      <w:szCs w:val="20"/>
      <w:lang w:val="en-CA"/>
    </w:rPr>
  </w:style>
  <w:style w:type="character" w:customStyle="1" w:styleId="CommentTextChar">
    <w:name w:val="Comment Text Char"/>
    <w:basedOn w:val="DefaultParagraphFont"/>
    <w:link w:val="CommentText"/>
    <w:uiPriority w:val="99"/>
    <w:semiHidden/>
    <w:rsid w:val="00BA2ED2"/>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669154">
      <w:bodyDiv w:val="1"/>
      <w:marLeft w:val="0"/>
      <w:marRight w:val="0"/>
      <w:marTop w:val="0"/>
      <w:marBottom w:val="0"/>
      <w:divBdr>
        <w:top w:val="none" w:sz="0" w:space="0" w:color="auto"/>
        <w:left w:val="none" w:sz="0" w:space="0" w:color="auto"/>
        <w:bottom w:val="none" w:sz="0" w:space="0" w:color="auto"/>
        <w:right w:val="none" w:sz="0" w:space="0" w:color="auto"/>
      </w:divBdr>
    </w:div>
    <w:div w:id="1465731698">
      <w:bodyDiv w:val="1"/>
      <w:marLeft w:val="0"/>
      <w:marRight w:val="0"/>
      <w:marTop w:val="0"/>
      <w:marBottom w:val="0"/>
      <w:divBdr>
        <w:top w:val="none" w:sz="0" w:space="0" w:color="auto"/>
        <w:left w:val="none" w:sz="0" w:space="0" w:color="auto"/>
        <w:bottom w:val="none" w:sz="0" w:space="0" w:color="auto"/>
        <w:right w:val="none" w:sz="0" w:space="0" w:color="auto"/>
      </w:divBdr>
    </w:div>
    <w:div w:id="1652294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F5C312-7BFE-4DF3-84FD-47D311A46F2E}" type="doc">
      <dgm:prSet loTypeId="urn:microsoft.com/office/officeart/2005/8/layout/cycle6" loCatId="cycle" qsTypeId="urn:microsoft.com/office/officeart/2005/8/quickstyle/simple1" qsCatId="simple" csTypeId="urn:microsoft.com/office/officeart/2005/8/colors/accent1_2" csCatId="accent1" phldr="1"/>
      <dgm:spPr/>
      <dgm:t>
        <a:bodyPr/>
        <a:lstStyle/>
        <a:p>
          <a:endParaRPr lang="en-US"/>
        </a:p>
      </dgm:t>
    </dgm:pt>
    <dgm:pt modelId="{71651165-40AE-4C72-B46C-9A5D9CE25843}">
      <dgm:prSet phldrT="[Text]"/>
      <dgm:spPr/>
      <dgm:t>
        <a:bodyPr/>
        <a:lstStyle/>
        <a:p>
          <a:r>
            <a:rPr lang="en-US"/>
            <a:t>Leading </a:t>
          </a:r>
        </a:p>
      </dgm:t>
    </dgm:pt>
    <dgm:pt modelId="{DD222635-F6F8-4BD1-AB99-7352A83AB5E9}" type="parTrans" cxnId="{D5FE4554-E811-482F-82D0-EEF8FBC3D4E2}">
      <dgm:prSet/>
      <dgm:spPr/>
      <dgm:t>
        <a:bodyPr/>
        <a:lstStyle/>
        <a:p>
          <a:endParaRPr lang="en-US"/>
        </a:p>
      </dgm:t>
    </dgm:pt>
    <dgm:pt modelId="{2D77105D-6F06-48DB-AFFF-7ECE5304EFB2}" type="sibTrans" cxnId="{D5FE4554-E811-482F-82D0-EEF8FBC3D4E2}">
      <dgm:prSet/>
      <dgm:spPr/>
      <dgm:t>
        <a:bodyPr/>
        <a:lstStyle/>
        <a:p>
          <a:endParaRPr lang="en-US"/>
        </a:p>
      </dgm:t>
    </dgm:pt>
    <dgm:pt modelId="{3CCDDF8C-AEEB-4250-B13F-DB0948DC00CE}">
      <dgm:prSet phldrT="[Text]"/>
      <dgm:spPr/>
      <dgm:t>
        <a:bodyPr/>
        <a:lstStyle/>
        <a:p>
          <a:r>
            <a:rPr lang="en-US"/>
            <a:t>Negotiation</a:t>
          </a:r>
        </a:p>
      </dgm:t>
    </dgm:pt>
    <dgm:pt modelId="{7CAC4D17-BFEF-4CC5-8F6E-A05272427F2A}" type="parTrans" cxnId="{842B838F-ED6F-47F0-8DBE-71278953A42A}">
      <dgm:prSet/>
      <dgm:spPr/>
      <dgm:t>
        <a:bodyPr/>
        <a:lstStyle/>
        <a:p>
          <a:endParaRPr lang="en-US"/>
        </a:p>
      </dgm:t>
    </dgm:pt>
    <dgm:pt modelId="{21E66DF5-CA8A-4673-87AA-86AF8F19DA51}" type="sibTrans" cxnId="{842B838F-ED6F-47F0-8DBE-71278953A42A}">
      <dgm:prSet/>
      <dgm:spPr/>
      <dgm:t>
        <a:bodyPr/>
        <a:lstStyle/>
        <a:p>
          <a:endParaRPr lang="en-US"/>
        </a:p>
      </dgm:t>
    </dgm:pt>
    <dgm:pt modelId="{F08ABD0B-A300-4F0F-AAB6-087A89BE6C80}">
      <dgm:prSet phldrT="[Text]"/>
      <dgm:spPr/>
      <dgm:t>
        <a:bodyPr/>
        <a:lstStyle/>
        <a:p>
          <a:r>
            <a:rPr lang="en-US"/>
            <a:t>Problem solving </a:t>
          </a:r>
        </a:p>
      </dgm:t>
    </dgm:pt>
    <dgm:pt modelId="{D3E3DB66-FE3E-4EEF-BB02-D3E2FF26E7BC}" type="parTrans" cxnId="{84E020E9-5AEE-4826-A652-D8E7D69D0F96}">
      <dgm:prSet/>
      <dgm:spPr/>
      <dgm:t>
        <a:bodyPr/>
        <a:lstStyle/>
        <a:p>
          <a:endParaRPr lang="en-US"/>
        </a:p>
      </dgm:t>
    </dgm:pt>
    <dgm:pt modelId="{352DDF1A-874C-4A87-A6AD-A0F6260E483E}" type="sibTrans" cxnId="{84E020E9-5AEE-4826-A652-D8E7D69D0F96}">
      <dgm:prSet/>
      <dgm:spPr/>
      <dgm:t>
        <a:bodyPr/>
        <a:lstStyle/>
        <a:p>
          <a:endParaRPr lang="en-US"/>
        </a:p>
      </dgm:t>
    </dgm:pt>
    <dgm:pt modelId="{B467B8B1-7E14-43FA-97DC-4C6298B73841}">
      <dgm:prSet phldrT="[Text]"/>
      <dgm:spPr/>
      <dgm:t>
        <a:bodyPr/>
        <a:lstStyle/>
        <a:p>
          <a:r>
            <a:rPr lang="en-US"/>
            <a:t>Communication </a:t>
          </a:r>
        </a:p>
      </dgm:t>
    </dgm:pt>
    <dgm:pt modelId="{6100908A-D544-43FF-8887-7B37886FB323}" type="parTrans" cxnId="{256093AF-958D-4192-B0B2-4DD79A0C6AEA}">
      <dgm:prSet/>
      <dgm:spPr/>
      <dgm:t>
        <a:bodyPr/>
        <a:lstStyle/>
        <a:p>
          <a:endParaRPr lang="en-US"/>
        </a:p>
      </dgm:t>
    </dgm:pt>
    <dgm:pt modelId="{3E6F51D2-529F-4CE2-9485-E7EAF09FB4C9}" type="sibTrans" cxnId="{256093AF-958D-4192-B0B2-4DD79A0C6AEA}">
      <dgm:prSet/>
      <dgm:spPr/>
      <dgm:t>
        <a:bodyPr/>
        <a:lstStyle/>
        <a:p>
          <a:endParaRPr lang="en-US"/>
        </a:p>
      </dgm:t>
    </dgm:pt>
    <dgm:pt modelId="{16A5C393-C411-40BC-A0E0-F98D0D2A353D}">
      <dgm:prSet phldrT="[Text]"/>
      <dgm:spPr/>
      <dgm:t>
        <a:bodyPr/>
        <a:lstStyle/>
        <a:p>
          <a:r>
            <a:rPr lang="en-US"/>
            <a:t>Influencing</a:t>
          </a:r>
        </a:p>
      </dgm:t>
    </dgm:pt>
    <dgm:pt modelId="{27DBA86F-AD6B-495D-8C11-573361D15C0C}" type="parTrans" cxnId="{D4B22CBA-3E4E-4CF7-B1C1-FA4336BA21CB}">
      <dgm:prSet/>
      <dgm:spPr/>
      <dgm:t>
        <a:bodyPr/>
        <a:lstStyle/>
        <a:p>
          <a:endParaRPr lang="en-US"/>
        </a:p>
      </dgm:t>
    </dgm:pt>
    <dgm:pt modelId="{45D07A3C-E801-486C-8ADD-92AC2C89AD18}" type="sibTrans" cxnId="{D4B22CBA-3E4E-4CF7-B1C1-FA4336BA21CB}">
      <dgm:prSet/>
      <dgm:spPr/>
      <dgm:t>
        <a:bodyPr/>
        <a:lstStyle/>
        <a:p>
          <a:endParaRPr lang="en-US"/>
        </a:p>
      </dgm:t>
    </dgm:pt>
    <dgm:pt modelId="{984C427C-553A-4860-86CD-C9C670D560F8}" type="pres">
      <dgm:prSet presAssocID="{16F5C312-7BFE-4DF3-84FD-47D311A46F2E}" presName="cycle" presStyleCnt="0">
        <dgm:presLayoutVars>
          <dgm:dir/>
          <dgm:resizeHandles val="exact"/>
        </dgm:presLayoutVars>
      </dgm:prSet>
      <dgm:spPr/>
      <dgm:t>
        <a:bodyPr/>
        <a:lstStyle/>
        <a:p>
          <a:endParaRPr lang="en-US"/>
        </a:p>
      </dgm:t>
    </dgm:pt>
    <dgm:pt modelId="{4726DAC4-CF7F-49AD-BA87-029B1693F739}" type="pres">
      <dgm:prSet presAssocID="{71651165-40AE-4C72-B46C-9A5D9CE25843}" presName="node" presStyleLbl="node1" presStyleIdx="0" presStyleCnt="5">
        <dgm:presLayoutVars>
          <dgm:bulletEnabled val="1"/>
        </dgm:presLayoutVars>
      </dgm:prSet>
      <dgm:spPr/>
      <dgm:t>
        <a:bodyPr/>
        <a:lstStyle/>
        <a:p>
          <a:endParaRPr lang="en-US"/>
        </a:p>
      </dgm:t>
    </dgm:pt>
    <dgm:pt modelId="{1F80AE6E-99BC-47A1-85BB-21FA99EAC5D7}" type="pres">
      <dgm:prSet presAssocID="{71651165-40AE-4C72-B46C-9A5D9CE25843}" presName="spNode" presStyleCnt="0"/>
      <dgm:spPr/>
    </dgm:pt>
    <dgm:pt modelId="{2809E9CB-FF3D-48C8-ACF3-87FE6E25F372}" type="pres">
      <dgm:prSet presAssocID="{2D77105D-6F06-48DB-AFFF-7ECE5304EFB2}" presName="sibTrans" presStyleLbl="sibTrans1D1" presStyleIdx="0" presStyleCnt="5"/>
      <dgm:spPr/>
      <dgm:t>
        <a:bodyPr/>
        <a:lstStyle/>
        <a:p>
          <a:endParaRPr lang="en-US"/>
        </a:p>
      </dgm:t>
    </dgm:pt>
    <dgm:pt modelId="{822B9CB6-5CA2-4D13-9086-5BE6E3799FE4}" type="pres">
      <dgm:prSet presAssocID="{3CCDDF8C-AEEB-4250-B13F-DB0948DC00CE}" presName="node" presStyleLbl="node1" presStyleIdx="1" presStyleCnt="5">
        <dgm:presLayoutVars>
          <dgm:bulletEnabled val="1"/>
        </dgm:presLayoutVars>
      </dgm:prSet>
      <dgm:spPr/>
      <dgm:t>
        <a:bodyPr/>
        <a:lstStyle/>
        <a:p>
          <a:endParaRPr lang="en-US"/>
        </a:p>
      </dgm:t>
    </dgm:pt>
    <dgm:pt modelId="{3885C0A3-7EB3-4D50-B761-BE505D9353BE}" type="pres">
      <dgm:prSet presAssocID="{3CCDDF8C-AEEB-4250-B13F-DB0948DC00CE}" presName="spNode" presStyleCnt="0"/>
      <dgm:spPr/>
    </dgm:pt>
    <dgm:pt modelId="{55718F43-3EF5-4154-835E-F866984FF416}" type="pres">
      <dgm:prSet presAssocID="{21E66DF5-CA8A-4673-87AA-86AF8F19DA51}" presName="sibTrans" presStyleLbl="sibTrans1D1" presStyleIdx="1" presStyleCnt="5"/>
      <dgm:spPr/>
      <dgm:t>
        <a:bodyPr/>
        <a:lstStyle/>
        <a:p>
          <a:endParaRPr lang="en-US"/>
        </a:p>
      </dgm:t>
    </dgm:pt>
    <dgm:pt modelId="{16ECF81F-F210-41C6-AEB7-089E5EB3F8C5}" type="pres">
      <dgm:prSet presAssocID="{F08ABD0B-A300-4F0F-AAB6-087A89BE6C80}" presName="node" presStyleLbl="node1" presStyleIdx="2" presStyleCnt="5">
        <dgm:presLayoutVars>
          <dgm:bulletEnabled val="1"/>
        </dgm:presLayoutVars>
      </dgm:prSet>
      <dgm:spPr/>
      <dgm:t>
        <a:bodyPr/>
        <a:lstStyle/>
        <a:p>
          <a:endParaRPr lang="en-US"/>
        </a:p>
      </dgm:t>
    </dgm:pt>
    <dgm:pt modelId="{304C7245-4741-47C4-9CB7-B164598F9E96}" type="pres">
      <dgm:prSet presAssocID="{F08ABD0B-A300-4F0F-AAB6-087A89BE6C80}" presName="spNode" presStyleCnt="0"/>
      <dgm:spPr/>
    </dgm:pt>
    <dgm:pt modelId="{3E25F559-5667-486A-A18B-3264EB4EE6E4}" type="pres">
      <dgm:prSet presAssocID="{352DDF1A-874C-4A87-A6AD-A0F6260E483E}" presName="sibTrans" presStyleLbl="sibTrans1D1" presStyleIdx="2" presStyleCnt="5"/>
      <dgm:spPr/>
      <dgm:t>
        <a:bodyPr/>
        <a:lstStyle/>
        <a:p>
          <a:endParaRPr lang="en-US"/>
        </a:p>
      </dgm:t>
    </dgm:pt>
    <dgm:pt modelId="{87518E33-D20A-42BA-BB76-7468410BBF7E}" type="pres">
      <dgm:prSet presAssocID="{B467B8B1-7E14-43FA-97DC-4C6298B73841}" presName="node" presStyleLbl="node1" presStyleIdx="3" presStyleCnt="5">
        <dgm:presLayoutVars>
          <dgm:bulletEnabled val="1"/>
        </dgm:presLayoutVars>
      </dgm:prSet>
      <dgm:spPr/>
      <dgm:t>
        <a:bodyPr/>
        <a:lstStyle/>
        <a:p>
          <a:endParaRPr lang="en-US"/>
        </a:p>
      </dgm:t>
    </dgm:pt>
    <dgm:pt modelId="{EC723754-A0FF-49B6-990D-19D2DD0A9232}" type="pres">
      <dgm:prSet presAssocID="{B467B8B1-7E14-43FA-97DC-4C6298B73841}" presName="spNode" presStyleCnt="0"/>
      <dgm:spPr/>
    </dgm:pt>
    <dgm:pt modelId="{780A64FD-DB71-4F14-9F0A-C623A2B49707}" type="pres">
      <dgm:prSet presAssocID="{3E6F51D2-529F-4CE2-9485-E7EAF09FB4C9}" presName="sibTrans" presStyleLbl="sibTrans1D1" presStyleIdx="3" presStyleCnt="5"/>
      <dgm:spPr/>
      <dgm:t>
        <a:bodyPr/>
        <a:lstStyle/>
        <a:p>
          <a:endParaRPr lang="en-US"/>
        </a:p>
      </dgm:t>
    </dgm:pt>
    <dgm:pt modelId="{1D9C4E61-8015-4BBE-AE6D-74529BE6D66F}" type="pres">
      <dgm:prSet presAssocID="{16A5C393-C411-40BC-A0E0-F98D0D2A353D}" presName="node" presStyleLbl="node1" presStyleIdx="4" presStyleCnt="5">
        <dgm:presLayoutVars>
          <dgm:bulletEnabled val="1"/>
        </dgm:presLayoutVars>
      </dgm:prSet>
      <dgm:spPr/>
      <dgm:t>
        <a:bodyPr/>
        <a:lstStyle/>
        <a:p>
          <a:endParaRPr lang="en-US"/>
        </a:p>
      </dgm:t>
    </dgm:pt>
    <dgm:pt modelId="{32030B8B-40BB-40A4-A38C-BA7C6DF244D8}" type="pres">
      <dgm:prSet presAssocID="{16A5C393-C411-40BC-A0E0-F98D0D2A353D}" presName="spNode" presStyleCnt="0"/>
      <dgm:spPr/>
    </dgm:pt>
    <dgm:pt modelId="{48E9EDE9-8500-4B35-A600-3F629F6BA643}" type="pres">
      <dgm:prSet presAssocID="{45D07A3C-E801-486C-8ADD-92AC2C89AD18}" presName="sibTrans" presStyleLbl="sibTrans1D1" presStyleIdx="4" presStyleCnt="5"/>
      <dgm:spPr/>
      <dgm:t>
        <a:bodyPr/>
        <a:lstStyle/>
        <a:p>
          <a:endParaRPr lang="en-US"/>
        </a:p>
      </dgm:t>
    </dgm:pt>
  </dgm:ptLst>
  <dgm:cxnLst>
    <dgm:cxn modelId="{CF6D7C5F-8AE0-4131-9A31-24A833991A47}" type="presOf" srcId="{45D07A3C-E801-486C-8ADD-92AC2C89AD18}" destId="{48E9EDE9-8500-4B35-A600-3F629F6BA643}" srcOrd="0" destOrd="0" presId="urn:microsoft.com/office/officeart/2005/8/layout/cycle6"/>
    <dgm:cxn modelId="{84E020E9-5AEE-4826-A652-D8E7D69D0F96}" srcId="{16F5C312-7BFE-4DF3-84FD-47D311A46F2E}" destId="{F08ABD0B-A300-4F0F-AAB6-087A89BE6C80}" srcOrd="2" destOrd="0" parTransId="{D3E3DB66-FE3E-4EEF-BB02-D3E2FF26E7BC}" sibTransId="{352DDF1A-874C-4A87-A6AD-A0F6260E483E}"/>
    <dgm:cxn modelId="{256093AF-958D-4192-B0B2-4DD79A0C6AEA}" srcId="{16F5C312-7BFE-4DF3-84FD-47D311A46F2E}" destId="{B467B8B1-7E14-43FA-97DC-4C6298B73841}" srcOrd="3" destOrd="0" parTransId="{6100908A-D544-43FF-8887-7B37886FB323}" sibTransId="{3E6F51D2-529F-4CE2-9485-E7EAF09FB4C9}"/>
    <dgm:cxn modelId="{D4B22CBA-3E4E-4CF7-B1C1-FA4336BA21CB}" srcId="{16F5C312-7BFE-4DF3-84FD-47D311A46F2E}" destId="{16A5C393-C411-40BC-A0E0-F98D0D2A353D}" srcOrd="4" destOrd="0" parTransId="{27DBA86F-AD6B-495D-8C11-573361D15C0C}" sibTransId="{45D07A3C-E801-486C-8ADD-92AC2C89AD18}"/>
    <dgm:cxn modelId="{007E253E-95FF-42F6-BB67-7C40A1CAA48E}" type="presOf" srcId="{21E66DF5-CA8A-4673-87AA-86AF8F19DA51}" destId="{55718F43-3EF5-4154-835E-F866984FF416}" srcOrd="0" destOrd="0" presId="urn:microsoft.com/office/officeart/2005/8/layout/cycle6"/>
    <dgm:cxn modelId="{2A0D185D-F810-482B-B37E-6641A4FD2815}" type="presOf" srcId="{3E6F51D2-529F-4CE2-9485-E7EAF09FB4C9}" destId="{780A64FD-DB71-4F14-9F0A-C623A2B49707}" srcOrd="0" destOrd="0" presId="urn:microsoft.com/office/officeart/2005/8/layout/cycle6"/>
    <dgm:cxn modelId="{C7B124F7-571F-4609-A63D-18C762164BE5}" type="presOf" srcId="{71651165-40AE-4C72-B46C-9A5D9CE25843}" destId="{4726DAC4-CF7F-49AD-BA87-029B1693F739}" srcOrd="0" destOrd="0" presId="urn:microsoft.com/office/officeart/2005/8/layout/cycle6"/>
    <dgm:cxn modelId="{904A314B-FA4D-44CB-8320-F8AA23755171}" type="presOf" srcId="{16F5C312-7BFE-4DF3-84FD-47D311A46F2E}" destId="{984C427C-553A-4860-86CD-C9C670D560F8}" srcOrd="0" destOrd="0" presId="urn:microsoft.com/office/officeart/2005/8/layout/cycle6"/>
    <dgm:cxn modelId="{7CB327FB-F22B-42F5-8891-E9359293835F}" type="presOf" srcId="{352DDF1A-874C-4A87-A6AD-A0F6260E483E}" destId="{3E25F559-5667-486A-A18B-3264EB4EE6E4}" srcOrd="0" destOrd="0" presId="urn:microsoft.com/office/officeart/2005/8/layout/cycle6"/>
    <dgm:cxn modelId="{FB722CA2-C6F8-4A15-9844-8872A075F9EA}" type="presOf" srcId="{F08ABD0B-A300-4F0F-AAB6-087A89BE6C80}" destId="{16ECF81F-F210-41C6-AEB7-089E5EB3F8C5}" srcOrd="0" destOrd="0" presId="urn:microsoft.com/office/officeart/2005/8/layout/cycle6"/>
    <dgm:cxn modelId="{9BD09A0D-99C3-4752-86DB-1A6B02E6FDFD}" type="presOf" srcId="{3CCDDF8C-AEEB-4250-B13F-DB0948DC00CE}" destId="{822B9CB6-5CA2-4D13-9086-5BE6E3799FE4}" srcOrd="0" destOrd="0" presId="urn:microsoft.com/office/officeart/2005/8/layout/cycle6"/>
    <dgm:cxn modelId="{842B838F-ED6F-47F0-8DBE-71278953A42A}" srcId="{16F5C312-7BFE-4DF3-84FD-47D311A46F2E}" destId="{3CCDDF8C-AEEB-4250-B13F-DB0948DC00CE}" srcOrd="1" destOrd="0" parTransId="{7CAC4D17-BFEF-4CC5-8F6E-A05272427F2A}" sibTransId="{21E66DF5-CA8A-4673-87AA-86AF8F19DA51}"/>
    <dgm:cxn modelId="{D5FE4554-E811-482F-82D0-EEF8FBC3D4E2}" srcId="{16F5C312-7BFE-4DF3-84FD-47D311A46F2E}" destId="{71651165-40AE-4C72-B46C-9A5D9CE25843}" srcOrd="0" destOrd="0" parTransId="{DD222635-F6F8-4BD1-AB99-7352A83AB5E9}" sibTransId="{2D77105D-6F06-48DB-AFFF-7ECE5304EFB2}"/>
    <dgm:cxn modelId="{9BF3D44F-52AC-4E01-84C8-1CD5033A97B3}" type="presOf" srcId="{B467B8B1-7E14-43FA-97DC-4C6298B73841}" destId="{87518E33-D20A-42BA-BB76-7468410BBF7E}" srcOrd="0" destOrd="0" presId="urn:microsoft.com/office/officeart/2005/8/layout/cycle6"/>
    <dgm:cxn modelId="{FECFE948-A7C6-41DB-97C2-4D5406C75F41}" type="presOf" srcId="{2D77105D-6F06-48DB-AFFF-7ECE5304EFB2}" destId="{2809E9CB-FF3D-48C8-ACF3-87FE6E25F372}" srcOrd="0" destOrd="0" presId="urn:microsoft.com/office/officeart/2005/8/layout/cycle6"/>
    <dgm:cxn modelId="{62E8FCB9-DBB2-4892-9A61-8F2BEB3D5AA4}" type="presOf" srcId="{16A5C393-C411-40BC-A0E0-F98D0D2A353D}" destId="{1D9C4E61-8015-4BBE-AE6D-74529BE6D66F}" srcOrd="0" destOrd="0" presId="urn:microsoft.com/office/officeart/2005/8/layout/cycle6"/>
    <dgm:cxn modelId="{CBCB90BE-DC32-4BB0-9340-D6231A0F8DAC}" type="presParOf" srcId="{984C427C-553A-4860-86CD-C9C670D560F8}" destId="{4726DAC4-CF7F-49AD-BA87-029B1693F739}" srcOrd="0" destOrd="0" presId="urn:microsoft.com/office/officeart/2005/8/layout/cycle6"/>
    <dgm:cxn modelId="{450C88F5-5040-49DE-A137-032FAB379C2A}" type="presParOf" srcId="{984C427C-553A-4860-86CD-C9C670D560F8}" destId="{1F80AE6E-99BC-47A1-85BB-21FA99EAC5D7}" srcOrd="1" destOrd="0" presId="urn:microsoft.com/office/officeart/2005/8/layout/cycle6"/>
    <dgm:cxn modelId="{CE82E2D3-5D50-439E-B149-5672A3D63AB9}" type="presParOf" srcId="{984C427C-553A-4860-86CD-C9C670D560F8}" destId="{2809E9CB-FF3D-48C8-ACF3-87FE6E25F372}" srcOrd="2" destOrd="0" presId="urn:microsoft.com/office/officeart/2005/8/layout/cycle6"/>
    <dgm:cxn modelId="{DB606838-C70B-42A6-BBF2-7E52058A71F1}" type="presParOf" srcId="{984C427C-553A-4860-86CD-C9C670D560F8}" destId="{822B9CB6-5CA2-4D13-9086-5BE6E3799FE4}" srcOrd="3" destOrd="0" presId="urn:microsoft.com/office/officeart/2005/8/layout/cycle6"/>
    <dgm:cxn modelId="{6F01CB21-3F74-4B4B-82DB-F278C8A4F3D1}" type="presParOf" srcId="{984C427C-553A-4860-86CD-C9C670D560F8}" destId="{3885C0A3-7EB3-4D50-B761-BE505D9353BE}" srcOrd="4" destOrd="0" presId="urn:microsoft.com/office/officeart/2005/8/layout/cycle6"/>
    <dgm:cxn modelId="{3E557303-C714-48A2-BF6B-9EF3A3F3C666}" type="presParOf" srcId="{984C427C-553A-4860-86CD-C9C670D560F8}" destId="{55718F43-3EF5-4154-835E-F866984FF416}" srcOrd="5" destOrd="0" presId="urn:microsoft.com/office/officeart/2005/8/layout/cycle6"/>
    <dgm:cxn modelId="{515DE383-2F65-4C6A-820E-CE2B4DE76A07}" type="presParOf" srcId="{984C427C-553A-4860-86CD-C9C670D560F8}" destId="{16ECF81F-F210-41C6-AEB7-089E5EB3F8C5}" srcOrd="6" destOrd="0" presId="urn:microsoft.com/office/officeart/2005/8/layout/cycle6"/>
    <dgm:cxn modelId="{1690568C-9255-43DF-902A-05709456496E}" type="presParOf" srcId="{984C427C-553A-4860-86CD-C9C670D560F8}" destId="{304C7245-4741-47C4-9CB7-B164598F9E96}" srcOrd="7" destOrd="0" presId="urn:microsoft.com/office/officeart/2005/8/layout/cycle6"/>
    <dgm:cxn modelId="{EBA0C766-D847-4437-99B9-A129F7B98153}" type="presParOf" srcId="{984C427C-553A-4860-86CD-C9C670D560F8}" destId="{3E25F559-5667-486A-A18B-3264EB4EE6E4}" srcOrd="8" destOrd="0" presId="urn:microsoft.com/office/officeart/2005/8/layout/cycle6"/>
    <dgm:cxn modelId="{31423951-7CDC-4B06-9A43-7F37813B3F6A}" type="presParOf" srcId="{984C427C-553A-4860-86CD-C9C670D560F8}" destId="{87518E33-D20A-42BA-BB76-7468410BBF7E}" srcOrd="9" destOrd="0" presId="urn:microsoft.com/office/officeart/2005/8/layout/cycle6"/>
    <dgm:cxn modelId="{9576719E-51A4-480B-9E00-DABB3FA98771}" type="presParOf" srcId="{984C427C-553A-4860-86CD-C9C670D560F8}" destId="{EC723754-A0FF-49B6-990D-19D2DD0A9232}" srcOrd="10" destOrd="0" presId="urn:microsoft.com/office/officeart/2005/8/layout/cycle6"/>
    <dgm:cxn modelId="{2543F2BD-6E83-4FC1-BAD8-96436606E4C3}" type="presParOf" srcId="{984C427C-553A-4860-86CD-C9C670D560F8}" destId="{780A64FD-DB71-4F14-9F0A-C623A2B49707}" srcOrd="11" destOrd="0" presId="urn:microsoft.com/office/officeart/2005/8/layout/cycle6"/>
    <dgm:cxn modelId="{ABA3ECBE-5E15-4FB8-919E-ABADA62103D5}" type="presParOf" srcId="{984C427C-553A-4860-86CD-C9C670D560F8}" destId="{1D9C4E61-8015-4BBE-AE6D-74529BE6D66F}" srcOrd="12" destOrd="0" presId="urn:microsoft.com/office/officeart/2005/8/layout/cycle6"/>
    <dgm:cxn modelId="{A0F0E911-B87A-400C-BB31-89BCB37FF9DD}" type="presParOf" srcId="{984C427C-553A-4860-86CD-C9C670D560F8}" destId="{32030B8B-40BB-40A4-A38C-BA7C6DF244D8}" srcOrd="13" destOrd="0" presId="urn:microsoft.com/office/officeart/2005/8/layout/cycle6"/>
    <dgm:cxn modelId="{A1F165B7-4412-47C8-9EAC-B7A666386B33}" type="presParOf" srcId="{984C427C-553A-4860-86CD-C9C670D560F8}" destId="{48E9EDE9-8500-4B35-A600-3F629F6BA643}" srcOrd="14" destOrd="0" presId="urn:microsoft.com/office/officeart/2005/8/layout/cycle6"/>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26DAC4-CF7F-49AD-BA87-029B1693F739}">
      <dsp:nvSpPr>
        <dsp:cNvPr id="0" name=""/>
        <dsp:cNvSpPr/>
      </dsp:nvSpPr>
      <dsp:spPr>
        <a:xfrm>
          <a:off x="2106900" y="1160"/>
          <a:ext cx="882074" cy="5733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Leading </a:t>
          </a:r>
        </a:p>
      </dsp:txBody>
      <dsp:txXfrm>
        <a:off x="2134889" y="29149"/>
        <a:ext cx="826096" cy="517370"/>
      </dsp:txXfrm>
    </dsp:sp>
    <dsp:sp modelId="{2809E9CB-FF3D-48C8-ACF3-87FE6E25F372}">
      <dsp:nvSpPr>
        <dsp:cNvPr id="0" name=""/>
        <dsp:cNvSpPr/>
      </dsp:nvSpPr>
      <dsp:spPr>
        <a:xfrm>
          <a:off x="1402334" y="287834"/>
          <a:ext cx="2291206" cy="2291206"/>
        </a:xfrm>
        <a:custGeom>
          <a:avLst/>
          <a:gdLst/>
          <a:ahLst/>
          <a:cxnLst/>
          <a:rect l="0" t="0" r="0" b="0"/>
          <a:pathLst>
            <a:path>
              <a:moveTo>
                <a:pt x="1592701" y="90847"/>
              </a:moveTo>
              <a:arcTo wR="1145603" hR="1145603" stAng="17578289" swAng="196172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22B9CB6-5CA2-4D13-9086-5BE6E3799FE4}">
      <dsp:nvSpPr>
        <dsp:cNvPr id="0" name=""/>
        <dsp:cNvSpPr/>
      </dsp:nvSpPr>
      <dsp:spPr>
        <a:xfrm>
          <a:off x="3196433" y="792752"/>
          <a:ext cx="882074" cy="5733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Negotiation</a:t>
          </a:r>
        </a:p>
      </dsp:txBody>
      <dsp:txXfrm>
        <a:off x="3224422" y="820741"/>
        <a:ext cx="826096" cy="517370"/>
      </dsp:txXfrm>
    </dsp:sp>
    <dsp:sp modelId="{55718F43-3EF5-4154-835E-F866984FF416}">
      <dsp:nvSpPr>
        <dsp:cNvPr id="0" name=""/>
        <dsp:cNvSpPr/>
      </dsp:nvSpPr>
      <dsp:spPr>
        <a:xfrm>
          <a:off x="1402334" y="287834"/>
          <a:ext cx="2291206" cy="2291206"/>
        </a:xfrm>
        <a:custGeom>
          <a:avLst/>
          <a:gdLst/>
          <a:ahLst/>
          <a:cxnLst/>
          <a:rect l="0" t="0" r="0" b="0"/>
          <a:pathLst>
            <a:path>
              <a:moveTo>
                <a:pt x="2289633" y="1085589"/>
              </a:moveTo>
              <a:arcTo wR="1145603" hR="1145603" stAng="21419828" swAng="219644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6ECF81F-F210-41C6-AEB7-089E5EB3F8C5}">
      <dsp:nvSpPr>
        <dsp:cNvPr id="0" name=""/>
        <dsp:cNvSpPr/>
      </dsp:nvSpPr>
      <dsp:spPr>
        <a:xfrm>
          <a:off x="2780269" y="2073575"/>
          <a:ext cx="882074" cy="5733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Problem solving </a:t>
          </a:r>
        </a:p>
      </dsp:txBody>
      <dsp:txXfrm>
        <a:off x="2808258" y="2101564"/>
        <a:ext cx="826096" cy="517370"/>
      </dsp:txXfrm>
    </dsp:sp>
    <dsp:sp modelId="{3E25F559-5667-486A-A18B-3264EB4EE6E4}">
      <dsp:nvSpPr>
        <dsp:cNvPr id="0" name=""/>
        <dsp:cNvSpPr/>
      </dsp:nvSpPr>
      <dsp:spPr>
        <a:xfrm>
          <a:off x="1402334" y="287834"/>
          <a:ext cx="2291206" cy="2291206"/>
        </a:xfrm>
        <a:custGeom>
          <a:avLst/>
          <a:gdLst/>
          <a:ahLst/>
          <a:cxnLst/>
          <a:rect l="0" t="0" r="0" b="0"/>
          <a:pathLst>
            <a:path>
              <a:moveTo>
                <a:pt x="1373382" y="2268333"/>
              </a:moveTo>
              <a:arcTo wR="1145603" hR="1145603" stAng="4711889" swAng="1376222"/>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87518E33-D20A-42BA-BB76-7468410BBF7E}">
      <dsp:nvSpPr>
        <dsp:cNvPr id="0" name=""/>
        <dsp:cNvSpPr/>
      </dsp:nvSpPr>
      <dsp:spPr>
        <a:xfrm>
          <a:off x="1433531" y="2073575"/>
          <a:ext cx="882074" cy="5733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Communication </a:t>
          </a:r>
        </a:p>
      </dsp:txBody>
      <dsp:txXfrm>
        <a:off x="1461520" y="2101564"/>
        <a:ext cx="826096" cy="517370"/>
      </dsp:txXfrm>
    </dsp:sp>
    <dsp:sp modelId="{780A64FD-DB71-4F14-9F0A-C623A2B49707}">
      <dsp:nvSpPr>
        <dsp:cNvPr id="0" name=""/>
        <dsp:cNvSpPr/>
      </dsp:nvSpPr>
      <dsp:spPr>
        <a:xfrm>
          <a:off x="1402334" y="287834"/>
          <a:ext cx="2291206" cy="2291206"/>
        </a:xfrm>
        <a:custGeom>
          <a:avLst/>
          <a:gdLst/>
          <a:ahLst/>
          <a:cxnLst/>
          <a:rect l="0" t="0" r="0" b="0"/>
          <a:pathLst>
            <a:path>
              <a:moveTo>
                <a:pt x="191456" y="1779645"/>
              </a:moveTo>
              <a:arcTo wR="1145603" hR="1145603" stAng="8783729" swAng="219644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1D9C4E61-8015-4BBE-AE6D-74529BE6D66F}">
      <dsp:nvSpPr>
        <dsp:cNvPr id="0" name=""/>
        <dsp:cNvSpPr/>
      </dsp:nvSpPr>
      <dsp:spPr>
        <a:xfrm>
          <a:off x="1017367" y="792752"/>
          <a:ext cx="882074" cy="57334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en-US" sz="900" kern="1200"/>
            <a:t>Influencing</a:t>
          </a:r>
        </a:p>
      </dsp:txBody>
      <dsp:txXfrm>
        <a:off x="1045356" y="820741"/>
        <a:ext cx="826096" cy="517370"/>
      </dsp:txXfrm>
    </dsp:sp>
    <dsp:sp modelId="{48E9EDE9-8500-4B35-A600-3F629F6BA643}">
      <dsp:nvSpPr>
        <dsp:cNvPr id="0" name=""/>
        <dsp:cNvSpPr/>
      </dsp:nvSpPr>
      <dsp:spPr>
        <a:xfrm>
          <a:off x="1402334" y="287834"/>
          <a:ext cx="2291206" cy="2291206"/>
        </a:xfrm>
        <a:custGeom>
          <a:avLst/>
          <a:gdLst/>
          <a:ahLst/>
          <a:cxnLst/>
          <a:rect l="0" t="0" r="0" b="0"/>
          <a:pathLst>
            <a:path>
              <a:moveTo>
                <a:pt x="199596" y="499478"/>
              </a:moveTo>
              <a:arcTo wR="1145603" hR="1145603" stAng="12859990" swAng="1961721"/>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37762-6C3E-4DB9-B9F4-D50FF3A11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1594</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cp:lastModifiedBy>
  <cp:revision>8</cp:revision>
  <dcterms:created xsi:type="dcterms:W3CDTF">2016-09-20T19:08:00Z</dcterms:created>
  <dcterms:modified xsi:type="dcterms:W3CDTF">2016-09-20T19:22:00Z</dcterms:modified>
</cp:coreProperties>
</file>